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464" w:type="dxa"/>
        <w:tblInd w:w="250" w:type="dxa"/>
        <w:tblLayout w:type="fixed"/>
        <w:tblLook w:val="04A0" w:firstRow="1" w:lastRow="0" w:firstColumn="1" w:lastColumn="0" w:noHBand="0" w:noVBand="1"/>
      </w:tblPr>
      <w:tblGrid>
        <w:gridCol w:w="9464"/>
      </w:tblGrid>
      <w:tr w:rsidR="00755F9F" w:rsidRPr="00E8556C" w14:paraId="6397A0D5" w14:textId="77777777" w:rsidTr="00F4270F">
        <w:trPr>
          <w:trHeight w:val="2410"/>
        </w:trPr>
        <w:tc>
          <w:tcPr>
            <w:tcW w:w="9464" w:type="dxa"/>
          </w:tcPr>
          <w:p w14:paraId="4DD1E67D" w14:textId="77777777" w:rsidR="00755F9F" w:rsidRPr="00E8556C" w:rsidRDefault="005F05F0" w:rsidP="00A70EC8">
            <w:pPr>
              <w:jc w:val="center"/>
              <w:rPr>
                <w:rFonts w:asciiTheme="minorHAnsi" w:hAnsiTheme="minorHAnsi" w:cstheme="minorHAnsi"/>
                <w:color w:val="204D84"/>
                <w:sz w:val="48"/>
                <w:szCs w:val="48"/>
              </w:rPr>
            </w:pPr>
            <w:r w:rsidRPr="00E8556C">
              <w:rPr>
                <w:rFonts w:asciiTheme="minorHAnsi" w:hAnsiTheme="minorHAnsi" w:cstheme="minorHAnsi"/>
                <w:noProof/>
                <w:color w:val="204D84"/>
                <w:sz w:val="48"/>
                <w:szCs w:val="48"/>
              </w:rPr>
              <w:drawing>
                <wp:inline distT="0" distB="0" distL="0" distR="0" wp14:anchorId="2F8DCDF7" wp14:editId="3CD1396D">
                  <wp:extent cx="2603500" cy="1762125"/>
                  <wp:effectExtent l="0" t="0" r="635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03500" cy="1762125"/>
                          </a:xfrm>
                          <a:prstGeom prst="rect">
                            <a:avLst/>
                          </a:prstGeom>
                          <a:noFill/>
                        </pic:spPr>
                      </pic:pic>
                    </a:graphicData>
                  </a:graphic>
                </wp:inline>
              </w:drawing>
            </w:r>
          </w:p>
          <w:p w14:paraId="5062FEC2" w14:textId="77777777" w:rsidR="005F05F0" w:rsidRPr="00E8556C" w:rsidRDefault="005F05F0" w:rsidP="00A70EC8">
            <w:pPr>
              <w:jc w:val="center"/>
              <w:rPr>
                <w:rFonts w:asciiTheme="minorHAnsi" w:hAnsiTheme="minorHAnsi" w:cstheme="minorHAnsi"/>
                <w:color w:val="204D84"/>
                <w:sz w:val="48"/>
                <w:szCs w:val="48"/>
              </w:rPr>
            </w:pPr>
          </w:p>
          <w:p w14:paraId="65AE1CE6" w14:textId="088423ED" w:rsidR="005F05F0" w:rsidRPr="00E8556C" w:rsidRDefault="005F05F0" w:rsidP="00A70EC8">
            <w:pPr>
              <w:jc w:val="center"/>
              <w:rPr>
                <w:rFonts w:asciiTheme="minorHAnsi" w:hAnsiTheme="minorHAnsi" w:cstheme="minorHAnsi"/>
                <w:color w:val="204D84"/>
                <w:sz w:val="48"/>
                <w:szCs w:val="48"/>
              </w:rPr>
            </w:pPr>
          </w:p>
        </w:tc>
      </w:tr>
      <w:tr w:rsidR="00222654" w:rsidRPr="00E8556C" w14:paraId="26CE3876" w14:textId="77777777" w:rsidTr="00222654">
        <w:trPr>
          <w:trHeight w:val="825"/>
        </w:trPr>
        <w:tc>
          <w:tcPr>
            <w:tcW w:w="9464" w:type="dxa"/>
          </w:tcPr>
          <w:p w14:paraId="4B020031" w14:textId="77777777" w:rsidR="00222654" w:rsidRPr="00E8556C" w:rsidRDefault="00222654" w:rsidP="004347AF">
            <w:pPr>
              <w:ind w:left="-108"/>
              <w:jc w:val="center"/>
              <w:rPr>
                <w:rFonts w:asciiTheme="minorHAnsi" w:hAnsiTheme="minorHAnsi" w:cstheme="minorHAnsi"/>
                <w:color w:val="204D84"/>
                <w:sz w:val="48"/>
                <w:szCs w:val="48"/>
                <w:highlight w:val="yellow"/>
              </w:rPr>
            </w:pPr>
            <w:r w:rsidRPr="00E8556C">
              <w:rPr>
                <w:rFonts w:asciiTheme="minorHAnsi" w:hAnsiTheme="minorHAnsi" w:cstheme="minorHAnsi"/>
                <w:color w:val="204D84"/>
                <w:sz w:val="80"/>
                <w:szCs w:val="80"/>
              </w:rPr>
              <w:t>Request for Proposal</w:t>
            </w:r>
            <w:r w:rsidR="0028155D" w:rsidRPr="00E8556C">
              <w:rPr>
                <w:rFonts w:asciiTheme="minorHAnsi" w:hAnsiTheme="minorHAnsi" w:cstheme="minorHAnsi"/>
                <w:color w:val="204D84"/>
                <w:sz w:val="80"/>
                <w:szCs w:val="80"/>
              </w:rPr>
              <w:t>s</w:t>
            </w:r>
          </w:p>
        </w:tc>
      </w:tr>
    </w:tbl>
    <w:p w14:paraId="5058C67B" w14:textId="77777777" w:rsidR="000A4082" w:rsidRPr="00E8556C" w:rsidRDefault="000A4082" w:rsidP="000A4082">
      <w:pPr>
        <w:spacing w:after="0" w:line="240" w:lineRule="auto"/>
        <w:rPr>
          <w:rFonts w:asciiTheme="minorHAnsi" w:hAnsiTheme="minorHAnsi" w:cstheme="minorHAnsi"/>
          <w:sz w:val="8"/>
          <w:szCs w:val="8"/>
        </w:rPr>
      </w:pPr>
    </w:p>
    <w:p w14:paraId="78C33EB0" w14:textId="77777777" w:rsidR="000A4082" w:rsidRPr="00E8556C" w:rsidRDefault="000A4082" w:rsidP="000A4082">
      <w:pPr>
        <w:spacing w:after="0" w:line="240" w:lineRule="auto"/>
        <w:rPr>
          <w:rFonts w:asciiTheme="minorHAnsi" w:hAnsiTheme="minorHAnsi" w:cstheme="minorHAnsi"/>
          <w:sz w:val="8"/>
          <w:szCs w:val="8"/>
        </w:rPr>
      </w:pPr>
    </w:p>
    <w:p w14:paraId="7548D641" w14:textId="77777777" w:rsidR="000A4082" w:rsidRPr="00E8556C" w:rsidRDefault="000A4082" w:rsidP="000A4082">
      <w:pPr>
        <w:spacing w:after="0" w:line="240" w:lineRule="auto"/>
        <w:rPr>
          <w:rFonts w:asciiTheme="minorHAnsi" w:hAnsiTheme="minorHAnsi" w:cstheme="minorHAnsi"/>
          <w:sz w:val="8"/>
          <w:szCs w:val="8"/>
        </w:rPr>
      </w:pPr>
    </w:p>
    <w:p w14:paraId="0650603F" w14:textId="77777777" w:rsidR="00E41F38" w:rsidRPr="00E8556C" w:rsidRDefault="00E41F38" w:rsidP="000A4082">
      <w:pPr>
        <w:spacing w:after="0" w:line="240" w:lineRule="auto"/>
        <w:rPr>
          <w:rFonts w:asciiTheme="minorHAnsi" w:hAnsiTheme="minorHAnsi" w:cstheme="minorHAnsi"/>
          <w:sz w:val="8"/>
          <w:szCs w:val="8"/>
        </w:rPr>
      </w:pPr>
    </w:p>
    <w:p w14:paraId="686FF9B8" w14:textId="77777777" w:rsidR="00E41F38" w:rsidRPr="00E8556C" w:rsidRDefault="00E41F38" w:rsidP="000A4082">
      <w:pPr>
        <w:spacing w:after="0" w:line="240" w:lineRule="auto"/>
        <w:rPr>
          <w:rFonts w:asciiTheme="minorHAnsi" w:hAnsiTheme="minorHAnsi" w:cstheme="minorHAnsi"/>
          <w:sz w:val="8"/>
          <w:szCs w:val="8"/>
        </w:rPr>
      </w:pPr>
    </w:p>
    <w:p w14:paraId="2ACC0127" w14:textId="77777777" w:rsidR="00E41F38" w:rsidRPr="00E8556C" w:rsidRDefault="00E41F38" w:rsidP="000A4082">
      <w:pPr>
        <w:spacing w:after="0" w:line="240" w:lineRule="auto"/>
        <w:rPr>
          <w:rFonts w:asciiTheme="minorHAnsi" w:hAnsiTheme="minorHAnsi" w:cstheme="minorHAnsi"/>
          <w:sz w:val="8"/>
          <w:szCs w:val="8"/>
        </w:rPr>
      </w:pPr>
    </w:p>
    <w:p w14:paraId="6F5511ED" w14:textId="77777777" w:rsidR="00E41F38" w:rsidRPr="00E8556C" w:rsidRDefault="00E41F38" w:rsidP="000A4082">
      <w:pPr>
        <w:spacing w:after="0" w:line="240" w:lineRule="auto"/>
        <w:rPr>
          <w:rFonts w:asciiTheme="minorHAnsi" w:hAnsiTheme="minorHAnsi" w:cstheme="minorHAnsi"/>
          <w:sz w:val="8"/>
          <w:szCs w:val="8"/>
        </w:rPr>
      </w:pPr>
    </w:p>
    <w:p w14:paraId="349C0B5E" w14:textId="77777777" w:rsidR="00E41F38" w:rsidRPr="00E8556C" w:rsidRDefault="00E41F38" w:rsidP="000A4082">
      <w:pPr>
        <w:spacing w:after="0" w:line="240" w:lineRule="auto"/>
        <w:rPr>
          <w:rFonts w:asciiTheme="minorHAnsi" w:hAnsiTheme="minorHAnsi" w:cstheme="minorHAnsi"/>
          <w:sz w:val="8"/>
          <w:szCs w:val="8"/>
        </w:rPr>
      </w:pPr>
    </w:p>
    <w:p w14:paraId="31F835E1" w14:textId="77777777" w:rsidR="004D3FEB" w:rsidRPr="00E8556C" w:rsidRDefault="004D3FEB" w:rsidP="004D3FEB">
      <w:pPr>
        <w:ind w:left="-108"/>
        <w:jc w:val="center"/>
        <w:rPr>
          <w:rFonts w:asciiTheme="minorHAnsi" w:hAnsiTheme="minorHAnsi" w:cstheme="minorHAnsi"/>
          <w:color w:val="204D84"/>
          <w:sz w:val="52"/>
          <w:szCs w:val="52"/>
        </w:rPr>
      </w:pPr>
      <w:bookmarkStart w:id="0" w:name="_Hlk55561119"/>
      <w:r w:rsidRPr="00E8556C">
        <w:rPr>
          <w:rFonts w:asciiTheme="minorHAnsi" w:hAnsiTheme="minorHAnsi" w:cstheme="minorHAnsi"/>
          <w:color w:val="204D84"/>
          <w:sz w:val="52"/>
          <w:szCs w:val="52"/>
        </w:rPr>
        <w:t>Ākonga Youth Development Community Fund</w:t>
      </w:r>
      <w:bookmarkEnd w:id="0"/>
    </w:p>
    <w:p w14:paraId="1A37BCB3" w14:textId="5B69D332" w:rsidR="004D3FEB" w:rsidRPr="00E8556C" w:rsidRDefault="004D3FEB" w:rsidP="004D3FEB">
      <w:pPr>
        <w:ind w:left="-108"/>
        <w:jc w:val="center"/>
        <w:rPr>
          <w:rFonts w:asciiTheme="minorHAnsi" w:hAnsiTheme="minorHAnsi" w:cstheme="minorHAnsi"/>
          <w:i/>
          <w:iCs/>
          <w:color w:val="204D84"/>
          <w:sz w:val="52"/>
          <w:szCs w:val="52"/>
        </w:rPr>
      </w:pPr>
      <w:r w:rsidRPr="00E8556C">
        <w:rPr>
          <w:rFonts w:asciiTheme="minorHAnsi" w:hAnsiTheme="minorHAnsi" w:cstheme="minorHAnsi"/>
          <w:i/>
          <w:iCs/>
          <w:color w:val="204D84"/>
          <w:sz w:val="52"/>
          <w:szCs w:val="52"/>
        </w:rPr>
        <w:t xml:space="preserve">Strengthening </w:t>
      </w:r>
      <w:bookmarkStart w:id="1" w:name="_Hlk55466483"/>
      <w:r w:rsidRPr="00E8556C">
        <w:rPr>
          <w:rFonts w:asciiTheme="minorHAnsi" w:hAnsiTheme="minorHAnsi" w:cstheme="minorHAnsi"/>
          <w:i/>
          <w:iCs/>
          <w:color w:val="204D84"/>
          <w:sz w:val="52"/>
          <w:szCs w:val="52"/>
        </w:rPr>
        <w:t>Ākonga</w:t>
      </w:r>
      <w:bookmarkEnd w:id="1"/>
      <w:r w:rsidRPr="00E8556C">
        <w:rPr>
          <w:rFonts w:asciiTheme="minorHAnsi" w:hAnsiTheme="minorHAnsi" w:cstheme="minorHAnsi"/>
          <w:i/>
          <w:iCs/>
          <w:color w:val="204D84"/>
          <w:sz w:val="52"/>
          <w:szCs w:val="52"/>
        </w:rPr>
        <w:t xml:space="preserve"> Resilience to Achieve Better Education Outcomes</w:t>
      </w:r>
    </w:p>
    <w:p w14:paraId="748B1099" w14:textId="5057DB89" w:rsidR="000A4082" w:rsidRPr="00E8556C" w:rsidRDefault="009F36FD" w:rsidP="000A4082">
      <w:pPr>
        <w:spacing w:after="0" w:line="240" w:lineRule="auto"/>
        <w:rPr>
          <w:rFonts w:asciiTheme="minorHAnsi" w:hAnsiTheme="minorHAnsi" w:cstheme="minorHAnsi"/>
          <w:sz w:val="8"/>
          <w:szCs w:val="8"/>
        </w:rPr>
      </w:pPr>
      <w:r w:rsidRPr="00E8556C">
        <w:rPr>
          <w:rFonts w:asciiTheme="minorHAnsi" w:hAnsiTheme="minorHAnsi" w:cstheme="minorHAnsi"/>
          <w:color w:val="204D84"/>
          <w:sz w:val="28"/>
          <w:szCs w:val="28"/>
        </w:rPr>
        <w:t>MYD2020Ak001</w:t>
      </w:r>
    </w:p>
    <w:p w14:paraId="1608B4A5" w14:textId="77777777" w:rsidR="000A4082" w:rsidRPr="00E8556C" w:rsidRDefault="000A4082" w:rsidP="000A4082">
      <w:pPr>
        <w:spacing w:after="0" w:line="240" w:lineRule="auto"/>
        <w:rPr>
          <w:rFonts w:asciiTheme="minorHAnsi" w:hAnsiTheme="minorHAnsi" w:cstheme="minorHAnsi"/>
          <w:sz w:val="8"/>
          <w:szCs w:val="8"/>
        </w:rPr>
      </w:pPr>
    </w:p>
    <w:p w14:paraId="6706E98B" w14:textId="1CAA13B6" w:rsidR="000A4082" w:rsidRPr="00E8556C" w:rsidRDefault="005717FB" w:rsidP="006052E5">
      <w:pPr>
        <w:jc w:val="right"/>
        <w:rPr>
          <w:rFonts w:asciiTheme="minorHAnsi" w:hAnsiTheme="minorHAnsi" w:cstheme="minorHAnsi"/>
          <w:sz w:val="28"/>
          <w:szCs w:val="28"/>
        </w:rPr>
      </w:pPr>
      <w:r w:rsidRPr="00E8556C">
        <w:rPr>
          <w:rFonts w:asciiTheme="minorHAnsi" w:hAnsiTheme="minorHAnsi" w:cstheme="minorHAnsi"/>
          <w:sz w:val="28"/>
          <w:szCs w:val="28"/>
        </w:rPr>
        <w:t>RFP released</w:t>
      </w:r>
      <w:r w:rsidR="000A4082" w:rsidRPr="00E8556C">
        <w:rPr>
          <w:rFonts w:asciiTheme="minorHAnsi" w:hAnsiTheme="minorHAnsi" w:cstheme="minorHAnsi"/>
          <w:sz w:val="28"/>
          <w:szCs w:val="28"/>
        </w:rPr>
        <w:t xml:space="preserve">: </w:t>
      </w:r>
      <w:r w:rsidR="002F2CF5" w:rsidRPr="00E8556C">
        <w:rPr>
          <w:rFonts w:asciiTheme="minorHAnsi" w:hAnsiTheme="minorHAnsi" w:cstheme="minorHAnsi"/>
          <w:sz w:val="28"/>
          <w:szCs w:val="28"/>
        </w:rPr>
        <w:t xml:space="preserve">16 </w:t>
      </w:r>
      <w:r w:rsidR="008963ED" w:rsidRPr="00E8556C">
        <w:rPr>
          <w:rFonts w:asciiTheme="minorHAnsi" w:hAnsiTheme="minorHAnsi" w:cstheme="minorHAnsi"/>
          <w:sz w:val="28"/>
          <w:szCs w:val="28"/>
        </w:rPr>
        <w:t>November</w:t>
      </w:r>
      <w:r w:rsidR="000A4082" w:rsidRPr="00E8556C">
        <w:rPr>
          <w:rFonts w:asciiTheme="minorHAnsi" w:hAnsiTheme="minorHAnsi" w:cstheme="minorHAnsi"/>
          <w:sz w:val="28"/>
          <w:szCs w:val="28"/>
        </w:rPr>
        <w:t xml:space="preserve"> </w:t>
      </w:r>
      <w:r w:rsidR="004D3FEB" w:rsidRPr="00E8556C">
        <w:rPr>
          <w:rFonts w:asciiTheme="minorHAnsi" w:hAnsiTheme="minorHAnsi" w:cstheme="minorHAnsi"/>
          <w:sz w:val="28"/>
          <w:szCs w:val="28"/>
        </w:rPr>
        <w:t>2020</w:t>
      </w:r>
    </w:p>
    <w:p w14:paraId="0F3A5DE7" w14:textId="264FF304" w:rsidR="000A4082" w:rsidRPr="00E8556C" w:rsidRDefault="005717FB" w:rsidP="006052E5">
      <w:pPr>
        <w:jc w:val="right"/>
        <w:rPr>
          <w:rFonts w:asciiTheme="minorHAnsi" w:hAnsiTheme="minorHAnsi" w:cstheme="minorHAnsi"/>
          <w:sz w:val="28"/>
          <w:szCs w:val="28"/>
        </w:rPr>
      </w:pPr>
      <w:r w:rsidRPr="00E8556C">
        <w:rPr>
          <w:rFonts w:asciiTheme="minorHAnsi" w:hAnsiTheme="minorHAnsi" w:cstheme="minorHAnsi"/>
          <w:sz w:val="28"/>
          <w:szCs w:val="28"/>
        </w:rPr>
        <w:t>Deadline</w:t>
      </w:r>
      <w:r w:rsidR="000A4082" w:rsidRPr="00E8556C">
        <w:rPr>
          <w:rFonts w:asciiTheme="minorHAnsi" w:hAnsiTheme="minorHAnsi" w:cstheme="minorHAnsi"/>
          <w:sz w:val="28"/>
          <w:szCs w:val="28"/>
        </w:rPr>
        <w:t xml:space="preserve"> for </w:t>
      </w:r>
      <w:r w:rsidR="00C83A71" w:rsidRPr="00E8556C">
        <w:rPr>
          <w:rFonts w:asciiTheme="minorHAnsi" w:hAnsiTheme="minorHAnsi" w:cstheme="minorHAnsi"/>
          <w:sz w:val="28"/>
          <w:szCs w:val="28"/>
        </w:rPr>
        <w:t>Q</w:t>
      </w:r>
      <w:r w:rsidR="000A4082" w:rsidRPr="00E8556C">
        <w:rPr>
          <w:rFonts w:asciiTheme="minorHAnsi" w:hAnsiTheme="minorHAnsi" w:cstheme="minorHAnsi"/>
          <w:sz w:val="28"/>
          <w:szCs w:val="28"/>
        </w:rPr>
        <w:t xml:space="preserve">uestions: </w:t>
      </w:r>
      <w:r w:rsidR="0074332A" w:rsidRPr="00E8556C">
        <w:rPr>
          <w:rFonts w:asciiTheme="minorHAnsi" w:hAnsiTheme="minorHAnsi" w:cstheme="minorHAnsi"/>
          <w:sz w:val="28"/>
          <w:szCs w:val="28"/>
        </w:rPr>
        <w:t>12 noon</w:t>
      </w:r>
      <w:r w:rsidR="00104458" w:rsidRPr="00E8556C">
        <w:rPr>
          <w:rFonts w:asciiTheme="minorHAnsi" w:hAnsiTheme="minorHAnsi" w:cstheme="minorHAnsi"/>
          <w:sz w:val="28"/>
          <w:szCs w:val="28"/>
        </w:rPr>
        <w:t>,</w:t>
      </w:r>
      <w:r w:rsidR="000A4082" w:rsidRPr="00E8556C">
        <w:rPr>
          <w:rFonts w:asciiTheme="minorHAnsi" w:hAnsiTheme="minorHAnsi" w:cstheme="minorHAnsi"/>
          <w:sz w:val="28"/>
          <w:szCs w:val="28"/>
        </w:rPr>
        <w:t xml:space="preserve"> </w:t>
      </w:r>
      <w:r w:rsidR="0074332A" w:rsidRPr="00E8556C">
        <w:rPr>
          <w:rFonts w:asciiTheme="minorHAnsi" w:hAnsiTheme="minorHAnsi" w:cstheme="minorHAnsi"/>
          <w:sz w:val="28"/>
          <w:szCs w:val="28"/>
        </w:rPr>
        <w:t>18 December</w:t>
      </w:r>
      <w:r w:rsidR="008963ED" w:rsidRPr="00E8556C">
        <w:rPr>
          <w:rFonts w:asciiTheme="minorHAnsi" w:hAnsiTheme="minorHAnsi" w:cstheme="minorHAnsi"/>
          <w:sz w:val="28"/>
          <w:szCs w:val="28"/>
        </w:rPr>
        <w:t xml:space="preserve"> </w:t>
      </w:r>
      <w:r w:rsidR="004D3FEB" w:rsidRPr="00E8556C">
        <w:rPr>
          <w:rFonts w:asciiTheme="minorHAnsi" w:hAnsiTheme="minorHAnsi" w:cstheme="minorHAnsi"/>
          <w:sz w:val="28"/>
          <w:szCs w:val="28"/>
        </w:rPr>
        <w:t>2021</w:t>
      </w:r>
    </w:p>
    <w:p w14:paraId="4D3129AE" w14:textId="02165AE0" w:rsidR="000A4082" w:rsidRPr="00E8556C" w:rsidRDefault="000A4082" w:rsidP="006052E5">
      <w:pPr>
        <w:jc w:val="right"/>
        <w:rPr>
          <w:rFonts w:asciiTheme="minorHAnsi" w:hAnsiTheme="minorHAnsi" w:cstheme="minorHAnsi"/>
          <w:sz w:val="28"/>
          <w:szCs w:val="28"/>
        </w:rPr>
      </w:pPr>
      <w:r w:rsidRPr="00E8556C">
        <w:rPr>
          <w:rFonts w:asciiTheme="minorHAnsi" w:hAnsiTheme="minorHAnsi" w:cstheme="minorHAnsi"/>
          <w:sz w:val="28"/>
          <w:szCs w:val="28"/>
        </w:rPr>
        <w:t xml:space="preserve">Deadline for </w:t>
      </w:r>
      <w:r w:rsidR="00935553" w:rsidRPr="00E8556C">
        <w:rPr>
          <w:rFonts w:asciiTheme="minorHAnsi" w:hAnsiTheme="minorHAnsi" w:cstheme="minorHAnsi"/>
          <w:sz w:val="28"/>
          <w:szCs w:val="28"/>
        </w:rPr>
        <w:t>P</w:t>
      </w:r>
      <w:r w:rsidRPr="00E8556C">
        <w:rPr>
          <w:rFonts w:asciiTheme="minorHAnsi" w:hAnsiTheme="minorHAnsi" w:cstheme="minorHAnsi"/>
          <w:sz w:val="28"/>
          <w:szCs w:val="28"/>
        </w:rPr>
        <w:t xml:space="preserve">roposals: </w:t>
      </w:r>
      <w:r w:rsidR="004347AF" w:rsidRPr="00E8556C">
        <w:rPr>
          <w:rFonts w:asciiTheme="minorHAnsi" w:hAnsiTheme="minorHAnsi" w:cstheme="minorHAnsi"/>
          <w:sz w:val="28"/>
          <w:szCs w:val="28"/>
        </w:rPr>
        <w:t>12</w:t>
      </w:r>
      <w:r w:rsidR="00DD391A" w:rsidRPr="00E8556C">
        <w:rPr>
          <w:rFonts w:asciiTheme="minorHAnsi" w:hAnsiTheme="minorHAnsi" w:cstheme="minorHAnsi"/>
          <w:sz w:val="28"/>
          <w:szCs w:val="28"/>
        </w:rPr>
        <w:t xml:space="preserve"> </w:t>
      </w:r>
      <w:r w:rsidR="0077726E" w:rsidRPr="00E8556C">
        <w:rPr>
          <w:rFonts w:asciiTheme="minorHAnsi" w:hAnsiTheme="minorHAnsi" w:cstheme="minorHAnsi"/>
          <w:sz w:val="28"/>
          <w:szCs w:val="28"/>
        </w:rPr>
        <w:t>noon</w:t>
      </w:r>
      <w:r w:rsidR="00104458" w:rsidRPr="00E8556C">
        <w:rPr>
          <w:rFonts w:asciiTheme="minorHAnsi" w:hAnsiTheme="minorHAnsi" w:cstheme="minorHAnsi"/>
          <w:sz w:val="28"/>
          <w:szCs w:val="28"/>
        </w:rPr>
        <w:t>,</w:t>
      </w:r>
      <w:r w:rsidRPr="00E8556C">
        <w:rPr>
          <w:rFonts w:asciiTheme="minorHAnsi" w:hAnsiTheme="minorHAnsi" w:cstheme="minorHAnsi"/>
          <w:sz w:val="28"/>
          <w:szCs w:val="28"/>
        </w:rPr>
        <w:t xml:space="preserve"> </w:t>
      </w:r>
      <w:r w:rsidR="004D3FEB" w:rsidRPr="00E8556C">
        <w:rPr>
          <w:rFonts w:asciiTheme="minorHAnsi" w:hAnsiTheme="minorHAnsi" w:cstheme="minorHAnsi"/>
          <w:sz w:val="28"/>
          <w:szCs w:val="28"/>
        </w:rPr>
        <w:t>12</w:t>
      </w:r>
      <w:r w:rsidRPr="00E8556C">
        <w:rPr>
          <w:rFonts w:asciiTheme="minorHAnsi" w:hAnsiTheme="minorHAnsi" w:cstheme="minorHAnsi"/>
          <w:sz w:val="28"/>
          <w:szCs w:val="28"/>
        </w:rPr>
        <w:t xml:space="preserve"> </w:t>
      </w:r>
      <w:r w:rsidR="008963ED" w:rsidRPr="00E8556C">
        <w:rPr>
          <w:rFonts w:asciiTheme="minorHAnsi" w:hAnsiTheme="minorHAnsi" w:cstheme="minorHAnsi"/>
          <w:sz w:val="28"/>
          <w:szCs w:val="28"/>
        </w:rPr>
        <w:t xml:space="preserve">January </w:t>
      </w:r>
      <w:r w:rsidR="004D3FEB" w:rsidRPr="00E8556C">
        <w:rPr>
          <w:rFonts w:asciiTheme="minorHAnsi" w:hAnsiTheme="minorHAnsi" w:cstheme="minorHAnsi"/>
          <w:sz w:val="28"/>
          <w:szCs w:val="28"/>
        </w:rPr>
        <w:t>2021</w:t>
      </w:r>
    </w:p>
    <w:p w14:paraId="470EC47A" w14:textId="1C9460F4" w:rsidR="00031599" w:rsidRPr="00E8556C" w:rsidRDefault="00031599" w:rsidP="006052E5">
      <w:pPr>
        <w:jc w:val="right"/>
        <w:rPr>
          <w:rFonts w:asciiTheme="minorHAnsi" w:hAnsiTheme="minorHAnsi" w:cstheme="minorHAnsi"/>
          <w:sz w:val="28"/>
          <w:szCs w:val="28"/>
        </w:rPr>
      </w:pPr>
      <w:r w:rsidRPr="00E8556C">
        <w:rPr>
          <w:rFonts w:asciiTheme="minorHAnsi" w:hAnsiTheme="minorHAnsi" w:cstheme="minorHAnsi"/>
          <w:sz w:val="28"/>
          <w:szCs w:val="28"/>
        </w:rPr>
        <w:t>SmartyGrants will open for responses to the RFP on Monday 23 November 2020</w:t>
      </w:r>
    </w:p>
    <w:p w14:paraId="3C5638DF" w14:textId="77777777" w:rsidR="00143E11" w:rsidRPr="00E8556C" w:rsidRDefault="00143E11" w:rsidP="00143E11">
      <w:pPr>
        <w:spacing w:after="0"/>
        <w:jc w:val="right"/>
        <w:rPr>
          <w:rFonts w:asciiTheme="minorHAnsi" w:hAnsiTheme="minorHAnsi" w:cstheme="minorHAnsi"/>
          <w:sz w:val="4"/>
          <w:szCs w:val="4"/>
        </w:rPr>
      </w:pPr>
    </w:p>
    <w:p w14:paraId="52D09103" w14:textId="77777777" w:rsidR="00143E11" w:rsidRPr="00E8556C" w:rsidRDefault="00143E11" w:rsidP="00143E11">
      <w:pPr>
        <w:spacing w:after="0"/>
        <w:jc w:val="right"/>
        <w:rPr>
          <w:rFonts w:asciiTheme="minorHAnsi" w:hAnsiTheme="minorHAnsi" w:cstheme="minorHAnsi"/>
          <w:sz w:val="4"/>
          <w:szCs w:val="4"/>
        </w:rPr>
      </w:pPr>
    </w:p>
    <w:p w14:paraId="2657FD4D" w14:textId="77777777" w:rsidR="00143E11" w:rsidRPr="00E8556C" w:rsidRDefault="00143E11" w:rsidP="00143E11">
      <w:pPr>
        <w:spacing w:after="0"/>
        <w:jc w:val="right"/>
        <w:rPr>
          <w:rFonts w:asciiTheme="minorHAnsi" w:hAnsiTheme="minorHAnsi" w:cstheme="minorHAnsi"/>
          <w:sz w:val="4"/>
          <w:szCs w:val="4"/>
        </w:rPr>
      </w:pPr>
    </w:p>
    <w:p w14:paraId="3C75CFDC" w14:textId="77777777" w:rsidR="00DD391A" w:rsidRPr="00E8556C" w:rsidRDefault="00755F9F" w:rsidP="00143E11">
      <w:pPr>
        <w:tabs>
          <w:tab w:val="left" w:pos="1768"/>
          <w:tab w:val="left" w:pos="2029"/>
        </w:tabs>
        <w:spacing w:after="0" w:line="240" w:lineRule="auto"/>
        <w:ind w:left="-11"/>
        <w:jc w:val="right"/>
        <w:rPr>
          <w:rFonts w:asciiTheme="minorHAnsi" w:hAnsiTheme="minorHAnsi" w:cstheme="minorHAnsi"/>
          <w:color w:val="000000" w:themeColor="text1"/>
          <w:sz w:val="22"/>
          <w:szCs w:val="22"/>
        </w:rPr>
      </w:pPr>
      <w:r w:rsidRPr="00E8556C">
        <w:rPr>
          <w:rFonts w:asciiTheme="minorHAnsi" w:hAnsiTheme="minorHAnsi" w:cstheme="minorHAnsi"/>
          <w:color w:val="000000" w:themeColor="text1"/>
          <w:sz w:val="22"/>
          <w:szCs w:val="22"/>
        </w:rPr>
        <w:t xml:space="preserve">Ministry of Youth Development </w:t>
      </w:r>
    </w:p>
    <w:p w14:paraId="189D4B51" w14:textId="16D31FC0" w:rsidR="00143E11" w:rsidRPr="00E8556C" w:rsidRDefault="00DD391A" w:rsidP="00143E11">
      <w:pPr>
        <w:tabs>
          <w:tab w:val="left" w:pos="1768"/>
          <w:tab w:val="left" w:pos="2029"/>
        </w:tabs>
        <w:spacing w:after="0" w:line="240" w:lineRule="auto"/>
        <w:ind w:left="-11"/>
        <w:jc w:val="right"/>
        <w:rPr>
          <w:rFonts w:asciiTheme="minorHAnsi" w:hAnsiTheme="minorHAnsi" w:cstheme="minorHAnsi"/>
          <w:color w:val="000000" w:themeColor="text1"/>
          <w:sz w:val="22"/>
          <w:szCs w:val="22"/>
        </w:rPr>
      </w:pPr>
      <w:r w:rsidRPr="00E8556C">
        <w:rPr>
          <w:rFonts w:asciiTheme="minorHAnsi" w:hAnsiTheme="minorHAnsi" w:cstheme="minorHAnsi"/>
          <w:color w:val="000000" w:themeColor="text1"/>
          <w:sz w:val="22"/>
          <w:szCs w:val="22"/>
        </w:rPr>
        <w:t>– Te Manatū Whakahiato Taiohi</w:t>
      </w:r>
    </w:p>
    <w:p w14:paraId="655F1BD2" w14:textId="77777777" w:rsidR="00755F9F" w:rsidRPr="00E8556C" w:rsidRDefault="00755F9F" w:rsidP="00143E11">
      <w:pPr>
        <w:tabs>
          <w:tab w:val="left" w:pos="1768"/>
          <w:tab w:val="left" w:pos="2029"/>
        </w:tabs>
        <w:spacing w:after="0" w:line="240" w:lineRule="auto"/>
        <w:ind w:left="-11"/>
        <w:jc w:val="right"/>
        <w:rPr>
          <w:rFonts w:asciiTheme="minorHAnsi" w:hAnsiTheme="minorHAnsi" w:cstheme="minorHAnsi"/>
          <w:color w:val="000000" w:themeColor="text1"/>
          <w:sz w:val="22"/>
          <w:szCs w:val="22"/>
        </w:rPr>
      </w:pPr>
      <w:r w:rsidRPr="00E8556C">
        <w:rPr>
          <w:rFonts w:asciiTheme="minorHAnsi" w:hAnsiTheme="minorHAnsi" w:cstheme="minorHAnsi"/>
          <w:color w:val="000000" w:themeColor="text1"/>
          <w:sz w:val="22"/>
          <w:szCs w:val="22"/>
        </w:rPr>
        <w:t>PO Box 1556</w:t>
      </w:r>
    </w:p>
    <w:p w14:paraId="0CBB2660" w14:textId="77777777" w:rsidR="00143E11" w:rsidRPr="00E8556C" w:rsidRDefault="00755F9F" w:rsidP="00143E11">
      <w:pPr>
        <w:tabs>
          <w:tab w:val="left" w:pos="1768"/>
          <w:tab w:val="left" w:pos="2029"/>
        </w:tabs>
        <w:spacing w:after="0" w:line="240" w:lineRule="auto"/>
        <w:ind w:left="-11"/>
        <w:jc w:val="right"/>
        <w:rPr>
          <w:rFonts w:asciiTheme="minorHAnsi" w:hAnsiTheme="minorHAnsi" w:cstheme="minorHAnsi"/>
          <w:color w:val="000000" w:themeColor="text1"/>
          <w:sz w:val="22"/>
          <w:szCs w:val="22"/>
        </w:rPr>
      </w:pPr>
      <w:r w:rsidRPr="00E8556C">
        <w:rPr>
          <w:rFonts w:asciiTheme="minorHAnsi" w:hAnsiTheme="minorHAnsi" w:cstheme="minorHAnsi"/>
          <w:color w:val="000000" w:themeColor="text1"/>
          <w:sz w:val="22"/>
          <w:szCs w:val="22"/>
        </w:rPr>
        <w:t>Wellington 6140</w:t>
      </w:r>
    </w:p>
    <w:p w14:paraId="02BBF79D" w14:textId="77777777" w:rsidR="000A4082" w:rsidRPr="00E8556C" w:rsidRDefault="000A4082" w:rsidP="00822F2D">
      <w:pPr>
        <w:tabs>
          <w:tab w:val="left" w:pos="1768"/>
          <w:tab w:val="left" w:pos="2029"/>
        </w:tabs>
        <w:spacing w:after="0" w:line="240" w:lineRule="auto"/>
        <w:ind w:left="-11"/>
        <w:jc w:val="right"/>
        <w:rPr>
          <w:rFonts w:asciiTheme="minorHAnsi" w:hAnsiTheme="minorHAnsi" w:cstheme="minorHAnsi"/>
          <w:color w:val="000000" w:themeColor="text1"/>
          <w:sz w:val="22"/>
          <w:szCs w:val="22"/>
        </w:rPr>
        <w:sectPr w:rsidR="000A4082" w:rsidRPr="00E8556C" w:rsidSect="00A70EC8">
          <w:pgSz w:w="11907" w:h="16840" w:code="9"/>
          <w:pgMar w:top="1440" w:right="1134" w:bottom="709" w:left="1134" w:header="709" w:footer="244" w:gutter="0"/>
          <w:pgBorders w:offsetFrom="page">
            <w:top w:val="none" w:sz="0" w:space="16" w:color="856E00" w:shadow="1" w:frame="1"/>
            <w:left w:val="none" w:sz="0" w:space="28" w:color="4B0000" w:shadow="1"/>
            <w:bottom w:val="none" w:sz="0" w:space="13" w:color="5B6F00" w:shadow="1"/>
            <w:right w:val="none" w:sz="51" w:space="7" w:color="0000B0" w:shadow="1"/>
          </w:pgBorders>
          <w:cols w:space="708"/>
          <w:titlePg/>
          <w:docGrid w:linePitch="360"/>
        </w:sectPr>
      </w:pPr>
    </w:p>
    <w:p w14:paraId="0016E122" w14:textId="77777777" w:rsidR="006052E5" w:rsidRPr="00E8556C" w:rsidRDefault="006052E5" w:rsidP="004877C4">
      <w:pPr>
        <w:pStyle w:val="TOC1"/>
      </w:pPr>
    </w:p>
    <w:p w14:paraId="08C79772" w14:textId="77777777" w:rsidR="000A4082" w:rsidRPr="00E8556C" w:rsidRDefault="000A4082" w:rsidP="0018033B">
      <w:pPr>
        <w:pStyle w:val="TOC1"/>
      </w:pPr>
      <w:r w:rsidRPr="00E8556C">
        <w:t>Contents</w:t>
      </w:r>
    </w:p>
    <w:p w14:paraId="4B938323" w14:textId="08E5A88F" w:rsidR="00A71943" w:rsidRPr="00E8556C" w:rsidRDefault="000A4082" w:rsidP="00CD78E3">
      <w:pPr>
        <w:pStyle w:val="TOC1"/>
        <w:rPr>
          <w:rFonts w:asciiTheme="minorHAnsi" w:eastAsiaTheme="minorEastAsia" w:hAnsiTheme="minorHAnsi" w:cstheme="minorBidi"/>
          <w:color w:val="000000"/>
          <w:sz w:val="22"/>
          <w:szCs w:val="22"/>
          <w14:textFill>
            <w14:solidFill>
              <w14:srgbClr w14:val="000000">
                <w14:lumMod w14:val="50000"/>
              </w14:srgbClr>
            </w14:solidFill>
          </w14:textFill>
        </w:rPr>
      </w:pPr>
      <w:r w:rsidRPr="00E8556C">
        <w:fldChar w:fldCharType="begin"/>
      </w:r>
      <w:r w:rsidRPr="00E8556C">
        <w:instrText xml:space="preserve"> TOC \o "1-3" \h \z \u </w:instrText>
      </w:r>
      <w:r w:rsidRPr="00E8556C">
        <w:fldChar w:fldCharType="separate"/>
      </w:r>
      <w:hyperlink w:anchor="_Toc56365274" w:history="1">
        <w:r w:rsidR="00A71943" w:rsidRPr="00E8556C">
          <w:rPr>
            <w:rStyle w:val="Hyperlink"/>
            <w:color w:val="0000BF" w:themeColor="hyperlink" w:themeShade="BF"/>
          </w:rPr>
          <w:t>This opportunity in a nutshell</w:t>
        </w:r>
        <w:r w:rsidR="00A71943" w:rsidRPr="00E8556C">
          <w:rPr>
            <w:webHidden/>
          </w:rPr>
          <w:tab/>
        </w:r>
        <w:r w:rsidR="00A71943" w:rsidRPr="00E8556C">
          <w:rPr>
            <w:webHidden/>
          </w:rPr>
          <w:fldChar w:fldCharType="begin"/>
        </w:r>
        <w:r w:rsidR="00A71943" w:rsidRPr="00E8556C">
          <w:rPr>
            <w:webHidden/>
          </w:rPr>
          <w:instrText xml:space="preserve"> PAGEREF _Toc56365274 \h </w:instrText>
        </w:r>
        <w:r w:rsidR="00A71943" w:rsidRPr="00E8556C">
          <w:rPr>
            <w:webHidden/>
          </w:rPr>
        </w:r>
        <w:r w:rsidR="00A71943" w:rsidRPr="00E8556C">
          <w:rPr>
            <w:webHidden/>
          </w:rPr>
          <w:fldChar w:fldCharType="separate"/>
        </w:r>
        <w:r w:rsidR="004705FD" w:rsidRPr="00E8556C">
          <w:rPr>
            <w:webHidden/>
          </w:rPr>
          <w:t>3</w:t>
        </w:r>
        <w:r w:rsidR="00A71943" w:rsidRPr="00E8556C">
          <w:rPr>
            <w:webHidden/>
          </w:rPr>
          <w:fldChar w:fldCharType="end"/>
        </w:r>
      </w:hyperlink>
    </w:p>
    <w:p w14:paraId="751AB864" w14:textId="5B59C4FC" w:rsidR="00A71943" w:rsidRPr="00E8556C" w:rsidRDefault="006D431F" w:rsidP="00CD78E3">
      <w:pPr>
        <w:pStyle w:val="TOC1"/>
        <w:rPr>
          <w:rFonts w:asciiTheme="minorHAnsi" w:eastAsiaTheme="minorEastAsia" w:hAnsiTheme="minorHAnsi" w:cstheme="minorBidi"/>
          <w:color w:val="000000"/>
          <w:sz w:val="22"/>
          <w:szCs w:val="22"/>
          <w14:textFill>
            <w14:solidFill>
              <w14:srgbClr w14:val="000000">
                <w14:lumMod w14:val="50000"/>
              </w14:srgbClr>
            </w14:solidFill>
          </w14:textFill>
        </w:rPr>
      </w:pPr>
      <w:hyperlink w:anchor="_Toc56365275" w:history="1">
        <w:r w:rsidR="00A71943" w:rsidRPr="00E8556C">
          <w:rPr>
            <w:rStyle w:val="Hyperlink"/>
            <w:color w:val="0000BF" w:themeColor="hyperlink" w:themeShade="BF"/>
          </w:rPr>
          <w:t>SECTION 1: Key information</w:t>
        </w:r>
        <w:r w:rsidR="00A71943" w:rsidRPr="00E8556C">
          <w:rPr>
            <w:webHidden/>
          </w:rPr>
          <w:tab/>
        </w:r>
        <w:r w:rsidR="00A71943" w:rsidRPr="00E8556C">
          <w:rPr>
            <w:webHidden/>
          </w:rPr>
          <w:fldChar w:fldCharType="begin"/>
        </w:r>
        <w:r w:rsidR="00A71943" w:rsidRPr="00E8556C">
          <w:rPr>
            <w:webHidden/>
          </w:rPr>
          <w:instrText xml:space="preserve"> PAGEREF _Toc56365275 \h </w:instrText>
        </w:r>
        <w:r w:rsidR="00A71943" w:rsidRPr="00E8556C">
          <w:rPr>
            <w:webHidden/>
          </w:rPr>
        </w:r>
        <w:r w:rsidR="00A71943" w:rsidRPr="00E8556C">
          <w:rPr>
            <w:webHidden/>
          </w:rPr>
          <w:fldChar w:fldCharType="separate"/>
        </w:r>
        <w:r w:rsidR="004705FD" w:rsidRPr="00E8556C">
          <w:rPr>
            <w:webHidden/>
          </w:rPr>
          <w:t>5</w:t>
        </w:r>
        <w:r w:rsidR="00A71943" w:rsidRPr="00E8556C">
          <w:rPr>
            <w:webHidden/>
          </w:rPr>
          <w:fldChar w:fldCharType="end"/>
        </w:r>
      </w:hyperlink>
    </w:p>
    <w:p w14:paraId="1D20DD00" w14:textId="3A6BDB1B" w:rsidR="00A71943" w:rsidRPr="00E8556C" w:rsidRDefault="006D431F" w:rsidP="00CD78E3">
      <w:pPr>
        <w:pStyle w:val="TOC1"/>
        <w:rPr>
          <w:rFonts w:asciiTheme="minorHAnsi" w:eastAsiaTheme="minorEastAsia" w:hAnsiTheme="minorHAnsi" w:cstheme="minorBidi"/>
          <w:color w:val="000000"/>
          <w:sz w:val="22"/>
          <w:szCs w:val="22"/>
          <w14:textFill>
            <w14:solidFill>
              <w14:srgbClr w14:val="000000">
                <w14:lumMod w14:val="50000"/>
              </w14:srgbClr>
            </w14:solidFill>
          </w14:textFill>
        </w:rPr>
      </w:pPr>
      <w:hyperlink w:anchor="_Toc56365276" w:history="1">
        <w:r w:rsidR="00A71943" w:rsidRPr="00E8556C">
          <w:rPr>
            <w:rStyle w:val="Hyperlink"/>
            <w:color w:val="0000BF" w:themeColor="hyperlink" w:themeShade="BF"/>
          </w:rPr>
          <w:t>SECTION 2: Our Requirements</w:t>
        </w:r>
        <w:r w:rsidR="00A71943" w:rsidRPr="00E8556C">
          <w:rPr>
            <w:webHidden/>
          </w:rPr>
          <w:tab/>
        </w:r>
        <w:r w:rsidR="00A71943" w:rsidRPr="00E8556C">
          <w:rPr>
            <w:webHidden/>
          </w:rPr>
          <w:fldChar w:fldCharType="begin"/>
        </w:r>
        <w:r w:rsidR="00A71943" w:rsidRPr="00E8556C">
          <w:rPr>
            <w:webHidden/>
          </w:rPr>
          <w:instrText xml:space="preserve"> PAGEREF _Toc56365276 \h </w:instrText>
        </w:r>
        <w:r w:rsidR="00A71943" w:rsidRPr="00E8556C">
          <w:rPr>
            <w:webHidden/>
          </w:rPr>
        </w:r>
        <w:r w:rsidR="00A71943" w:rsidRPr="00E8556C">
          <w:rPr>
            <w:webHidden/>
          </w:rPr>
          <w:fldChar w:fldCharType="separate"/>
        </w:r>
        <w:r w:rsidR="004705FD" w:rsidRPr="00E8556C">
          <w:rPr>
            <w:webHidden/>
          </w:rPr>
          <w:t>7</w:t>
        </w:r>
        <w:r w:rsidR="00A71943" w:rsidRPr="00E8556C">
          <w:rPr>
            <w:webHidden/>
          </w:rPr>
          <w:fldChar w:fldCharType="end"/>
        </w:r>
      </w:hyperlink>
    </w:p>
    <w:p w14:paraId="10CB0878" w14:textId="52F60065" w:rsidR="00A71943" w:rsidRPr="00E8556C" w:rsidRDefault="006D431F" w:rsidP="00CD78E3">
      <w:pPr>
        <w:pStyle w:val="TOC1"/>
        <w:rPr>
          <w:rFonts w:asciiTheme="minorHAnsi" w:eastAsiaTheme="minorEastAsia" w:hAnsiTheme="minorHAnsi" w:cstheme="minorBidi"/>
          <w:color w:val="000000"/>
          <w:sz w:val="22"/>
          <w:szCs w:val="22"/>
          <w14:textFill>
            <w14:solidFill>
              <w14:srgbClr w14:val="000000">
                <w14:lumMod w14:val="50000"/>
              </w14:srgbClr>
            </w14:solidFill>
          </w14:textFill>
        </w:rPr>
      </w:pPr>
      <w:hyperlink w:anchor="_Toc56365277" w:history="1">
        <w:r w:rsidR="00A71943" w:rsidRPr="00E8556C">
          <w:rPr>
            <w:rStyle w:val="Hyperlink"/>
            <w:color w:val="0000BF" w:themeColor="hyperlink" w:themeShade="BF"/>
          </w:rPr>
          <w:t>SECTION 3: Our Evaluation Approach</w:t>
        </w:r>
        <w:r w:rsidR="00A71943" w:rsidRPr="00E8556C">
          <w:rPr>
            <w:webHidden/>
          </w:rPr>
          <w:tab/>
        </w:r>
        <w:r w:rsidR="00A71943" w:rsidRPr="00E8556C">
          <w:rPr>
            <w:webHidden/>
          </w:rPr>
          <w:fldChar w:fldCharType="begin"/>
        </w:r>
        <w:r w:rsidR="00A71943" w:rsidRPr="00E8556C">
          <w:rPr>
            <w:webHidden/>
          </w:rPr>
          <w:instrText xml:space="preserve"> PAGEREF _Toc56365277 \h </w:instrText>
        </w:r>
        <w:r w:rsidR="00A71943" w:rsidRPr="00E8556C">
          <w:rPr>
            <w:webHidden/>
          </w:rPr>
        </w:r>
        <w:r w:rsidR="00A71943" w:rsidRPr="00E8556C">
          <w:rPr>
            <w:webHidden/>
          </w:rPr>
          <w:fldChar w:fldCharType="separate"/>
        </w:r>
        <w:r w:rsidR="004705FD" w:rsidRPr="00E8556C">
          <w:rPr>
            <w:webHidden/>
          </w:rPr>
          <w:t>13</w:t>
        </w:r>
        <w:r w:rsidR="00A71943" w:rsidRPr="00E8556C">
          <w:rPr>
            <w:webHidden/>
          </w:rPr>
          <w:fldChar w:fldCharType="end"/>
        </w:r>
      </w:hyperlink>
    </w:p>
    <w:p w14:paraId="5810914D" w14:textId="5E217055" w:rsidR="00A71943" w:rsidRPr="00E8556C" w:rsidRDefault="006D431F" w:rsidP="00CD78E3">
      <w:pPr>
        <w:pStyle w:val="TOC1"/>
        <w:rPr>
          <w:rFonts w:asciiTheme="minorHAnsi" w:eastAsiaTheme="minorEastAsia" w:hAnsiTheme="minorHAnsi" w:cstheme="minorBidi"/>
          <w:color w:val="000000"/>
          <w:sz w:val="22"/>
          <w:szCs w:val="22"/>
          <w14:textFill>
            <w14:solidFill>
              <w14:srgbClr w14:val="000000">
                <w14:lumMod w14:val="50000"/>
              </w14:srgbClr>
            </w14:solidFill>
          </w14:textFill>
        </w:rPr>
      </w:pPr>
      <w:hyperlink w:anchor="_Toc56365278" w:history="1">
        <w:r w:rsidR="00A71943" w:rsidRPr="00E8556C">
          <w:rPr>
            <w:rStyle w:val="Hyperlink"/>
            <w:color w:val="0000BF" w:themeColor="hyperlink" w:themeShade="BF"/>
          </w:rPr>
          <w:t>SECTION 4: Pricing information</w:t>
        </w:r>
        <w:r w:rsidR="00A71943" w:rsidRPr="00E8556C">
          <w:rPr>
            <w:webHidden/>
          </w:rPr>
          <w:tab/>
        </w:r>
        <w:r w:rsidR="00A71943" w:rsidRPr="00E8556C">
          <w:rPr>
            <w:webHidden/>
          </w:rPr>
          <w:fldChar w:fldCharType="begin"/>
        </w:r>
        <w:r w:rsidR="00A71943" w:rsidRPr="00E8556C">
          <w:rPr>
            <w:webHidden/>
          </w:rPr>
          <w:instrText xml:space="preserve"> PAGEREF _Toc56365278 \h </w:instrText>
        </w:r>
        <w:r w:rsidR="00A71943" w:rsidRPr="00E8556C">
          <w:rPr>
            <w:webHidden/>
          </w:rPr>
        </w:r>
        <w:r w:rsidR="00A71943" w:rsidRPr="00E8556C">
          <w:rPr>
            <w:webHidden/>
          </w:rPr>
          <w:fldChar w:fldCharType="separate"/>
        </w:r>
        <w:r w:rsidR="004705FD" w:rsidRPr="00E8556C">
          <w:rPr>
            <w:webHidden/>
          </w:rPr>
          <w:t>16</w:t>
        </w:r>
        <w:r w:rsidR="00A71943" w:rsidRPr="00E8556C">
          <w:rPr>
            <w:webHidden/>
          </w:rPr>
          <w:fldChar w:fldCharType="end"/>
        </w:r>
      </w:hyperlink>
    </w:p>
    <w:p w14:paraId="0EA3092C" w14:textId="6BED215F" w:rsidR="00A71943" w:rsidRPr="00E8556C" w:rsidRDefault="006D431F" w:rsidP="00CD78E3">
      <w:pPr>
        <w:pStyle w:val="TOC1"/>
        <w:rPr>
          <w:rFonts w:asciiTheme="minorHAnsi" w:eastAsiaTheme="minorEastAsia" w:hAnsiTheme="minorHAnsi" w:cstheme="minorBidi"/>
          <w:color w:val="000000"/>
          <w:sz w:val="22"/>
          <w:szCs w:val="22"/>
          <w14:textFill>
            <w14:solidFill>
              <w14:srgbClr w14:val="000000">
                <w14:lumMod w14:val="50000"/>
              </w14:srgbClr>
            </w14:solidFill>
          </w14:textFill>
        </w:rPr>
      </w:pPr>
      <w:hyperlink w:anchor="_Toc56365279" w:history="1">
        <w:r w:rsidR="00A71943" w:rsidRPr="00E8556C">
          <w:rPr>
            <w:rStyle w:val="Hyperlink"/>
            <w:color w:val="0000BF" w:themeColor="hyperlink" w:themeShade="BF"/>
          </w:rPr>
          <w:t>SECTION 5: Our Proposed Contract</w:t>
        </w:r>
        <w:r w:rsidR="00A71943" w:rsidRPr="00E8556C">
          <w:rPr>
            <w:webHidden/>
          </w:rPr>
          <w:tab/>
        </w:r>
        <w:r w:rsidR="00A71943" w:rsidRPr="00E8556C">
          <w:rPr>
            <w:webHidden/>
          </w:rPr>
          <w:fldChar w:fldCharType="begin"/>
        </w:r>
        <w:r w:rsidR="00A71943" w:rsidRPr="00E8556C">
          <w:rPr>
            <w:webHidden/>
          </w:rPr>
          <w:instrText xml:space="preserve"> PAGEREF _Toc56365279 \h </w:instrText>
        </w:r>
        <w:r w:rsidR="00A71943" w:rsidRPr="00E8556C">
          <w:rPr>
            <w:webHidden/>
          </w:rPr>
        </w:r>
        <w:r w:rsidR="00A71943" w:rsidRPr="00E8556C">
          <w:rPr>
            <w:webHidden/>
          </w:rPr>
          <w:fldChar w:fldCharType="separate"/>
        </w:r>
        <w:r w:rsidR="004705FD" w:rsidRPr="00E8556C">
          <w:rPr>
            <w:webHidden/>
          </w:rPr>
          <w:t>17</w:t>
        </w:r>
        <w:r w:rsidR="00A71943" w:rsidRPr="00E8556C">
          <w:rPr>
            <w:webHidden/>
          </w:rPr>
          <w:fldChar w:fldCharType="end"/>
        </w:r>
      </w:hyperlink>
    </w:p>
    <w:p w14:paraId="1FA39A6E" w14:textId="67B86A51" w:rsidR="00A71943" w:rsidRPr="00E8556C" w:rsidRDefault="006D431F" w:rsidP="00CD78E3">
      <w:pPr>
        <w:pStyle w:val="TOC1"/>
        <w:rPr>
          <w:rFonts w:asciiTheme="minorHAnsi" w:eastAsiaTheme="minorEastAsia" w:hAnsiTheme="minorHAnsi" w:cstheme="minorBidi"/>
          <w:sz w:val="22"/>
          <w:szCs w:val="22"/>
        </w:rPr>
      </w:pPr>
      <w:hyperlink w:anchor="_Toc56365280" w:history="1">
        <w:r w:rsidR="00A71943" w:rsidRPr="00E8556C">
          <w:rPr>
            <w:rStyle w:val="Hyperlink"/>
            <w:color w:val="17365D" w:themeColor="text2" w:themeShade="BF"/>
          </w:rPr>
          <w:t>SECTION 6: RFP Process, Terms &amp; Conditions</w:t>
        </w:r>
        <w:r w:rsidR="00A71943" w:rsidRPr="00E8556C">
          <w:rPr>
            <w:webHidden/>
          </w:rPr>
          <w:tab/>
        </w:r>
        <w:r w:rsidR="00A71943" w:rsidRPr="00E8556C">
          <w:rPr>
            <w:webHidden/>
          </w:rPr>
          <w:fldChar w:fldCharType="begin"/>
        </w:r>
        <w:r w:rsidR="00A71943" w:rsidRPr="00E8556C">
          <w:rPr>
            <w:webHidden/>
          </w:rPr>
          <w:instrText xml:space="preserve"> PAGEREF _Toc56365280 \h </w:instrText>
        </w:r>
        <w:r w:rsidR="00A71943" w:rsidRPr="00E8556C">
          <w:rPr>
            <w:webHidden/>
          </w:rPr>
        </w:r>
        <w:r w:rsidR="00A71943" w:rsidRPr="00E8556C">
          <w:rPr>
            <w:webHidden/>
          </w:rPr>
          <w:fldChar w:fldCharType="separate"/>
        </w:r>
        <w:r w:rsidR="004705FD" w:rsidRPr="00E8556C">
          <w:rPr>
            <w:webHidden/>
          </w:rPr>
          <w:t>34</w:t>
        </w:r>
        <w:r w:rsidR="00A71943" w:rsidRPr="00E8556C">
          <w:rPr>
            <w:webHidden/>
          </w:rPr>
          <w:fldChar w:fldCharType="end"/>
        </w:r>
      </w:hyperlink>
    </w:p>
    <w:p w14:paraId="62681F56" w14:textId="5A215EB0" w:rsidR="00A71943" w:rsidRPr="00E8556C" w:rsidRDefault="006D431F" w:rsidP="00CD78E3">
      <w:pPr>
        <w:pStyle w:val="TOC1"/>
        <w:rPr>
          <w:rFonts w:asciiTheme="minorHAnsi" w:eastAsiaTheme="minorEastAsia" w:hAnsiTheme="minorHAnsi" w:cstheme="minorBidi"/>
          <w:color w:val="000000"/>
          <w:sz w:val="22"/>
          <w:szCs w:val="22"/>
          <w14:textFill>
            <w14:solidFill>
              <w14:srgbClr w14:val="000000">
                <w14:lumMod w14:val="50000"/>
              </w14:srgbClr>
            </w14:solidFill>
          </w14:textFill>
        </w:rPr>
      </w:pPr>
      <w:hyperlink w:anchor="_Toc56365281" w:history="1">
        <w:r w:rsidR="00A71943" w:rsidRPr="00E8556C">
          <w:rPr>
            <w:rStyle w:val="Hyperlink"/>
            <w:color w:val="0000BF" w:themeColor="hyperlink" w:themeShade="BF"/>
          </w:rPr>
          <w:t>Definitions</w:t>
        </w:r>
        <w:r w:rsidR="00A71943" w:rsidRPr="00E8556C">
          <w:rPr>
            <w:webHidden/>
          </w:rPr>
          <w:tab/>
        </w:r>
        <w:r w:rsidR="00A71943" w:rsidRPr="00E8556C">
          <w:rPr>
            <w:webHidden/>
          </w:rPr>
          <w:fldChar w:fldCharType="begin"/>
        </w:r>
        <w:r w:rsidR="00A71943" w:rsidRPr="00E8556C">
          <w:rPr>
            <w:webHidden/>
          </w:rPr>
          <w:instrText xml:space="preserve"> PAGEREF _Toc56365281 \h </w:instrText>
        </w:r>
        <w:r w:rsidR="00A71943" w:rsidRPr="00E8556C">
          <w:rPr>
            <w:webHidden/>
          </w:rPr>
        </w:r>
        <w:r w:rsidR="00A71943" w:rsidRPr="00E8556C">
          <w:rPr>
            <w:webHidden/>
          </w:rPr>
          <w:fldChar w:fldCharType="separate"/>
        </w:r>
        <w:r w:rsidR="004705FD" w:rsidRPr="00E8556C">
          <w:rPr>
            <w:webHidden/>
          </w:rPr>
          <w:t>42</w:t>
        </w:r>
        <w:r w:rsidR="00A71943" w:rsidRPr="00E8556C">
          <w:rPr>
            <w:webHidden/>
          </w:rPr>
          <w:fldChar w:fldCharType="end"/>
        </w:r>
      </w:hyperlink>
    </w:p>
    <w:p w14:paraId="7C7B2E03" w14:textId="4F871AFB" w:rsidR="000A4082" w:rsidRPr="00E8556C" w:rsidRDefault="000A4082" w:rsidP="00CD78E3">
      <w:pPr>
        <w:pStyle w:val="TOC1"/>
        <w:rPr>
          <w:sz w:val="20"/>
          <w:szCs w:val="20"/>
        </w:rPr>
        <w:sectPr w:rsidR="000A4082" w:rsidRPr="00E8556C" w:rsidSect="00A70EC8">
          <w:headerReference w:type="first" r:id="rId9"/>
          <w:pgSz w:w="11907" w:h="16840" w:code="9"/>
          <w:pgMar w:top="1440" w:right="1134" w:bottom="709" w:left="1134" w:header="709" w:footer="244" w:gutter="0"/>
          <w:pgBorders w:offsetFrom="page">
            <w:top w:val="none" w:sz="0" w:space="16" w:color="856E00" w:shadow="1" w:frame="1"/>
            <w:left w:val="none" w:sz="0" w:space="28" w:color="4B0000" w:shadow="1"/>
            <w:bottom w:val="none" w:sz="0" w:space="13" w:color="5B6F00" w:shadow="1"/>
            <w:right w:val="none" w:sz="51" w:space="7" w:color="0000B0" w:shadow="1"/>
          </w:pgBorders>
          <w:cols w:space="708"/>
          <w:titlePg/>
          <w:docGrid w:linePitch="360"/>
        </w:sectPr>
      </w:pPr>
      <w:r w:rsidRPr="00E8556C">
        <w:fldChar w:fldCharType="end"/>
      </w:r>
    </w:p>
    <w:p w14:paraId="1CA12181" w14:textId="6FA2D5E9" w:rsidR="000A4082" w:rsidRPr="00E8556C" w:rsidRDefault="000A4082" w:rsidP="000A4082">
      <w:pPr>
        <w:pStyle w:val="GPBheading1"/>
        <w:spacing w:before="0"/>
        <w:rPr>
          <w:rFonts w:asciiTheme="minorHAnsi" w:hAnsiTheme="minorHAnsi"/>
          <w:b/>
        </w:rPr>
      </w:pPr>
      <w:bookmarkStart w:id="2" w:name="_Toc387326090"/>
      <w:bookmarkStart w:id="3" w:name="_Toc56365274"/>
      <w:r w:rsidRPr="00E8556C">
        <w:rPr>
          <w:rFonts w:asciiTheme="minorHAnsi" w:hAnsiTheme="minorHAnsi"/>
          <w:b/>
        </w:rPr>
        <w:lastRenderedPageBreak/>
        <w:t>This opportunity in a nutshell</w:t>
      </w:r>
      <w:bookmarkEnd w:id="2"/>
      <w:bookmarkEnd w:id="3"/>
    </w:p>
    <w:p w14:paraId="6C8F0171" w14:textId="4A9EFA8B" w:rsidR="000A4082" w:rsidRPr="00E8556C" w:rsidRDefault="000A4082" w:rsidP="00D5231D">
      <w:pPr>
        <w:spacing w:before="120" w:after="0"/>
        <w:rPr>
          <w:rFonts w:asciiTheme="minorHAnsi" w:hAnsiTheme="minorHAnsi" w:cstheme="minorHAnsi"/>
          <w:bCs/>
          <w:color w:val="808080" w:themeColor="background1" w:themeShade="80"/>
          <w:sz w:val="28"/>
          <w:szCs w:val="28"/>
        </w:rPr>
      </w:pPr>
      <w:bookmarkStart w:id="4" w:name="_Toc387326091"/>
      <w:r w:rsidRPr="00E8556C">
        <w:rPr>
          <w:rFonts w:asciiTheme="minorHAnsi" w:hAnsiTheme="minorHAnsi" w:cstheme="minorHAnsi"/>
          <w:bCs/>
          <w:color w:val="808080" w:themeColor="background1" w:themeShade="80"/>
          <w:sz w:val="28"/>
          <w:szCs w:val="28"/>
        </w:rPr>
        <w:t>What we need</w:t>
      </w:r>
      <w:bookmarkEnd w:id="4"/>
    </w:p>
    <w:p w14:paraId="45373301" w14:textId="7CDFF187" w:rsidR="00F4270F" w:rsidRPr="00E8556C" w:rsidRDefault="00E963EA" w:rsidP="00EA39CC">
      <w:pPr>
        <w:tabs>
          <w:tab w:val="left" w:pos="1276"/>
        </w:tabs>
        <w:autoSpaceDE w:val="0"/>
        <w:autoSpaceDN w:val="0"/>
        <w:adjustRightInd w:val="0"/>
        <w:spacing w:before="120"/>
        <w:ind w:left="34"/>
        <w:rPr>
          <w:rFonts w:asciiTheme="minorHAnsi" w:hAnsiTheme="minorHAnsi" w:cstheme="minorHAnsi"/>
          <w:sz w:val="22"/>
          <w:szCs w:val="22"/>
          <w:lang w:eastAsia="en-GB"/>
        </w:rPr>
      </w:pPr>
      <w:bookmarkStart w:id="5" w:name="_Toc384916218"/>
      <w:r w:rsidRPr="00E8556C">
        <w:rPr>
          <w:rFonts w:asciiTheme="minorHAnsi" w:hAnsiTheme="minorHAnsi" w:cstheme="minorHAnsi"/>
          <w:sz w:val="22"/>
          <w:szCs w:val="22"/>
        </w:rPr>
        <w:t>The</w:t>
      </w:r>
      <w:r w:rsidR="004347AF" w:rsidRPr="00E8556C">
        <w:rPr>
          <w:rFonts w:asciiTheme="minorHAnsi" w:hAnsiTheme="minorHAnsi" w:cstheme="minorHAnsi"/>
          <w:sz w:val="22"/>
          <w:szCs w:val="22"/>
        </w:rPr>
        <w:t xml:space="preserve"> </w:t>
      </w:r>
      <w:r w:rsidR="004347AF" w:rsidRPr="00E8556C">
        <w:rPr>
          <w:rFonts w:asciiTheme="minorHAnsi" w:hAnsiTheme="minorHAnsi" w:cstheme="minorHAnsi"/>
          <w:i/>
          <w:iCs/>
          <w:sz w:val="22"/>
          <w:szCs w:val="22"/>
        </w:rPr>
        <w:t xml:space="preserve">Ākonga Youth Development Community Fund - </w:t>
      </w:r>
      <w:r w:rsidR="00F4270F" w:rsidRPr="00E8556C">
        <w:rPr>
          <w:rFonts w:asciiTheme="minorHAnsi" w:hAnsiTheme="minorHAnsi" w:cstheme="minorHAnsi"/>
          <w:i/>
          <w:iCs/>
          <w:sz w:val="22"/>
          <w:szCs w:val="22"/>
        </w:rPr>
        <w:t>Strengthening Ākonga Resilience to Achieve Better Education Outcomes</w:t>
      </w:r>
      <w:r w:rsidR="001E3EB5" w:rsidRPr="00E8556C">
        <w:rPr>
          <w:rFonts w:asciiTheme="minorHAnsi" w:hAnsiTheme="minorHAnsi" w:cstheme="minorHAnsi"/>
          <w:i/>
          <w:iCs/>
          <w:sz w:val="22"/>
          <w:szCs w:val="22"/>
        </w:rPr>
        <w:t xml:space="preserve"> (the Fund)</w:t>
      </w:r>
      <w:r w:rsidR="00F4270F" w:rsidRPr="00E8556C">
        <w:rPr>
          <w:rFonts w:asciiTheme="minorHAnsi" w:hAnsiTheme="minorHAnsi" w:cstheme="minorHAnsi"/>
          <w:i/>
          <w:iCs/>
          <w:sz w:val="22"/>
          <w:szCs w:val="22"/>
        </w:rPr>
        <w:t xml:space="preserve"> </w:t>
      </w:r>
      <w:r w:rsidR="00F4270F" w:rsidRPr="00E8556C">
        <w:rPr>
          <w:rFonts w:asciiTheme="minorHAnsi" w:hAnsiTheme="minorHAnsi" w:cstheme="minorHAnsi"/>
          <w:sz w:val="22"/>
          <w:szCs w:val="22"/>
        </w:rPr>
        <w:t>is available to support ākonga</w:t>
      </w:r>
      <w:r w:rsidR="00DD391A" w:rsidRPr="00E8556C">
        <w:rPr>
          <w:rFonts w:asciiTheme="minorHAnsi" w:hAnsiTheme="minorHAnsi" w:cstheme="minorHAnsi"/>
          <w:sz w:val="22"/>
          <w:szCs w:val="22"/>
        </w:rPr>
        <w:t xml:space="preserve"> / learners</w:t>
      </w:r>
      <w:r w:rsidR="00F4270F" w:rsidRPr="00E8556C">
        <w:rPr>
          <w:rFonts w:asciiTheme="minorHAnsi" w:hAnsiTheme="minorHAnsi" w:cstheme="minorHAnsi"/>
          <w:sz w:val="22"/>
          <w:szCs w:val="22"/>
        </w:rPr>
        <w:t xml:space="preserve"> (aged 12 to 21 years) who have been adversely affected by the impact of </w:t>
      </w:r>
      <w:r w:rsidR="004347AF" w:rsidRPr="00E8556C">
        <w:rPr>
          <w:rFonts w:asciiTheme="minorHAnsi" w:hAnsiTheme="minorHAnsi" w:cstheme="minorHAnsi"/>
          <w:sz w:val="22"/>
          <w:szCs w:val="22"/>
        </w:rPr>
        <w:t xml:space="preserve">the </w:t>
      </w:r>
      <w:r w:rsidR="00F4270F" w:rsidRPr="00E8556C">
        <w:rPr>
          <w:rFonts w:asciiTheme="minorHAnsi" w:hAnsiTheme="minorHAnsi" w:cstheme="minorHAnsi"/>
          <w:sz w:val="22"/>
          <w:szCs w:val="22"/>
        </w:rPr>
        <w:t>COVID-19 pandemic to stay engaged in their education journey</w:t>
      </w:r>
      <w:r w:rsidR="00D71352" w:rsidRPr="00E8556C">
        <w:rPr>
          <w:rFonts w:asciiTheme="minorHAnsi" w:hAnsiTheme="minorHAnsi" w:cstheme="minorHAnsi"/>
          <w:sz w:val="22"/>
          <w:szCs w:val="22"/>
        </w:rPr>
        <w:t>.</w:t>
      </w:r>
    </w:p>
    <w:p w14:paraId="6FAA938F" w14:textId="77777777" w:rsidR="000A4082" w:rsidRPr="00E8556C" w:rsidRDefault="0078395F" w:rsidP="00D5231D">
      <w:pPr>
        <w:spacing w:before="120" w:after="0"/>
        <w:rPr>
          <w:rFonts w:asciiTheme="minorHAnsi" w:hAnsiTheme="minorHAnsi" w:cstheme="minorHAnsi"/>
          <w:bCs/>
          <w:color w:val="808080" w:themeColor="background1" w:themeShade="80"/>
          <w:sz w:val="28"/>
          <w:szCs w:val="28"/>
        </w:rPr>
      </w:pPr>
      <w:bookmarkStart w:id="6" w:name="_Toc387326092"/>
      <w:r w:rsidRPr="00E8556C">
        <w:rPr>
          <w:rFonts w:asciiTheme="minorHAnsi" w:hAnsiTheme="minorHAnsi" w:cstheme="minorHAnsi"/>
          <w:bCs/>
          <w:color w:val="808080" w:themeColor="background1" w:themeShade="80"/>
          <w:sz w:val="28"/>
          <w:szCs w:val="28"/>
        </w:rPr>
        <w:t>What’s</w:t>
      </w:r>
      <w:r w:rsidR="000A4082" w:rsidRPr="00E8556C">
        <w:rPr>
          <w:rFonts w:asciiTheme="minorHAnsi" w:hAnsiTheme="minorHAnsi" w:cstheme="minorHAnsi"/>
          <w:bCs/>
          <w:color w:val="808080" w:themeColor="background1" w:themeShade="80"/>
          <w:sz w:val="28"/>
          <w:szCs w:val="28"/>
        </w:rPr>
        <w:t xml:space="preserve"> important to us</w:t>
      </w:r>
      <w:bookmarkEnd w:id="5"/>
      <w:bookmarkEnd w:id="6"/>
    </w:p>
    <w:p w14:paraId="7DEBC69D" w14:textId="6EE56B54" w:rsidR="003B5E8C" w:rsidRPr="00E8556C" w:rsidRDefault="00EA39CC" w:rsidP="003B5E8C">
      <w:pPr>
        <w:rPr>
          <w:rFonts w:asciiTheme="minorHAnsi" w:hAnsiTheme="minorHAnsi"/>
          <w:sz w:val="22"/>
          <w:szCs w:val="22"/>
        </w:rPr>
      </w:pPr>
      <w:r w:rsidRPr="00E8556C">
        <w:rPr>
          <w:rFonts w:asciiTheme="minorHAnsi" w:hAnsiTheme="minorHAnsi"/>
          <w:sz w:val="22"/>
          <w:szCs w:val="22"/>
        </w:rPr>
        <w:t xml:space="preserve">The Ministry </w:t>
      </w:r>
      <w:r w:rsidR="00DD391A" w:rsidRPr="00E8556C">
        <w:rPr>
          <w:rFonts w:asciiTheme="minorHAnsi" w:hAnsiTheme="minorHAnsi"/>
          <w:sz w:val="22"/>
          <w:szCs w:val="22"/>
        </w:rPr>
        <w:t xml:space="preserve">of Youth Development (MYD) – Te Manatū Whakahiato Taiohi </w:t>
      </w:r>
      <w:r w:rsidRPr="00E8556C">
        <w:rPr>
          <w:rFonts w:asciiTheme="minorHAnsi" w:hAnsiTheme="minorHAnsi"/>
          <w:sz w:val="22"/>
          <w:szCs w:val="22"/>
        </w:rPr>
        <w:t>is</w:t>
      </w:r>
      <w:r w:rsidR="00F951B8" w:rsidRPr="00E8556C">
        <w:rPr>
          <w:rFonts w:asciiTheme="minorHAnsi" w:hAnsiTheme="minorHAnsi"/>
          <w:sz w:val="22"/>
          <w:szCs w:val="22"/>
        </w:rPr>
        <w:t xml:space="preserve"> </w:t>
      </w:r>
      <w:r w:rsidR="00DD391A" w:rsidRPr="00E8556C">
        <w:rPr>
          <w:rFonts w:asciiTheme="minorHAnsi" w:hAnsiTheme="minorHAnsi"/>
          <w:sz w:val="22"/>
          <w:szCs w:val="22"/>
        </w:rPr>
        <w:t xml:space="preserve">seeking </w:t>
      </w:r>
      <w:r w:rsidR="00C37313">
        <w:rPr>
          <w:rFonts w:asciiTheme="minorHAnsi" w:hAnsiTheme="minorHAnsi"/>
          <w:sz w:val="22"/>
          <w:szCs w:val="22"/>
        </w:rPr>
        <w:t>proposals</w:t>
      </w:r>
      <w:r w:rsidR="00DD391A" w:rsidRPr="00E8556C">
        <w:rPr>
          <w:rFonts w:asciiTheme="minorHAnsi" w:hAnsiTheme="minorHAnsi"/>
          <w:sz w:val="22"/>
          <w:szCs w:val="22"/>
        </w:rPr>
        <w:t xml:space="preserve"> from</w:t>
      </w:r>
      <w:r w:rsidR="00F951B8" w:rsidRPr="00E8556C">
        <w:rPr>
          <w:rFonts w:asciiTheme="minorHAnsi" w:hAnsiTheme="minorHAnsi"/>
          <w:sz w:val="22"/>
          <w:szCs w:val="22"/>
        </w:rPr>
        <w:t xml:space="preserve"> </w:t>
      </w:r>
      <w:r w:rsidR="003B5E8C" w:rsidRPr="00E8556C">
        <w:rPr>
          <w:rFonts w:asciiTheme="minorHAnsi" w:hAnsiTheme="minorHAnsi"/>
          <w:sz w:val="22"/>
          <w:szCs w:val="22"/>
        </w:rPr>
        <w:t xml:space="preserve">Iwi and community-based </w:t>
      </w:r>
      <w:r w:rsidR="00A32713" w:rsidRPr="00E8556C">
        <w:rPr>
          <w:rFonts w:asciiTheme="minorHAnsi" w:hAnsiTheme="minorHAnsi"/>
          <w:sz w:val="22"/>
          <w:szCs w:val="22"/>
        </w:rPr>
        <w:t xml:space="preserve">youth development </w:t>
      </w:r>
      <w:r w:rsidR="003B5E8C" w:rsidRPr="00E8556C">
        <w:rPr>
          <w:rFonts w:asciiTheme="minorHAnsi" w:hAnsiTheme="minorHAnsi"/>
          <w:sz w:val="22"/>
          <w:szCs w:val="22"/>
        </w:rPr>
        <w:t xml:space="preserve">organisations </w:t>
      </w:r>
      <w:r w:rsidR="00F951B8" w:rsidRPr="00E8556C">
        <w:rPr>
          <w:rFonts w:asciiTheme="minorHAnsi" w:hAnsiTheme="minorHAnsi"/>
          <w:sz w:val="22"/>
          <w:szCs w:val="22"/>
        </w:rPr>
        <w:t xml:space="preserve">who have the capability, experience and infrastructure to deliver </w:t>
      </w:r>
      <w:r w:rsidR="00D530E8" w:rsidRPr="00E8556C">
        <w:rPr>
          <w:rFonts w:asciiTheme="minorHAnsi" w:hAnsiTheme="minorHAnsi"/>
          <w:b/>
          <w:bCs/>
          <w:sz w:val="22"/>
          <w:szCs w:val="22"/>
        </w:rPr>
        <w:t>innovative</w:t>
      </w:r>
      <w:r w:rsidR="00D530E8" w:rsidRPr="00E8556C">
        <w:rPr>
          <w:rFonts w:asciiTheme="minorHAnsi" w:hAnsiTheme="minorHAnsi"/>
          <w:sz w:val="22"/>
          <w:szCs w:val="22"/>
        </w:rPr>
        <w:t xml:space="preserve"> </w:t>
      </w:r>
      <w:r w:rsidR="003B5E8C" w:rsidRPr="00E8556C">
        <w:rPr>
          <w:rFonts w:asciiTheme="minorHAnsi" w:hAnsiTheme="minorHAnsi"/>
          <w:iCs/>
          <w:sz w:val="22"/>
          <w:szCs w:val="22"/>
        </w:rPr>
        <w:t>program</w:t>
      </w:r>
      <w:r w:rsidR="00D530E8" w:rsidRPr="00E8556C">
        <w:rPr>
          <w:rFonts w:asciiTheme="minorHAnsi" w:hAnsiTheme="minorHAnsi"/>
          <w:iCs/>
          <w:sz w:val="22"/>
          <w:szCs w:val="22"/>
        </w:rPr>
        <w:t>me</w:t>
      </w:r>
      <w:r w:rsidR="003B5E8C" w:rsidRPr="00E8556C">
        <w:rPr>
          <w:rFonts w:asciiTheme="minorHAnsi" w:hAnsiTheme="minorHAnsi"/>
          <w:iCs/>
          <w:sz w:val="22"/>
          <w:szCs w:val="22"/>
        </w:rPr>
        <w:t xml:space="preserve">s to </w:t>
      </w:r>
      <w:r w:rsidR="003B5E8C" w:rsidRPr="00E8556C">
        <w:rPr>
          <w:rFonts w:asciiTheme="minorHAnsi" w:hAnsiTheme="minorHAnsi"/>
          <w:sz w:val="22"/>
          <w:szCs w:val="22"/>
        </w:rPr>
        <w:t xml:space="preserve">support </w:t>
      </w:r>
      <w:r w:rsidR="003B5E8C" w:rsidRPr="00E8556C">
        <w:rPr>
          <w:rFonts w:asciiTheme="minorHAnsi" w:hAnsiTheme="minorHAnsi"/>
          <w:iCs/>
          <w:sz w:val="22"/>
          <w:szCs w:val="22"/>
        </w:rPr>
        <w:t>ākonga</w:t>
      </w:r>
      <w:r w:rsidR="003B5E8C" w:rsidRPr="00E8556C">
        <w:rPr>
          <w:rFonts w:asciiTheme="minorHAnsi" w:hAnsiTheme="minorHAnsi"/>
          <w:sz w:val="22"/>
          <w:szCs w:val="22"/>
        </w:rPr>
        <w:t xml:space="preserve"> by:</w:t>
      </w:r>
    </w:p>
    <w:p w14:paraId="592F6401" w14:textId="40C05A00" w:rsidR="003B5E8C" w:rsidRPr="00E8556C" w:rsidRDefault="003B5E8C" w:rsidP="00B04577">
      <w:pPr>
        <w:numPr>
          <w:ilvl w:val="0"/>
          <w:numId w:val="33"/>
        </w:numPr>
        <w:rPr>
          <w:rFonts w:asciiTheme="minorHAnsi" w:hAnsiTheme="minorHAnsi"/>
          <w:sz w:val="22"/>
          <w:szCs w:val="22"/>
        </w:rPr>
      </w:pPr>
      <w:r w:rsidRPr="00E8556C">
        <w:rPr>
          <w:rFonts w:asciiTheme="minorHAnsi" w:hAnsiTheme="minorHAnsi"/>
          <w:i/>
          <w:sz w:val="22"/>
          <w:szCs w:val="22"/>
        </w:rPr>
        <w:t>providing holistic support to ākonga</w:t>
      </w:r>
      <w:r w:rsidRPr="00E8556C">
        <w:rPr>
          <w:rFonts w:asciiTheme="minorHAnsi" w:hAnsiTheme="minorHAnsi"/>
          <w:sz w:val="22"/>
          <w:szCs w:val="22"/>
        </w:rPr>
        <w:t xml:space="preserve"> to build self-esteem, belonging and identity, mental wellbeing and healthy relationships, all of which support </w:t>
      </w:r>
      <w:r w:rsidR="0074332A" w:rsidRPr="00E8556C">
        <w:rPr>
          <w:rFonts w:asciiTheme="minorHAnsi" w:hAnsiTheme="minorHAnsi"/>
          <w:sz w:val="22"/>
          <w:szCs w:val="22"/>
        </w:rPr>
        <w:t>ākonga</w:t>
      </w:r>
      <w:r w:rsidRPr="00E8556C">
        <w:rPr>
          <w:rFonts w:asciiTheme="minorHAnsi" w:hAnsiTheme="minorHAnsi"/>
          <w:sz w:val="22"/>
          <w:szCs w:val="22"/>
        </w:rPr>
        <w:t xml:space="preserve"> to engage in their education;</w:t>
      </w:r>
    </w:p>
    <w:p w14:paraId="0A1C54A8" w14:textId="66153BDE" w:rsidR="003B5E8C" w:rsidRPr="00E8556C" w:rsidRDefault="003B5E8C" w:rsidP="00B04577">
      <w:pPr>
        <w:numPr>
          <w:ilvl w:val="0"/>
          <w:numId w:val="33"/>
        </w:numPr>
        <w:rPr>
          <w:rFonts w:asciiTheme="minorHAnsi" w:hAnsiTheme="minorHAnsi"/>
          <w:sz w:val="22"/>
          <w:szCs w:val="22"/>
        </w:rPr>
      </w:pPr>
      <w:r w:rsidRPr="00E8556C">
        <w:rPr>
          <w:rFonts w:asciiTheme="minorHAnsi" w:hAnsiTheme="minorHAnsi"/>
          <w:i/>
          <w:sz w:val="22"/>
          <w:szCs w:val="22"/>
        </w:rPr>
        <w:t>working with ākonga</w:t>
      </w:r>
      <w:r w:rsidR="00A305CB" w:rsidRPr="00E8556C">
        <w:rPr>
          <w:rFonts w:asciiTheme="minorHAnsi" w:hAnsiTheme="minorHAnsi"/>
          <w:i/>
          <w:sz w:val="22"/>
          <w:szCs w:val="22"/>
        </w:rPr>
        <w:t xml:space="preserve">, </w:t>
      </w:r>
      <w:r w:rsidRPr="00E8556C">
        <w:rPr>
          <w:rFonts w:asciiTheme="minorHAnsi" w:hAnsiTheme="minorHAnsi"/>
          <w:i/>
          <w:sz w:val="22"/>
          <w:szCs w:val="22"/>
        </w:rPr>
        <w:t xml:space="preserve">their whānau, </w:t>
      </w:r>
      <w:r w:rsidR="00A305CB" w:rsidRPr="00E8556C">
        <w:rPr>
          <w:rFonts w:asciiTheme="minorHAnsi" w:hAnsiTheme="minorHAnsi"/>
          <w:i/>
          <w:sz w:val="22"/>
          <w:szCs w:val="22"/>
        </w:rPr>
        <w:t xml:space="preserve">and </w:t>
      </w:r>
      <w:r w:rsidRPr="00E8556C">
        <w:rPr>
          <w:rFonts w:asciiTheme="minorHAnsi" w:hAnsiTheme="minorHAnsi"/>
          <w:i/>
          <w:sz w:val="22"/>
          <w:szCs w:val="22"/>
        </w:rPr>
        <w:t>the wider community</w:t>
      </w:r>
      <w:r w:rsidR="00A305CB" w:rsidRPr="00E8556C">
        <w:rPr>
          <w:rFonts w:asciiTheme="minorHAnsi" w:hAnsiTheme="minorHAnsi"/>
          <w:i/>
          <w:sz w:val="22"/>
          <w:szCs w:val="22"/>
        </w:rPr>
        <w:t xml:space="preserve">, </w:t>
      </w:r>
      <w:r w:rsidR="0074332A" w:rsidRPr="00E8556C">
        <w:rPr>
          <w:rFonts w:asciiTheme="minorHAnsi" w:hAnsiTheme="minorHAnsi"/>
          <w:i/>
          <w:sz w:val="22"/>
          <w:szCs w:val="22"/>
        </w:rPr>
        <w:t>including</w:t>
      </w:r>
      <w:r w:rsidRPr="00E8556C">
        <w:rPr>
          <w:rFonts w:asciiTheme="minorHAnsi" w:hAnsiTheme="minorHAnsi"/>
          <w:i/>
          <w:sz w:val="22"/>
          <w:szCs w:val="22"/>
        </w:rPr>
        <w:t xml:space="preserve"> education providers</w:t>
      </w:r>
      <w:r w:rsidR="00A305CB" w:rsidRPr="00E8556C">
        <w:rPr>
          <w:rFonts w:asciiTheme="minorHAnsi" w:hAnsiTheme="minorHAnsi"/>
          <w:i/>
          <w:sz w:val="22"/>
          <w:szCs w:val="22"/>
        </w:rPr>
        <w:t>,</w:t>
      </w:r>
      <w:r w:rsidRPr="00E8556C">
        <w:rPr>
          <w:rFonts w:asciiTheme="minorHAnsi" w:hAnsiTheme="minorHAnsi"/>
          <w:sz w:val="22"/>
          <w:szCs w:val="22"/>
        </w:rPr>
        <w:t xml:space="preserve"> to identify additional engagement barriers</w:t>
      </w:r>
      <w:r w:rsidR="0074332A" w:rsidRPr="00E8556C">
        <w:rPr>
          <w:rFonts w:asciiTheme="minorHAnsi" w:hAnsiTheme="minorHAnsi"/>
          <w:sz w:val="22"/>
          <w:szCs w:val="22"/>
        </w:rPr>
        <w:t xml:space="preserve"> and help strengthen protective factors</w:t>
      </w:r>
      <w:r w:rsidRPr="00E8556C">
        <w:rPr>
          <w:rFonts w:asciiTheme="minorHAnsi" w:hAnsiTheme="minorHAnsi"/>
          <w:sz w:val="22"/>
          <w:szCs w:val="22"/>
        </w:rPr>
        <w:t xml:space="preserve">; </w:t>
      </w:r>
      <w:r w:rsidR="003F3C2D" w:rsidRPr="00E8556C">
        <w:rPr>
          <w:rFonts w:asciiTheme="minorHAnsi" w:hAnsiTheme="minorHAnsi"/>
          <w:sz w:val="22"/>
          <w:szCs w:val="22"/>
        </w:rPr>
        <w:t>and</w:t>
      </w:r>
      <w:r w:rsidRPr="00E8556C">
        <w:rPr>
          <w:rFonts w:asciiTheme="minorHAnsi" w:hAnsiTheme="minorHAnsi"/>
          <w:sz w:val="22"/>
          <w:szCs w:val="22"/>
        </w:rPr>
        <w:t xml:space="preserve"> </w:t>
      </w:r>
    </w:p>
    <w:p w14:paraId="7BE85FC8" w14:textId="77777777" w:rsidR="003B5E8C" w:rsidRPr="00E8556C" w:rsidRDefault="003B5E8C" w:rsidP="00B04577">
      <w:pPr>
        <w:numPr>
          <w:ilvl w:val="0"/>
          <w:numId w:val="33"/>
        </w:numPr>
        <w:rPr>
          <w:rFonts w:asciiTheme="minorHAnsi" w:hAnsiTheme="minorHAnsi"/>
          <w:sz w:val="22"/>
          <w:szCs w:val="22"/>
        </w:rPr>
      </w:pPr>
      <w:r w:rsidRPr="00E8556C">
        <w:rPr>
          <w:rFonts w:asciiTheme="minorHAnsi" w:hAnsiTheme="minorHAnsi"/>
          <w:sz w:val="22"/>
          <w:szCs w:val="22"/>
        </w:rPr>
        <w:t xml:space="preserve">supporting ākonga through </w:t>
      </w:r>
      <w:r w:rsidRPr="00E8556C">
        <w:rPr>
          <w:rFonts w:asciiTheme="minorHAnsi" w:hAnsiTheme="minorHAnsi"/>
          <w:i/>
          <w:sz w:val="22"/>
          <w:szCs w:val="22"/>
        </w:rPr>
        <w:t>a strengths-based youth development approach</w:t>
      </w:r>
      <w:r w:rsidRPr="00E8556C">
        <w:rPr>
          <w:rFonts w:asciiTheme="minorHAnsi" w:hAnsiTheme="minorHAnsi"/>
          <w:sz w:val="22"/>
          <w:szCs w:val="22"/>
        </w:rPr>
        <w:t xml:space="preserve"> to stay in education and/or support transitions to further training or employment.</w:t>
      </w:r>
    </w:p>
    <w:p w14:paraId="152961E9" w14:textId="3BB964B9" w:rsidR="003B5E8C" w:rsidRPr="00E8556C" w:rsidRDefault="00467738" w:rsidP="003B5E8C">
      <w:pPr>
        <w:rPr>
          <w:rFonts w:asciiTheme="minorHAnsi" w:hAnsiTheme="minorHAnsi"/>
          <w:sz w:val="22"/>
          <w:szCs w:val="22"/>
        </w:rPr>
      </w:pPr>
      <w:r w:rsidRPr="00E8556C">
        <w:rPr>
          <w:rFonts w:asciiTheme="minorHAnsi" w:hAnsiTheme="minorHAnsi"/>
          <w:sz w:val="22"/>
          <w:szCs w:val="22"/>
        </w:rPr>
        <w:t xml:space="preserve">Respondents </w:t>
      </w:r>
      <w:r w:rsidR="00D530E8" w:rsidRPr="00E8556C">
        <w:rPr>
          <w:rFonts w:asciiTheme="minorHAnsi" w:hAnsiTheme="minorHAnsi"/>
          <w:sz w:val="22"/>
          <w:szCs w:val="22"/>
        </w:rPr>
        <w:t>must meet the pre-conditions in Section 3</w:t>
      </w:r>
      <w:r w:rsidR="000F31C4" w:rsidRPr="00E8556C">
        <w:rPr>
          <w:rFonts w:asciiTheme="minorHAnsi" w:hAnsiTheme="minorHAnsi"/>
          <w:sz w:val="22"/>
          <w:szCs w:val="22"/>
        </w:rPr>
        <w:t xml:space="preserve"> and be committed to the principles of youth development</w:t>
      </w:r>
      <w:r w:rsidRPr="00E8556C">
        <w:rPr>
          <w:rFonts w:asciiTheme="minorHAnsi" w:hAnsiTheme="minorHAnsi"/>
          <w:sz w:val="22"/>
          <w:szCs w:val="22"/>
        </w:rPr>
        <w:t xml:space="preserve"> on page </w:t>
      </w:r>
      <w:r w:rsidR="007C22F7" w:rsidRPr="00E8556C">
        <w:rPr>
          <w:rFonts w:asciiTheme="minorHAnsi" w:hAnsiTheme="minorHAnsi"/>
          <w:sz w:val="22"/>
          <w:szCs w:val="22"/>
        </w:rPr>
        <w:t>6.</w:t>
      </w:r>
    </w:p>
    <w:p w14:paraId="6F9DE53C" w14:textId="44DCE6FB" w:rsidR="000A4082" w:rsidRPr="00E8556C" w:rsidRDefault="000A4082" w:rsidP="00D5231D">
      <w:pPr>
        <w:spacing w:before="120" w:after="0"/>
        <w:rPr>
          <w:rFonts w:asciiTheme="minorHAnsi" w:hAnsiTheme="minorHAnsi" w:cstheme="minorHAnsi"/>
          <w:bCs/>
          <w:color w:val="808080" w:themeColor="background1" w:themeShade="80"/>
          <w:sz w:val="28"/>
          <w:szCs w:val="28"/>
        </w:rPr>
      </w:pPr>
      <w:bookmarkStart w:id="7" w:name="_Toc384916219"/>
      <w:bookmarkStart w:id="8" w:name="_Toc387326093"/>
      <w:r w:rsidRPr="00E8556C">
        <w:rPr>
          <w:rFonts w:asciiTheme="minorHAnsi" w:hAnsiTheme="minorHAnsi" w:cstheme="minorHAnsi"/>
          <w:bCs/>
          <w:color w:val="808080" w:themeColor="background1" w:themeShade="80"/>
          <w:sz w:val="28"/>
          <w:szCs w:val="28"/>
        </w:rPr>
        <w:t xml:space="preserve">Why should you </w:t>
      </w:r>
      <w:r w:rsidR="0074332A" w:rsidRPr="00E8556C">
        <w:rPr>
          <w:rFonts w:asciiTheme="minorHAnsi" w:hAnsiTheme="minorHAnsi" w:cstheme="minorHAnsi"/>
          <w:bCs/>
          <w:color w:val="808080" w:themeColor="background1" w:themeShade="80"/>
          <w:sz w:val="28"/>
          <w:szCs w:val="28"/>
        </w:rPr>
        <w:t xml:space="preserve">put in a </w:t>
      </w:r>
      <w:r w:rsidR="006E12E5" w:rsidRPr="00E8556C">
        <w:rPr>
          <w:rFonts w:asciiTheme="minorHAnsi" w:hAnsiTheme="minorHAnsi" w:cstheme="minorHAnsi"/>
          <w:bCs/>
          <w:color w:val="808080" w:themeColor="background1" w:themeShade="80"/>
          <w:sz w:val="28"/>
          <w:szCs w:val="28"/>
        </w:rPr>
        <w:t>Proposal</w:t>
      </w:r>
      <w:r w:rsidRPr="00E8556C">
        <w:rPr>
          <w:rFonts w:asciiTheme="minorHAnsi" w:hAnsiTheme="minorHAnsi" w:cstheme="minorHAnsi"/>
          <w:bCs/>
          <w:color w:val="808080" w:themeColor="background1" w:themeShade="80"/>
          <w:sz w:val="28"/>
          <w:szCs w:val="28"/>
        </w:rPr>
        <w:t>?</w:t>
      </w:r>
      <w:bookmarkEnd w:id="7"/>
      <w:bookmarkEnd w:id="8"/>
    </w:p>
    <w:p w14:paraId="7E3168E8" w14:textId="17532EF8" w:rsidR="00E1008F" w:rsidRPr="00E8556C" w:rsidRDefault="004D3FEB" w:rsidP="004D3FEB">
      <w:pPr>
        <w:autoSpaceDE w:val="0"/>
        <w:autoSpaceDN w:val="0"/>
        <w:adjustRightInd w:val="0"/>
        <w:spacing w:before="120"/>
        <w:ind w:left="34"/>
        <w:rPr>
          <w:rFonts w:asciiTheme="minorHAnsi" w:eastAsia="Calibri" w:hAnsiTheme="minorHAnsi" w:cs="Arial"/>
          <w:sz w:val="22"/>
          <w:szCs w:val="22"/>
        </w:rPr>
      </w:pPr>
      <w:r w:rsidRPr="00E8556C">
        <w:rPr>
          <w:rFonts w:asciiTheme="minorHAnsi" w:eastAsia="Calibri" w:hAnsiTheme="minorHAnsi" w:cs="Arial"/>
          <w:sz w:val="22"/>
          <w:szCs w:val="22"/>
        </w:rPr>
        <w:t xml:space="preserve">This is an opportunity for </w:t>
      </w:r>
      <w:r w:rsidR="00A601FB" w:rsidRPr="00E8556C">
        <w:rPr>
          <w:rFonts w:asciiTheme="minorHAnsi" w:eastAsia="Calibri" w:hAnsiTheme="minorHAnsi" w:cs="Arial"/>
          <w:sz w:val="22"/>
          <w:szCs w:val="22"/>
        </w:rPr>
        <w:t>Respondents</w:t>
      </w:r>
      <w:r w:rsidRPr="00E8556C">
        <w:rPr>
          <w:rFonts w:asciiTheme="minorHAnsi" w:eastAsia="Calibri" w:hAnsiTheme="minorHAnsi" w:cs="Arial"/>
          <w:sz w:val="22"/>
          <w:szCs w:val="22"/>
        </w:rPr>
        <w:t xml:space="preserve"> to deliver innovative </w:t>
      </w:r>
      <w:r w:rsidR="0074332A" w:rsidRPr="00E8556C">
        <w:rPr>
          <w:rFonts w:asciiTheme="minorHAnsi" w:eastAsia="Calibri" w:hAnsiTheme="minorHAnsi" w:cs="Arial"/>
          <w:sz w:val="22"/>
          <w:szCs w:val="22"/>
        </w:rPr>
        <w:t xml:space="preserve">solutions </w:t>
      </w:r>
      <w:r w:rsidRPr="00E8556C">
        <w:rPr>
          <w:rFonts w:asciiTheme="minorHAnsi" w:eastAsia="Calibri" w:hAnsiTheme="minorHAnsi" w:cs="Arial"/>
          <w:sz w:val="22"/>
          <w:szCs w:val="22"/>
        </w:rPr>
        <w:t>based on youth development principles</w:t>
      </w:r>
      <w:r w:rsidR="00E1008F" w:rsidRPr="00E8556C">
        <w:rPr>
          <w:rFonts w:asciiTheme="minorHAnsi" w:eastAsia="Calibri" w:hAnsiTheme="minorHAnsi" w:cs="Arial"/>
          <w:sz w:val="22"/>
          <w:szCs w:val="22"/>
        </w:rPr>
        <w:t>,</w:t>
      </w:r>
      <w:r w:rsidRPr="00E8556C">
        <w:rPr>
          <w:rFonts w:asciiTheme="minorHAnsi" w:eastAsia="Calibri" w:hAnsiTheme="minorHAnsi" w:cs="Arial"/>
          <w:sz w:val="22"/>
          <w:szCs w:val="22"/>
        </w:rPr>
        <w:t xml:space="preserve"> to support ākonga who have had their education journey adversely affected by the impact of COVID-19.</w:t>
      </w:r>
    </w:p>
    <w:p w14:paraId="3BB5EC3B" w14:textId="6D3DAC12" w:rsidR="004D3FEB" w:rsidRPr="00E8556C" w:rsidRDefault="004D3FEB" w:rsidP="004D3FEB">
      <w:pPr>
        <w:autoSpaceDE w:val="0"/>
        <w:autoSpaceDN w:val="0"/>
        <w:adjustRightInd w:val="0"/>
        <w:spacing w:before="120"/>
        <w:ind w:left="34"/>
        <w:rPr>
          <w:rFonts w:asciiTheme="minorHAnsi" w:eastAsia="Calibri" w:hAnsiTheme="minorHAnsi" w:cs="Arial"/>
          <w:sz w:val="22"/>
          <w:szCs w:val="22"/>
        </w:rPr>
      </w:pPr>
      <w:r w:rsidRPr="00E8556C">
        <w:rPr>
          <w:rFonts w:asciiTheme="minorHAnsi" w:eastAsia="Calibri" w:hAnsiTheme="minorHAnsi" w:cs="Arial"/>
          <w:sz w:val="22"/>
          <w:szCs w:val="22"/>
        </w:rPr>
        <w:t xml:space="preserve">Collaborative </w:t>
      </w:r>
      <w:r w:rsidR="00C44A41" w:rsidRPr="00E8556C">
        <w:rPr>
          <w:rFonts w:asciiTheme="minorHAnsi" w:eastAsia="Calibri" w:hAnsiTheme="minorHAnsi" w:cs="Arial"/>
          <w:sz w:val="22"/>
          <w:szCs w:val="22"/>
        </w:rPr>
        <w:t>Proposal</w:t>
      </w:r>
      <w:r w:rsidRPr="00E8556C">
        <w:rPr>
          <w:rFonts w:asciiTheme="minorHAnsi" w:eastAsia="Calibri" w:hAnsiTheme="minorHAnsi" w:cs="Arial"/>
          <w:sz w:val="22"/>
          <w:szCs w:val="22"/>
        </w:rPr>
        <w:t xml:space="preserve">s with education providers / practitioners are encouraged to ensure ākonga and their </w:t>
      </w:r>
      <w:r w:rsidR="00FF1B4D" w:rsidRPr="00E8556C">
        <w:rPr>
          <w:rFonts w:asciiTheme="minorHAnsi" w:eastAsia="Calibri" w:hAnsiTheme="minorHAnsi" w:cs="Arial"/>
          <w:sz w:val="22"/>
          <w:szCs w:val="22"/>
        </w:rPr>
        <w:t xml:space="preserve">whānau </w:t>
      </w:r>
      <w:r w:rsidRPr="00E8556C">
        <w:rPr>
          <w:rFonts w:asciiTheme="minorHAnsi" w:eastAsia="Calibri" w:hAnsiTheme="minorHAnsi" w:cs="Arial"/>
          <w:sz w:val="22"/>
          <w:szCs w:val="22"/>
        </w:rPr>
        <w:t xml:space="preserve">build positive relationships with community and education providers, </w:t>
      </w:r>
      <w:r w:rsidR="004347AF" w:rsidRPr="00E8556C">
        <w:rPr>
          <w:rFonts w:asciiTheme="minorHAnsi" w:eastAsia="Calibri" w:hAnsiTheme="minorHAnsi" w:cs="Arial"/>
          <w:sz w:val="22"/>
          <w:szCs w:val="22"/>
        </w:rPr>
        <w:t xml:space="preserve">and </w:t>
      </w:r>
      <w:r w:rsidRPr="00E8556C">
        <w:rPr>
          <w:rFonts w:asciiTheme="minorHAnsi" w:eastAsia="Calibri" w:hAnsiTheme="minorHAnsi" w:cs="Arial"/>
          <w:sz w:val="22"/>
          <w:szCs w:val="22"/>
        </w:rPr>
        <w:t xml:space="preserve">receive the right information and support to help them on their education journey. </w:t>
      </w:r>
    </w:p>
    <w:p w14:paraId="1770147A" w14:textId="51EE71DB" w:rsidR="00E91AAA" w:rsidRPr="00E8556C" w:rsidRDefault="00A601FB" w:rsidP="00E91AAA">
      <w:pPr>
        <w:autoSpaceDE w:val="0"/>
        <w:autoSpaceDN w:val="0"/>
        <w:adjustRightInd w:val="0"/>
        <w:spacing w:before="120"/>
        <w:ind w:left="34"/>
        <w:rPr>
          <w:rFonts w:asciiTheme="minorHAnsi" w:eastAsia="Calibri" w:hAnsiTheme="minorHAnsi" w:cs="Arial"/>
          <w:sz w:val="22"/>
          <w:szCs w:val="22"/>
        </w:rPr>
      </w:pPr>
      <w:r w:rsidRPr="00E8556C">
        <w:rPr>
          <w:rFonts w:asciiTheme="minorHAnsi" w:eastAsia="Calibri" w:hAnsiTheme="minorHAnsi" w:cs="Arial"/>
          <w:sz w:val="22"/>
          <w:szCs w:val="22"/>
        </w:rPr>
        <w:t>Respondents</w:t>
      </w:r>
      <w:r w:rsidR="005B7039" w:rsidRPr="00E8556C">
        <w:rPr>
          <w:rFonts w:asciiTheme="minorHAnsi" w:eastAsia="Calibri" w:hAnsiTheme="minorHAnsi" w:cs="Arial"/>
          <w:sz w:val="22"/>
          <w:szCs w:val="22"/>
        </w:rPr>
        <w:t xml:space="preserve"> </w:t>
      </w:r>
      <w:r w:rsidR="00C26F16" w:rsidRPr="00E8556C">
        <w:rPr>
          <w:rFonts w:asciiTheme="minorHAnsi" w:eastAsia="Calibri" w:hAnsiTheme="minorHAnsi" w:cs="Arial"/>
          <w:sz w:val="22"/>
          <w:szCs w:val="22"/>
        </w:rPr>
        <w:t>will</w:t>
      </w:r>
      <w:r w:rsidR="00E91AAA" w:rsidRPr="00E8556C">
        <w:rPr>
          <w:rFonts w:asciiTheme="minorHAnsi" w:eastAsia="Calibri" w:hAnsiTheme="minorHAnsi" w:cs="Arial"/>
          <w:sz w:val="22"/>
          <w:szCs w:val="22"/>
        </w:rPr>
        <w:t>:</w:t>
      </w:r>
    </w:p>
    <w:p w14:paraId="41CE5287" w14:textId="281FBE95" w:rsidR="00E91AAA" w:rsidRPr="00E8556C" w:rsidRDefault="00E91AAA" w:rsidP="00B04577">
      <w:pPr>
        <w:numPr>
          <w:ilvl w:val="0"/>
          <w:numId w:val="32"/>
        </w:numPr>
        <w:tabs>
          <w:tab w:val="clear" w:pos="644"/>
          <w:tab w:val="num" w:pos="720"/>
        </w:tabs>
        <w:autoSpaceDE w:val="0"/>
        <w:autoSpaceDN w:val="0"/>
        <w:adjustRightInd w:val="0"/>
        <w:spacing w:before="120"/>
        <w:rPr>
          <w:rFonts w:asciiTheme="minorHAnsi" w:eastAsia="Calibri" w:hAnsiTheme="minorHAnsi" w:cs="Arial"/>
          <w:sz w:val="22"/>
          <w:szCs w:val="22"/>
        </w:rPr>
      </w:pPr>
      <w:r w:rsidRPr="00E8556C">
        <w:rPr>
          <w:rFonts w:asciiTheme="minorHAnsi" w:eastAsia="Calibri" w:hAnsiTheme="minorHAnsi" w:cs="Arial"/>
          <w:sz w:val="22"/>
          <w:szCs w:val="22"/>
        </w:rPr>
        <w:t xml:space="preserve">have a proven history of </w:t>
      </w:r>
      <w:r w:rsidR="00E1008F" w:rsidRPr="00E8556C">
        <w:rPr>
          <w:rFonts w:asciiTheme="minorHAnsi" w:eastAsia="Calibri" w:hAnsiTheme="minorHAnsi" w:cs="Arial"/>
          <w:sz w:val="22"/>
          <w:szCs w:val="22"/>
        </w:rPr>
        <w:t>national/regional/</w:t>
      </w:r>
      <w:r w:rsidRPr="00E8556C">
        <w:rPr>
          <w:rFonts w:asciiTheme="minorHAnsi" w:eastAsia="Calibri" w:hAnsiTheme="minorHAnsi" w:cs="Arial"/>
          <w:sz w:val="22"/>
          <w:szCs w:val="22"/>
        </w:rPr>
        <w:t>local</w:t>
      </w:r>
      <w:r w:rsidR="00814EB6" w:rsidRPr="00E8556C">
        <w:rPr>
          <w:rFonts w:asciiTheme="minorHAnsi" w:eastAsia="Calibri" w:hAnsiTheme="minorHAnsi" w:cs="Arial"/>
          <w:sz w:val="22"/>
          <w:szCs w:val="22"/>
        </w:rPr>
        <w:t xml:space="preserve"> </w:t>
      </w:r>
      <w:r w:rsidRPr="00E8556C">
        <w:rPr>
          <w:rFonts w:asciiTheme="minorHAnsi" w:eastAsia="Calibri" w:hAnsiTheme="minorHAnsi" w:cs="Arial"/>
          <w:sz w:val="22"/>
          <w:szCs w:val="22"/>
        </w:rPr>
        <w:t>programme delivery to at</w:t>
      </w:r>
      <w:r w:rsidR="00B20001" w:rsidRPr="00E8556C">
        <w:rPr>
          <w:rFonts w:asciiTheme="minorHAnsi" w:eastAsia="Calibri" w:hAnsiTheme="minorHAnsi" w:cs="Arial"/>
          <w:sz w:val="22"/>
          <w:szCs w:val="22"/>
        </w:rPr>
        <w:t xml:space="preserve"> </w:t>
      </w:r>
      <w:r w:rsidRPr="00E8556C">
        <w:rPr>
          <w:rFonts w:asciiTheme="minorHAnsi" w:eastAsia="Calibri" w:hAnsiTheme="minorHAnsi" w:cs="Arial"/>
          <w:sz w:val="22"/>
          <w:szCs w:val="22"/>
        </w:rPr>
        <w:t>risk communities</w:t>
      </w:r>
    </w:p>
    <w:p w14:paraId="2340E674" w14:textId="2305AB96" w:rsidR="00E91AAA" w:rsidRPr="00E8556C" w:rsidRDefault="00C26F16" w:rsidP="00B04577">
      <w:pPr>
        <w:numPr>
          <w:ilvl w:val="0"/>
          <w:numId w:val="32"/>
        </w:numPr>
        <w:tabs>
          <w:tab w:val="clear" w:pos="644"/>
          <w:tab w:val="num" w:pos="720"/>
        </w:tabs>
        <w:autoSpaceDE w:val="0"/>
        <w:autoSpaceDN w:val="0"/>
        <w:adjustRightInd w:val="0"/>
        <w:spacing w:before="120"/>
        <w:rPr>
          <w:rFonts w:asciiTheme="minorHAnsi" w:eastAsia="Calibri" w:hAnsiTheme="minorHAnsi" w:cs="Arial"/>
          <w:sz w:val="22"/>
          <w:szCs w:val="22"/>
        </w:rPr>
      </w:pPr>
      <w:r w:rsidRPr="00E8556C">
        <w:rPr>
          <w:rFonts w:asciiTheme="minorHAnsi" w:eastAsia="Calibri" w:hAnsiTheme="minorHAnsi" w:cs="Arial"/>
          <w:sz w:val="22"/>
          <w:szCs w:val="22"/>
        </w:rPr>
        <w:t>be</w:t>
      </w:r>
      <w:r w:rsidR="00E91AAA" w:rsidRPr="00E8556C">
        <w:rPr>
          <w:rFonts w:asciiTheme="minorHAnsi" w:eastAsia="Calibri" w:hAnsiTheme="minorHAnsi" w:cs="Arial"/>
          <w:sz w:val="22"/>
          <w:szCs w:val="22"/>
        </w:rPr>
        <w:t xml:space="preserve"> skilled at connecting with disengaged ākonga and/or ākonga at risk of disengaging</w:t>
      </w:r>
      <w:r w:rsidR="00E1008F" w:rsidRPr="00E8556C">
        <w:rPr>
          <w:rFonts w:asciiTheme="minorHAnsi" w:eastAsia="Calibri" w:hAnsiTheme="minorHAnsi" w:cs="Arial"/>
          <w:sz w:val="22"/>
          <w:szCs w:val="22"/>
        </w:rPr>
        <w:t>,</w:t>
      </w:r>
      <w:r w:rsidR="00E91AAA" w:rsidRPr="00E8556C">
        <w:rPr>
          <w:rFonts w:asciiTheme="minorHAnsi" w:eastAsia="Calibri" w:hAnsiTheme="minorHAnsi" w:cs="Arial"/>
          <w:sz w:val="22"/>
          <w:szCs w:val="22"/>
        </w:rPr>
        <w:t xml:space="preserve"> and their whānau</w:t>
      </w:r>
    </w:p>
    <w:p w14:paraId="0BD5A8B7" w14:textId="57A69C19" w:rsidR="00E91AAA" w:rsidRPr="00E8556C" w:rsidRDefault="00755F9F" w:rsidP="00B04577">
      <w:pPr>
        <w:numPr>
          <w:ilvl w:val="0"/>
          <w:numId w:val="32"/>
        </w:numPr>
        <w:tabs>
          <w:tab w:val="clear" w:pos="644"/>
          <w:tab w:val="num" w:pos="720"/>
        </w:tabs>
        <w:autoSpaceDE w:val="0"/>
        <w:autoSpaceDN w:val="0"/>
        <w:adjustRightInd w:val="0"/>
        <w:spacing w:before="120"/>
        <w:rPr>
          <w:rFonts w:asciiTheme="minorHAnsi" w:eastAsia="Calibri" w:hAnsiTheme="minorHAnsi" w:cs="Arial"/>
          <w:sz w:val="22"/>
          <w:szCs w:val="22"/>
        </w:rPr>
      </w:pPr>
      <w:r w:rsidRPr="00E8556C">
        <w:rPr>
          <w:rFonts w:asciiTheme="minorHAnsi" w:eastAsia="Calibri" w:hAnsiTheme="minorHAnsi" w:cs="Arial"/>
          <w:sz w:val="22"/>
          <w:szCs w:val="22"/>
        </w:rPr>
        <w:t xml:space="preserve">be </w:t>
      </w:r>
      <w:r w:rsidR="00C26F16" w:rsidRPr="00E8556C">
        <w:rPr>
          <w:rFonts w:asciiTheme="minorHAnsi" w:eastAsia="Calibri" w:hAnsiTheme="minorHAnsi" w:cs="Arial"/>
          <w:sz w:val="22"/>
          <w:szCs w:val="22"/>
        </w:rPr>
        <w:t>able to</w:t>
      </w:r>
      <w:r w:rsidR="00E91AAA" w:rsidRPr="00E8556C">
        <w:rPr>
          <w:rFonts w:asciiTheme="minorHAnsi" w:eastAsia="Calibri" w:hAnsiTheme="minorHAnsi" w:cs="Arial"/>
          <w:sz w:val="22"/>
          <w:szCs w:val="22"/>
        </w:rPr>
        <w:t xml:space="preserve"> identify </w:t>
      </w:r>
      <w:r w:rsidR="00E1008F" w:rsidRPr="00E8556C">
        <w:rPr>
          <w:rFonts w:asciiTheme="minorHAnsi" w:eastAsia="Calibri" w:hAnsiTheme="minorHAnsi" w:cs="Arial"/>
          <w:sz w:val="22"/>
          <w:szCs w:val="22"/>
        </w:rPr>
        <w:t xml:space="preserve">the </w:t>
      </w:r>
      <w:r w:rsidR="00E91AAA" w:rsidRPr="00E8556C">
        <w:rPr>
          <w:rFonts w:asciiTheme="minorHAnsi" w:eastAsia="Calibri" w:hAnsiTheme="minorHAnsi" w:cs="Arial"/>
          <w:sz w:val="22"/>
          <w:szCs w:val="22"/>
        </w:rPr>
        <w:t xml:space="preserve">needs of local </w:t>
      </w:r>
      <w:r w:rsidR="00E1008F" w:rsidRPr="00E8556C">
        <w:rPr>
          <w:rFonts w:asciiTheme="minorHAnsi" w:eastAsia="Calibri" w:hAnsiTheme="minorHAnsi" w:cs="Arial"/>
          <w:sz w:val="22"/>
          <w:szCs w:val="22"/>
        </w:rPr>
        <w:t xml:space="preserve">ākonga </w:t>
      </w:r>
      <w:r w:rsidR="00E91AAA" w:rsidRPr="00E8556C">
        <w:rPr>
          <w:rFonts w:asciiTheme="minorHAnsi" w:eastAsia="Calibri" w:hAnsiTheme="minorHAnsi" w:cs="Arial"/>
          <w:sz w:val="22"/>
          <w:szCs w:val="22"/>
        </w:rPr>
        <w:t>who are at risk of disengaging from education, due to the impact of COVID-19</w:t>
      </w:r>
      <w:r w:rsidR="00E1008F" w:rsidRPr="00E8556C">
        <w:rPr>
          <w:rFonts w:asciiTheme="minorHAnsi" w:eastAsia="Calibri" w:hAnsiTheme="minorHAnsi" w:cs="Arial"/>
          <w:sz w:val="22"/>
          <w:szCs w:val="22"/>
        </w:rPr>
        <w:t xml:space="preserve">, and provide a </w:t>
      </w:r>
      <w:r w:rsidR="00A305CB" w:rsidRPr="00E8556C">
        <w:rPr>
          <w:rFonts w:asciiTheme="minorHAnsi" w:eastAsia="Calibri" w:hAnsiTheme="minorHAnsi" w:cs="Arial"/>
          <w:sz w:val="22"/>
          <w:szCs w:val="22"/>
        </w:rPr>
        <w:t>way to address these needs</w:t>
      </w:r>
      <w:r w:rsidR="00E91AAA" w:rsidRPr="00E8556C">
        <w:rPr>
          <w:rFonts w:asciiTheme="minorHAnsi" w:eastAsia="Calibri" w:hAnsiTheme="minorHAnsi" w:cs="Arial"/>
          <w:sz w:val="22"/>
          <w:szCs w:val="22"/>
        </w:rPr>
        <w:t>.</w:t>
      </w:r>
    </w:p>
    <w:p w14:paraId="1EB62D47" w14:textId="77777777" w:rsidR="000A4082" w:rsidRPr="00E8556C" w:rsidRDefault="000A4082" w:rsidP="00D5231D">
      <w:pPr>
        <w:spacing w:before="120" w:after="0"/>
        <w:rPr>
          <w:rFonts w:asciiTheme="minorHAnsi" w:hAnsiTheme="minorHAnsi" w:cstheme="minorHAnsi"/>
          <w:bCs/>
          <w:color w:val="808080" w:themeColor="background1" w:themeShade="80"/>
          <w:sz w:val="28"/>
          <w:szCs w:val="28"/>
        </w:rPr>
      </w:pPr>
      <w:bookmarkStart w:id="9" w:name="_Toc384916221"/>
      <w:bookmarkStart w:id="10" w:name="_Toc387326094"/>
      <w:bookmarkStart w:id="11" w:name="_Hlk53930796"/>
      <w:bookmarkStart w:id="12" w:name="_Toc384916220"/>
      <w:r w:rsidRPr="00E8556C">
        <w:rPr>
          <w:rFonts w:asciiTheme="minorHAnsi" w:hAnsiTheme="minorHAnsi" w:cstheme="minorHAnsi"/>
          <w:bCs/>
          <w:color w:val="808080" w:themeColor="background1" w:themeShade="80"/>
          <w:sz w:val="28"/>
          <w:szCs w:val="28"/>
        </w:rPr>
        <w:t>A bit about us</w:t>
      </w:r>
      <w:bookmarkEnd w:id="9"/>
      <w:bookmarkEnd w:id="10"/>
    </w:p>
    <w:bookmarkEnd w:id="11"/>
    <w:p w14:paraId="1CAC2B7A" w14:textId="107880AA" w:rsidR="00EF66ED" w:rsidRPr="00E8556C" w:rsidRDefault="00DD391A" w:rsidP="00A601FB">
      <w:pPr>
        <w:autoSpaceDE w:val="0"/>
        <w:autoSpaceDN w:val="0"/>
        <w:adjustRightInd w:val="0"/>
        <w:spacing w:before="120"/>
        <w:ind w:left="34"/>
        <w:rPr>
          <w:rFonts w:asciiTheme="minorHAnsi" w:hAnsiTheme="minorHAnsi" w:cstheme="minorHAnsi"/>
          <w:sz w:val="22"/>
          <w:szCs w:val="22"/>
          <w:lang w:eastAsia="en-GB"/>
        </w:rPr>
      </w:pPr>
      <w:r w:rsidRPr="00E8556C">
        <w:rPr>
          <w:rFonts w:asciiTheme="minorHAnsi" w:hAnsiTheme="minorHAnsi" w:cstheme="minorHAnsi"/>
          <w:sz w:val="22"/>
          <w:szCs w:val="22"/>
          <w:lang w:eastAsia="en-GB"/>
        </w:rPr>
        <w:t>MYD</w:t>
      </w:r>
      <w:r w:rsidR="00E53ACA" w:rsidRPr="00E8556C">
        <w:rPr>
          <w:rFonts w:asciiTheme="minorHAnsi" w:hAnsiTheme="minorHAnsi" w:cstheme="minorHAnsi"/>
          <w:sz w:val="22"/>
          <w:szCs w:val="22"/>
          <w:lang w:eastAsia="en-GB"/>
        </w:rPr>
        <w:t xml:space="preserve"> encourages and supports young people, aged between 12 and 24 years old, to develop and use knowledge, skills and experiences to participate confidently in their communities.</w:t>
      </w:r>
      <w:r w:rsidR="00A601FB" w:rsidRPr="00E8556C">
        <w:rPr>
          <w:rFonts w:asciiTheme="minorHAnsi" w:hAnsiTheme="minorHAnsi" w:cstheme="minorHAnsi"/>
          <w:sz w:val="22"/>
          <w:szCs w:val="22"/>
          <w:lang w:eastAsia="en-GB"/>
        </w:rPr>
        <w:t xml:space="preserve"> </w:t>
      </w:r>
      <w:r w:rsidR="00AA2DE0" w:rsidRPr="00E8556C">
        <w:rPr>
          <w:rFonts w:asciiTheme="minorHAnsi" w:hAnsiTheme="minorHAnsi" w:cstheme="minorHAnsi"/>
          <w:sz w:val="22"/>
          <w:szCs w:val="22"/>
          <w:lang w:eastAsia="en-GB"/>
        </w:rPr>
        <w:t>MYD</w:t>
      </w:r>
      <w:r w:rsidR="007C22F7" w:rsidRPr="00E8556C">
        <w:rPr>
          <w:rFonts w:asciiTheme="minorHAnsi" w:hAnsiTheme="minorHAnsi" w:cstheme="minorHAnsi"/>
          <w:sz w:val="22"/>
          <w:szCs w:val="22"/>
          <w:lang w:eastAsia="en-GB"/>
        </w:rPr>
        <w:t xml:space="preserve"> </w:t>
      </w:r>
      <w:r w:rsidR="00AA2DE0" w:rsidRPr="00E8556C">
        <w:rPr>
          <w:rFonts w:asciiTheme="minorHAnsi" w:hAnsiTheme="minorHAnsi" w:cstheme="minorHAnsi"/>
          <w:sz w:val="22"/>
          <w:szCs w:val="22"/>
          <w:lang w:eastAsia="en-GB"/>
        </w:rPr>
        <w:t xml:space="preserve">has the </w:t>
      </w:r>
      <w:r w:rsidR="00FB35DA" w:rsidRPr="00E8556C">
        <w:rPr>
          <w:rFonts w:asciiTheme="minorHAnsi" w:hAnsiTheme="minorHAnsi" w:cstheme="minorHAnsi"/>
          <w:sz w:val="22"/>
          <w:szCs w:val="22"/>
          <w:lang w:eastAsia="en-GB"/>
        </w:rPr>
        <w:t>experience to undertake</w:t>
      </w:r>
      <w:r w:rsidR="00AA2DE0" w:rsidRPr="00E8556C">
        <w:rPr>
          <w:rFonts w:asciiTheme="minorHAnsi" w:hAnsiTheme="minorHAnsi" w:cstheme="minorHAnsi"/>
          <w:sz w:val="22"/>
          <w:szCs w:val="22"/>
          <w:lang w:eastAsia="en-GB"/>
        </w:rPr>
        <w:t xml:space="preserve"> social procurement with community-based youth development providers</w:t>
      </w:r>
      <w:r w:rsidRPr="00E8556C">
        <w:rPr>
          <w:rFonts w:asciiTheme="minorHAnsi" w:hAnsiTheme="minorHAnsi" w:cstheme="minorHAnsi"/>
          <w:sz w:val="22"/>
          <w:szCs w:val="22"/>
          <w:lang w:eastAsia="en-GB"/>
        </w:rPr>
        <w:t xml:space="preserve"> and </w:t>
      </w:r>
      <w:r w:rsidR="00AA2DE0" w:rsidRPr="00E8556C">
        <w:rPr>
          <w:rFonts w:asciiTheme="minorHAnsi" w:hAnsiTheme="minorHAnsi" w:cstheme="minorHAnsi"/>
          <w:sz w:val="22"/>
          <w:szCs w:val="22"/>
          <w:lang w:eastAsia="en-GB"/>
        </w:rPr>
        <w:t>Non-Government Organisations (NGOs). MYD has strong relationships</w:t>
      </w:r>
      <w:r w:rsidR="00A16937" w:rsidRPr="00E8556C">
        <w:rPr>
          <w:rFonts w:asciiTheme="minorHAnsi" w:hAnsiTheme="minorHAnsi" w:cstheme="minorHAnsi"/>
          <w:sz w:val="22"/>
          <w:szCs w:val="22"/>
          <w:lang w:eastAsia="en-GB"/>
        </w:rPr>
        <w:t xml:space="preserve"> with</w:t>
      </w:r>
      <w:r w:rsidR="00AA2DE0" w:rsidRPr="00E8556C">
        <w:rPr>
          <w:rFonts w:asciiTheme="minorHAnsi" w:hAnsiTheme="minorHAnsi" w:cstheme="minorHAnsi"/>
          <w:sz w:val="22"/>
          <w:szCs w:val="22"/>
          <w:lang w:eastAsia="en-GB"/>
        </w:rPr>
        <w:t>, and knowledge of</w:t>
      </w:r>
      <w:r w:rsidR="00A16937" w:rsidRPr="00E8556C">
        <w:rPr>
          <w:rFonts w:asciiTheme="minorHAnsi" w:hAnsiTheme="minorHAnsi" w:cstheme="minorHAnsi"/>
          <w:sz w:val="22"/>
          <w:szCs w:val="22"/>
          <w:lang w:eastAsia="en-GB"/>
        </w:rPr>
        <w:t>,</w:t>
      </w:r>
      <w:r w:rsidR="00AA2DE0" w:rsidRPr="00E8556C">
        <w:rPr>
          <w:rFonts w:asciiTheme="minorHAnsi" w:hAnsiTheme="minorHAnsi" w:cstheme="minorHAnsi"/>
          <w:sz w:val="22"/>
          <w:szCs w:val="22"/>
          <w:lang w:eastAsia="en-GB"/>
        </w:rPr>
        <w:t xml:space="preserve"> the youth sector to support implementation of effective </w:t>
      </w:r>
      <w:r w:rsidR="004877C4" w:rsidRPr="00E8556C">
        <w:rPr>
          <w:rFonts w:asciiTheme="minorHAnsi" w:hAnsiTheme="minorHAnsi" w:cstheme="minorHAnsi"/>
          <w:sz w:val="22"/>
          <w:szCs w:val="22"/>
          <w:lang w:eastAsia="en-GB"/>
        </w:rPr>
        <w:t xml:space="preserve">strengths-based </w:t>
      </w:r>
      <w:r w:rsidR="00AA2DE0" w:rsidRPr="00E8556C">
        <w:rPr>
          <w:rFonts w:asciiTheme="minorHAnsi" w:hAnsiTheme="minorHAnsi" w:cstheme="minorHAnsi"/>
          <w:sz w:val="22"/>
          <w:szCs w:val="22"/>
          <w:lang w:eastAsia="en-GB"/>
        </w:rPr>
        <w:t>youth</w:t>
      </w:r>
      <w:r w:rsidR="00A16937" w:rsidRPr="00E8556C">
        <w:rPr>
          <w:rFonts w:asciiTheme="minorHAnsi" w:hAnsiTheme="minorHAnsi" w:cstheme="minorHAnsi"/>
          <w:sz w:val="22"/>
          <w:szCs w:val="22"/>
          <w:lang w:eastAsia="en-GB"/>
        </w:rPr>
        <w:t>-</w:t>
      </w:r>
      <w:r w:rsidR="00AA2DE0" w:rsidRPr="00E8556C">
        <w:rPr>
          <w:rFonts w:asciiTheme="minorHAnsi" w:hAnsiTheme="minorHAnsi" w:cstheme="minorHAnsi"/>
          <w:sz w:val="22"/>
          <w:szCs w:val="22"/>
          <w:lang w:eastAsia="en-GB"/>
        </w:rPr>
        <w:t>focused developmental services for young people.</w:t>
      </w:r>
      <w:r w:rsidR="00776351" w:rsidRPr="00E8556C">
        <w:rPr>
          <w:rFonts w:asciiTheme="minorHAnsi" w:hAnsiTheme="minorHAnsi" w:cstheme="minorHAnsi"/>
          <w:sz w:val="22"/>
          <w:szCs w:val="22"/>
          <w:lang w:eastAsia="en-GB"/>
        </w:rPr>
        <w:t xml:space="preserve"> </w:t>
      </w:r>
      <w:r w:rsidR="00EF66ED" w:rsidRPr="00E8556C">
        <w:rPr>
          <w:rFonts w:asciiTheme="minorHAnsi" w:hAnsiTheme="minorHAnsi" w:cstheme="minorHAnsi"/>
          <w:b/>
          <w:sz w:val="22"/>
        </w:rPr>
        <w:br w:type="page"/>
      </w:r>
    </w:p>
    <w:p w14:paraId="7E6932D9" w14:textId="0C2126E3" w:rsidR="00AF76EA" w:rsidRPr="00E8556C" w:rsidRDefault="008963ED" w:rsidP="00AA2DE0">
      <w:pPr>
        <w:spacing w:before="120" w:after="0"/>
        <w:rPr>
          <w:rFonts w:asciiTheme="minorHAnsi" w:hAnsiTheme="minorHAnsi" w:cstheme="minorHAnsi"/>
          <w:bCs/>
          <w:color w:val="808080" w:themeColor="background1" w:themeShade="80"/>
          <w:sz w:val="28"/>
          <w:szCs w:val="28"/>
        </w:rPr>
      </w:pPr>
      <w:bookmarkStart w:id="13" w:name="_Hlk54079692"/>
      <w:r w:rsidRPr="00E8556C">
        <w:rPr>
          <w:rFonts w:asciiTheme="minorHAnsi" w:hAnsiTheme="minorHAnsi" w:cstheme="minorHAnsi"/>
          <w:bCs/>
          <w:color w:val="808080" w:themeColor="background1" w:themeShade="80"/>
          <w:sz w:val="28"/>
          <w:szCs w:val="28"/>
        </w:rPr>
        <w:lastRenderedPageBreak/>
        <w:t xml:space="preserve">Background - </w:t>
      </w:r>
      <w:r w:rsidR="00AF76EA" w:rsidRPr="00E8556C">
        <w:rPr>
          <w:rFonts w:asciiTheme="minorHAnsi" w:hAnsiTheme="minorHAnsi" w:cstheme="minorHAnsi"/>
          <w:bCs/>
          <w:color w:val="808080" w:themeColor="background1" w:themeShade="80"/>
          <w:sz w:val="28"/>
          <w:szCs w:val="28"/>
        </w:rPr>
        <w:t>Youth development</w:t>
      </w:r>
    </w:p>
    <w:p w14:paraId="7A0C7838" w14:textId="46E83B45" w:rsidR="00085074" w:rsidRPr="00E8556C" w:rsidRDefault="00A15C83" w:rsidP="005B5619">
      <w:pPr>
        <w:spacing w:before="120"/>
        <w:rPr>
          <w:rStyle w:val="Hyperlink"/>
          <w:rFonts w:asciiTheme="minorHAnsi" w:hAnsiTheme="minorHAnsi" w:cstheme="minorHAnsi"/>
          <w:bCs/>
          <w:sz w:val="22"/>
          <w:szCs w:val="22"/>
        </w:rPr>
      </w:pPr>
      <w:r w:rsidRPr="00E8556C">
        <w:rPr>
          <w:rFonts w:asciiTheme="minorHAnsi" w:hAnsiTheme="minorHAnsi" w:cstheme="minorHAnsi"/>
          <w:bCs/>
          <w:sz w:val="22"/>
          <w:szCs w:val="22"/>
        </w:rPr>
        <w:t>MYD is committed to the principle</w:t>
      </w:r>
      <w:r w:rsidR="00085074" w:rsidRPr="00E8556C">
        <w:rPr>
          <w:rFonts w:asciiTheme="minorHAnsi" w:hAnsiTheme="minorHAnsi" w:cstheme="minorHAnsi"/>
          <w:bCs/>
          <w:sz w:val="22"/>
          <w:szCs w:val="22"/>
        </w:rPr>
        <w:t>s</w:t>
      </w:r>
      <w:r w:rsidRPr="00E8556C">
        <w:rPr>
          <w:rFonts w:asciiTheme="minorHAnsi" w:hAnsiTheme="minorHAnsi" w:cstheme="minorHAnsi"/>
          <w:bCs/>
          <w:sz w:val="22"/>
          <w:szCs w:val="22"/>
        </w:rPr>
        <w:t xml:space="preserve"> of best practice in youth </w:t>
      </w:r>
      <w:r w:rsidR="005B5619" w:rsidRPr="00E8556C">
        <w:rPr>
          <w:rFonts w:asciiTheme="minorHAnsi" w:hAnsiTheme="minorHAnsi" w:cstheme="minorHAnsi"/>
          <w:bCs/>
          <w:sz w:val="22"/>
          <w:szCs w:val="22"/>
        </w:rPr>
        <w:t>development</w:t>
      </w:r>
      <w:r w:rsidRPr="00E8556C">
        <w:rPr>
          <w:rFonts w:asciiTheme="minorHAnsi" w:hAnsiTheme="minorHAnsi" w:cstheme="minorHAnsi"/>
          <w:bCs/>
          <w:sz w:val="22"/>
          <w:szCs w:val="22"/>
        </w:rPr>
        <w:t xml:space="preserve">. Youth development best practice by its very nature is constantly evolving and informed by peer-reviewed best practice </w:t>
      </w:r>
      <w:r w:rsidR="005B5619" w:rsidRPr="00E8556C">
        <w:rPr>
          <w:rFonts w:asciiTheme="minorHAnsi" w:hAnsiTheme="minorHAnsi" w:cstheme="minorHAnsi"/>
          <w:bCs/>
          <w:sz w:val="22"/>
          <w:szCs w:val="22"/>
        </w:rPr>
        <w:t xml:space="preserve">and/or </w:t>
      </w:r>
      <w:r w:rsidRPr="00E8556C">
        <w:rPr>
          <w:rFonts w:asciiTheme="minorHAnsi" w:hAnsiTheme="minorHAnsi" w:cstheme="minorHAnsi"/>
          <w:bCs/>
          <w:sz w:val="22"/>
          <w:szCs w:val="22"/>
        </w:rPr>
        <w:t xml:space="preserve">evidence-based research. </w:t>
      </w:r>
      <w:r w:rsidR="00085074" w:rsidRPr="00E8556C">
        <w:rPr>
          <w:rFonts w:asciiTheme="minorHAnsi" w:hAnsiTheme="minorHAnsi" w:cstheme="minorHAnsi"/>
          <w:bCs/>
          <w:sz w:val="22"/>
          <w:szCs w:val="22"/>
        </w:rPr>
        <w:t>T</w:t>
      </w:r>
      <w:r w:rsidR="004D26B3" w:rsidRPr="00E8556C">
        <w:rPr>
          <w:rFonts w:asciiTheme="minorHAnsi" w:hAnsiTheme="minorHAnsi" w:cstheme="minorHAnsi"/>
          <w:bCs/>
          <w:sz w:val="22"/>
          <w:szCs w:val="22"/>
        </w:rPr>
        <w:t>he six principles that support the development of young people</w:t>
      </w:r>
      <w:r w:rsidR="00085074" w:rsidRPr="00E8556C">
        <w:rPr>
          <w:rFonts w:asciiTheme="minorHAnsi" w:hAnsiTheme="minorHAnsi" w:cstheme="minorHAnsi"/>
          <w:bCs/>
          <w:sz w:val="22"/>
          <w:szCs w:val="22"/>
        </w:rPr>
        <w:t>,</w:t>
      </w:r>
      <w:r w:rsidR="004D26B3" w:rsidRPr="00E8556C">
        <w:rPr>
          <w:rFonts w:asciiTheme="minorHAnsi" w:hAnsiTheme="minorHAnsi" w:cstheme="minorHAnsi"/>
          <w:bCs/>
          <w:sz w:val="22"/>
          <w:szCs w:val="22"/>
        </w:rPr>
        <w:t xml:space="preserve"> and </w:t>
      </w:r>
      <w:r w:rsidR="00085074" w:rsidRPr="00E8556C">
        <w:rPr>
          <w:rFonts w:asciiTheme="minorHAnsi" w:hAnsiTheme="minorHAnsi" w:cstheme="minorHAnsi"/>
          <w:bCs/>
          <w:sz w:val="22"/>
          <w:szCs w:val="22"/>
        </w:rPr>
        <w:t>other relevant</w:t>
      </w:r>
      <w:r w:rsidR="004D26B3" w:rsidRPr="00E8556C">
        <w:rPr>
          <w:rFonts w:asciiTheme="minorHAnsi" w:hAnsiTheme="minorHAnsi" w:cstheme="minorHAnsi"/>
          <w:bCs/>
          <w:sz w:val="22"/>
          <w:szCs w:val="22"/>
        </w:rPr>
        <w:t xml:space="preserve"> youth development resources</w:t>
      </w:r>
      <w:r w:rsidR="00085074" w:rsidRPr="00E8556C">
        <w:rPr>
          <w:rFonts w:asciiTheme="minorHAnsi" w:hAnsiTheme="minorHAnsi" w:cstheme="minorHAnsi"/>
          <w:bCs/>
          <w:sz w:val="22"/>
          <w:szCs w:val="22"/>
        </w:rPr>
        <w:t xml:space="preserve"> (e.g. Mana Taiohi)</w:t>
      </w:r>
      <w:r w:rsidR="004D26B3" w:rsidRPr="00E8556C">
        <w:rPr>
          <w:rFonts w:asciiTheme="minorHAnsi" w:hAnsiTheme="minorHAnsi" w:cstheme="minorHAnsi"/>
          <w:bCs/>
          <w:sz w:val="22"/>
          <w:szCs w:val="22"/>
        </w:rPr>
        <w:t xml:space="preserve"> </w:t>
      </w:r>
      <w:r w:rsidR="006C7601" w:rsidRPr="00E8556C">
        <w:rPr>
          <w:rFonts w:asciiTheme="minorHAnsi" w:hAnsiTheme="minorHAnsi" w:cstheme="minorHAnsi"/>
          <w:bCs/>
          <w:sz w:val="22"/>
          <w:szCs w:val="22"/>
        </w:rPr>
        <w:t>are available at</w:t>
      </w:r>
      <w:r w:rsidR="00A305CB" w:rsidRPr="00E8556C">
        <w:rPr>
          <w:rFonts w:asciiTheme="minorHAnsi" w:hAnsiTheme="minorHAnsi" w:cstheme="minorHAnsi"/>
          <w:bCs/>
          <w:sz w:val="22"/>
          <w:szCs w:val="22"/>
        </w:rPr>
        <w:t>:</w:t>
      </w:r>
      <w:r w:rsidR="006C7601" w:rsidRPr="00E8556C">
        <w:rPr>
          <w:rFonts w:asciiTheme="minorHAnsi" w:hAnsiTheme="minorHAnsi" w:cstheme="minorHAnsi"/>
          <w:bCs/>
          <w:sz w:val="22"/>
          <w:szCs w:val="22"/>
        </w:rPr>
        <w:t xml:space="preserve"> </w:t>
      </w:r>
      <w:hyperlink r:id="rId10" w:history="1">
        <w:r w:rsidR="006C7601" w:rsidRPr="00E8556C">
          <w:rPr>
            <w:rStyle w:val="Hyperlink"/>
            <w:rFonts w:asciiTheme="minorHAnsi" w:hAnsiTheme="minorHAnsi" w:cstheme="minorHAnsi"/>
            <w:bCs/>
            <w:sz w:val="22"/>
            <w:szCs w:val="22"/>
          </w:rPr>
          <w:t>http://www.myd.govt.nz/working-with-young-people/youth-development-approach.html</w:t>
        </w:r>
      </w:hyperlink>
      <w:r w:rsidR="008A788A" w:rsidRPr="00E8556C">
        <w:rPr>
          <w:rStyle w:val="Hyperlink"/>
          <w:rFonts w:asciiTheme="minorHAnsi" w:hAnsiTheme="minorHAnsi" w:cstheme="minorHAnsi"/>
          <w:bCs/>
          <w:sz w:val="22"/>
          <w:szCs w:val="22"/>
        </w:rPr>
        <w:t>.</w:t>
      </w:r>
    </w:p>
    <w:p w14:paraId="6A8BE0AE" w14:textId="4CE3A939" w:rsidR="004877C4" w:rsidRPr="00E8556C" w:rsidRDefault="00741D7E" w:rsidP="004877C4">
      <w:pPr>
        <w:spacing w:before="120"/>
        <w:rPr>
          <w:rFonts w:asciiTheme="minorHAnsi" w:hAnsiTheme="minorHAnsi" w:cstheme="minorHAnsi"/>
          <w:bCs/>
          <w:sz w:val="22"/>
          <w:szCs w:val="22"/>
        </w:rPr>
      </w:pPr>
      <w:r w:rsidRPr="00E8556C">
        <w:rPr>
          <w:rFonts w:asciiTheme="minorHAnsi" w:hAnsiTheme="minorHAnsi" w:cstheme="minorHAnsi"/>
          <w:bCs/>
          <w:sz w:val="22"/>
          <w:szCs w:val="22"/>
        </w:rPr>
        <w:t>We encourage respondents to use the available resources to ensure the principles of best practice in youth development underpins your response/s.</w:t>
      </w:r>
    </w:p>
    <w:bookmarkEnd w:id="13"/>
    <w:p w14:paraId="670A5588" w14:textId="2EECFC2E" w:rsidR="00657D46" w:rsidRPr="00E8556C" w:rsidRDefault="00657D46" w:rsidP="00CD78E3">
      <w:pPr>
        <w:pStyle w:val="ListParagraph"/>
        <w:spacing w:before="40" w:after="40" w:line="240" w:lineRule="auto"/>
        <w:rPr>
          <w:rFonts w:asciiTheme="minorHAnsi" w:hAnsiTheme="minorHAnsi" w:cstheme="minorHAnsi"/>
          <w:b/>
        </w:rPr>
      </w:pPr>
      <w:r w:rsidRPr="00E8556C">
        <w:rPr>
          <w:rFonts w:asciiTheme="minorHAnsi" w:hAnsiTheme="minorHAnsi" w:cstheme="minorHAnsi"/>
          <w:b/>
        </w:rPr>
        <w:br w:type="page"/>
      </w:r>
    </w:p>
    <w:p w14:paraId="0C36CAF5" w14:textId="77777777" w:rsidR="00657D46" w:rsidRPr="00E8556C" w:rsidRDefault="00657D46">
      <w:pPr>
        <w:spacing w:after="200" w:line="276" w:lineRule="auto"/>
        <w:rPr>
          <w:rFonts w:asciiTheme="minorHAnsi" w:hAnsiTheme="minorHAnsi" w:cstheme="minorHAnsi"/>
          <w:b/>
          <w:sz w:val="22"/>
        </w:rPr>
      </w:pPr>
    </w:p>
    <w:p w14:paraId="140CA9C9" w14:textId="77777777" w:rsidR="000A4082" w:rsidRPr="00E8556C" w:rsidRDefault="000A4082" w:rsidP="000A4082">
      <w:pPr>
        <w:pStyle w:val="Heading1"/>
        <w:spacing w:before="0" w:line="240" w:lineRule="auto"/>
        <w:rPr>
          <w:rFonts w:asciiTheme="minorHAnsi" w:hAnsiTheme="minorHAnsi" w:cstheme="minorHAnsi"/>
          <w:bCs w:val="0"/>
          <w:color w:val="204D84"/>
          <w:sz w:val="56"/>
          <w:szCs w:val="56"/>
        </w:rPr>
      </w:pPr>
      <w:bookmarkStart w:id="14" w:name="_Toc387326096"/>
      <w:bookmarkStart w:id="15" w:name="_Toc56365275"/>
      <w:bookmarkEnd w:id="12"/>
      <w:r w:rsidRPr="00E8556C">
        <w:rPr>
          <w:rFonts w:asciiTheme="minorHAnsi" w:hAnsiTheme="minorHAnsi" w:cstheme="minorHAnsi"/>
          <w:bCs w:val="0"/>
          <w:color w:val="204D84"/>
          <w:sz w:val="56"/>
          <w:szCs w:val="56"/>
        </w:rPr>
        <w:t xml:space="preserve">SECTION 1: </w:t>
      </w:r>
      <w:bookmarkEnd w:id="14"/>
      <w:r w:rsidR="000A6893" w:rsidRPr="00E8556C">
        <w:rPr>
          <w:rFonts w:asciiTheme="minorHAnsi" w:hAnsiTheme="minorHAnsi" w:cstheme="minorHAnsi"/>
          <w:bCs w:val="0"/>
          <w:color w:val="204D84"/>
          <w:sz w:val="56"/>
          <w:szCs w:val="56"/>
        </w:rPr>
        <w:t>Key</w:t>
      </w:r>
      <w:r w:rsidR="002A66A1" w:rsidRPr="00E8556C">
        <w:rPr>
          <w:rFonts w:asciiTheme="minorHAnsi" w:hAnsiTheme="minorHAnsi" w:cstheme="minorHAnsi"/>
          <w:bCs w:val="0"/>
          <w:color w:val="204D84"/>
          <w:sz w:val="56"/>
          <w:szCs w:val="56"/>
        </w:rPr>
        <w:t xml:space="preserve"> information</w:t>
      </w:r>
      <w:bookmarkEnd w:id="15"/>
    </w:p>
    <w:tbl>
      <w:tblPr>
        <w:tblW w:w="0" w:type="auto"/>
        <w:tblInd w:w="108" w:type="dxa"/>
        <w:tblBorders>
          <w:top w:val="single" w:sz="12" w:space="0" w:color="808080" w:themeColor="background1" w:themeShade="80"/>
          <w:bottom w:val="single" w:sz="12" w:space="0" w:color="808080" w:themeColor="background1" w:themeShade="80"/>
          <w:insideH w:val="single" w:sz="12" w:space="0" w:color="808080" w:themeColor="background1" w:themeShade="80"/>
        </w:tblBorders>
        <w:tblLook w:val="04A0" w:firstRow="1" w:lastRow="0" w:firstColumn="1" w:lastColumn="0" w:noHBand="0" w:noVBand="1"/>
      </w:tblPr>
      <w:tblGrid>
        <w:gridCol w:w="1039"/>
        <w:gridCol w:w="8470"/>
      </w:tblGrid>
      <w:tr w:rsidR="000A4082" w:rsidRPr="00E8556C" w14:paraId="06787D5C" w14:textId="77777777" w:rsidTr="00AA2DE0">
        <w:tc>
          <w:tcPr>
            <w:tcW w:w="1039" w:type="dxa"/>
            <w:shd w:val="clear" w:color="auto" w:fill="auto"/>
          </w:tcPr>
          <w:p w14:paraId="44DA3BEB" w14:textId="77777777" w:rsidR="000A4082" w:rsidRPr="00E8556C" w:rsidRDefault="000E3701" w:rsidP="003109A9">
            <w:pPr>
              <w:spacing w:before="80" w:after="80" w:line="240" w:lineRule="auto"/>
              <w:ind w:left="-108" w:right="-117"/>
              <w:jc w:val="center"/>
              <w:rPr>
                <w:rFonts w:asciiTheme="minorHAnsi" w:hAnsiTheme="minorHAnsi" w:cstheme="minorHAnsi"/>
                <w:sz w:val="22"/>
                <w:szCs w:val="22"/>
              </w:rPr>
            </w:pPr>
            <w:r w:rsidRPr="00E8556C">
              <w:rPr>
                <w:rFonts w:asciiTheme="minorHAnsi" w:hAnsiTheme="minorHAnsi" w:cstheme="minorHAnsi"/>
                <w:noProof/>
                <w:sz w:val="22"/>
                <w:szCs w:val="22"/>
                <w:lang w:eastAsia="en-NZ"/>
              </w:rPr>
              <w:drawing>
                <wp:inline distT="0" distB="0" distL="0" distR="0" wp14:anchorId="51249CDC" wp14:editId="04A28D93">
                  <wp:extent cx="583200" cy="583200"/>
                  <wp:effectExtent l="0" t="0" r="7620" b="7620"/>
                  <wp:docPr id="37" name="Picture 37" descr="F:\ICONS GMRFx\Icons_Loc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F:\ICONS GMRFx\Icons_Location.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83200" cy="583200"/>
                          </a:xfrm>
                          <a:prstGeom prst="rect">
                            <a:avLst/>
                          </a:prstGeom>
                          <a:noFill/>
                          <a:ln>
                            <a:noFill/>
                          </a:ln>
                        </pic:spPr>
                      </pic:pic>
                    </a:graphicData>
                  </a:graphic>
                </wp:inline>
              </w:drawing>
            </w:r>
          </w:p>
        </w:tc>
        <w:tc>
          <w:tcPr>
            <w:tcW w:w="8470" w:type="dxa"/>
            <w:shd w:val="clear" w:color="auto" w:fill="auto"/>
          </w:tcPr>
          <w:p w14:paraId="03396D2F" w14:textId="77777777" w:rsidR="000A4082" w:rsidRPr="00E8556C" w:rsidRDefault="003C7A15" w:rsidP="00B04577">
            <w:pPr>
              <w:pStyle w:val="ListParagraph"/>
              <w:keepNext/>
              <w:numPr>
                <w:ilvl w:val="1"/>
                <w:numId w:val="77"/>
              </w:numPr>
              <w:tabs>
                <w:tab w:val="left" w:pos="1701"/>
              </w:tabs>
              <w:spacing w:before="80" w:after="80" w:line="240" w:lineRule="auto"/>
              <w:ind w:left="449" w:right="34" w:hanging="449"/>
              <w:rPr>
                <w:rFonts w:asciiTheme="minorHAnsi" w:hAnsiTheme="minorHAnsi" w:cstheme="minorHAnsi"/>
                <w:bCs/>
              </w:rPr>
            </w:pPr>
            <w:r w:rsidRPr="00E8556C">
              <w:rPr>
                <w:rFonts w:asciiTheme="minorHAnsi" w:hAnsiTheme="minorHAnsi" w:cstheme="minorHAnsi"/>
                <w:b/>
                <w:bCs/>
                <w:color w:val="808080" w:themeColor="background1" w:themeShade="80"/>
                <w:sz w:val="28"/>
                <w:szCs w:val="28"/>
              </w:rPr>
              <w:t>Context</w:t>
            </w:r>
          </w:p>
          <w:p w14:paraId="4D1E4A23" w14:textId="18935C3D" w:rsidR="000453B4" w:rsidRPr="00E8556C" w:rsidRDefault="000453B4" w:rsidP="00B04577">
            <w:pPr>
              <w:pStyle w:val="ListParagraph"/>
              <w:numPr>
                <w:ilvl w:val="0"/>
                <w:numId w:val="78"/>
              </w:numPr>
              <w:spacing w:before="80" w:after="80" w:line="240" w:lineRule="auto"/>
              <w:ind w:left="875" w:hanging="426"/>
              <w:rPr>
                <w:rFonts w:asciiTheme="minorHAnsi" w:hAnsiTheme="minorHAnsi" w:cstheme="minorHAnsi"/>
                <w:bCs/>
              </w:rPr>
            </w:pPr>
            <w:r w:rsidRPr="00E8556C">
              <w:rPr>
                <w:rFonts w:asciiTheme="minorHAnsi" w:hAnsiTheme="minorHAnsi" w:cstheme="minorHAnsi"/>
                <w:bCs/>
              </w:rPr>
              <w:t xml:space="preserve">This </w:t>
            </w:r>
            <w:r w:rsidR="003954EE" w:rsidRPr="00E8556C">
              <w:rPr>
                <w:rFonts w:asciiTheme="minorHAnsi" w:hAnsiTheme="minorHAnsi" w:cstheme="minorHAnsi"/>
                <w:bCs/>
              </w:rPr>
              <w:t xml:space="preserve">Request for Proposal (RFP) is an invitation to suitably qualified </w:t>
            </w:r>
            <w:r w:rsidR="008963ED" w:rsidRPr="00E8556C">
              <w:rPr>
                <w:rFonts w:asciiTheme="minorHAnsi" w:hAnsiTheme="minorHAnsi" w:cstheme="minorHAnsi"/>
                <w:bCs/>
              </w:rPr>
              <w:t>Responde</w:t>
            </w:r>
            <w:r w:rsidR="00D619C9" w:rsidRPr="00E8556C">
              <w:rPr>
                <w:rFonts w:asciiTheme="minorHAnsi" w:hAnsiTheme="minorHAnsi" w:cstheme="minorHAnsi"/>
                <w:bCs/>
              </w:rPr>
              <w:t>nts</w:t>
            </w:r>
            <w:r w:rsidR="008963ED" w:rsidRPr="00E8556C">
              <w:rPr>
                <w:rFonts w:asciiTheme="minorHAnsi" w:hAnsiTheme="minorHAnsi" w:cstheme="minorHAnsi"/>
                <w:bCs/>
              </w:rPr>
              <w:t xml:space="preserve"> </w:t>
            </w:r>
            <w:r w:rsidR="003954EE" w:rsidRPr="00E8556C">
              <w:rPr>
                <w:rFonts w:asciiTheme="minorHAnsi" w:hAnsiTheme="minorHAnsi" w:cstheme="minorHAnsi"/>
                <w:bCs/>
              </w:rPr>
              <w:t xml:space="preserve">to submit a Proposal </w:t>
            </w:r>
            <w:r w:rsidR="00A773BE" w:rsidRPr="00E8556C">
              <w:rPr>
                <w:rFonts w:asciiTheme="minorHAnsi" w:hAnsiTheme="minorHAnsi" w:cstheme="minorHAnsi"/>
                <w:bCs/>
              </w:rPr>
              <w:t>for the</w:t>
            </w:r>
            <w:r w:rsidR="00C26F16" w:rsidRPr="00E8556C">
              <w:rPr>
                <w:rFonts w:asciiTheme="minorHAnsi" w:hAnsiTheme="minorHAnsi" w:cstheme="minorHAnsi"/>
                <w:bCs/>
              </w:rPr>
              <w:t xml:space="preserve"> </w:t>
            </w:r>
            <w:r w:rsidR="008963ED" w:rsidRPr="00E8556C">
              <w:rPr>
                <w:rFonts w:asciiTheme="minorHAnsi" w:hAnsiTheme="minorHAnsi" w:cstheme="minorHAnsi"/>
                <w:bCs/>
              </w:rPr>
              <w:t xml:space="preserve">Ākonga </w:t>
            </w:r>
            <w:r w:rsidR="00C26F16" w:rsidRPr="00E8556C">
              <w:rPr>
                <w:rFonts w:asciiTheme="minorHAnsi" w:hAnsiTheme="minorHAnsi" w:cstheme="minorHAnsi"/>
                <w:bCs/>
              </w:rPr>
              <w:t xml:space="preserve">Youth </w:t>
            </w:r>
            <w:r w:rsidR="008963ED" w:rsidRPr="00E8556C">
              <w:rPr>
                <w:rFonts w:asciiTheme="minorHAnsi" w:hAnsiTheme="minorHAnsi" w:cstheme="minorHAnsi"/>
                <w:bCs/>
              </w:rPr>
              <w:t>D</w:t>
            </w:r>
            <w:r w:rsidR="00C26F16" w:rsidRPr="00E8556C">
              <w:rPr>
                <w:rFonts w:asciiTheme="minorHAnsi" w:hAnsiTheme="minorHAnsi" w:cstheme="minorHAnsi"/>
                <w:bCs/>
              </w:rPr>
              <w:t xml:space="preserve">evelopment </w:t>
            </w:r>
            <w:r w:rsidR="008963ED" w:rsidRPr="00E8556C">
              <w:rPr>
                <w:rFonts w:asciiTheme="minorHAnsi" w:hAnsiTheme="minorHAnsi" w:cstheme="minorHAnsi"/>
                <w:bCs/>
              </w:rPr>
              <w:t xml:space="preserve">Community Fund </w:t>
            </w:r>
            <w:r w:rsidR="00C26F16" w:rsidRPr="00E8556C">
              <w:rPr>
                <w:rFonts w:asciiTheme="minorHAnsi" w:hAnsiTheme="minorHAnsi" w:cstheme="minorHAnsi"/>
                <w:bCs/>
              </w:rPr>
              <w:t>- Strengthening Ākonga Resilience to Achieve Better Education Outcomes</w:t>
            </w:r>
            <w:r w:rsidRPr="00E8556C">
              <w:rPr>
                <w:rFonts w:asciiTheme="minorHAnsi" w:hAnsiTheme="minorHAnsi" w:cstheme="minorHAnsi"/>
                <w:bCs/>
              </w:rPr>
              <w:t xml:space="preserve">. </w:t>
            </w:r>
          </w:p>
          <w:p w14:paraId="1E0F050C" w14:textId="77777777" w:rsidR="000453B4" w:rsidRPr="00E8556C" w:rsidRDefault="000453B4" w:rsidP="00B04577">
            <w:pPr>
              <w:pStyle w:val="ListParagraph"/>
              <w:numPr>
                <w:ilvl w:val="0"/>
                <w:numId w:val="78"/>
              </w:numPr>
              <w:spacing w:before="80" w:after="80" w:line="240" w:lineRule="auto"/>
              <w:ind w:left="875" w:hanging="426"/>
              <w:rPr>
                <w:rFonts w:asciiTheme="minorHAnsi" w:hAnsiTheme="minorHAnsi" w:cstheme="minorHAnsi"/>
                <w:bCs/>
              </w:rPr>
            </w:pPr>
            <w:r w:rsidRPr="00E8556C">
              <w:rPr>
                <w:rFonts w:asciiTheme="minorHAnsi" w:hAnsiTheme="minorHAnsi" w:cstheme="minorHAnsi"/>
                <w:bCs/>
              </w:rPr>
              <w:t xml:space="preserve">This </w:t>
            </w:r>
            <w:r w:rsidR="00A773BE" w:rsidRPr="00E8556C">
              <w:rPr>
                <w:rFonts w:asciiTheme="minorHAnsi" w:hAnsiTheme="minorHAnsi" w:cstheme="minorHAnsi"/>
                <w:bCs/>
              </w:rPr>
              <w:t>RFP</w:t>
            </w:r>
            <w:r w:rsidRPr="00E8556C">
              <w:rPr>
                <w:rFonts w:asciiTheme="minorHAnsi" w:hAnsiTheme="minorHAnsi" w:cstheme="minorHAnsi"/>
                <w:bCs/>
              </w:rPr>
              <w:t xml:space="preserve"> is </w:t>
            </w:r>
            <w:r w:rsidR="00A773BE" w:rsidRPr="00E8556C">
              <w:rPr>
                <w:rFonts w:asciiTheme="minorHAnsi" w:hAnsiTheme="minorHAnsi" w:cstheme="minorHAnsi"/>
                <w:bCs/>
              </w:rPr>
              <w:t xml:space="preserve">a single-step </w:t>
            </w:r>
            <w:r w:rsidRPr="00E8556C">
              <w:rPr>
                <w:rFonts w:asciiTheme="minorHAnsi" w:hAnsiTheme="minorHAnsi" w:cstheme="minorHAnsi"/>
                <w:bCs/>
              </w:rPr>
              <w:t>procurement process.</w:t>
            </w:r>
          </w:p>
          <w:p w14:paraId="41417028" w14:textId="0CBD0186" w:rsidR="000A4082" w:rsidRPr="00E8556C" w:rsidRDefault="00EF66ED" w:rsidP="00B04577">
            <w:pPr>
              <w:pStyle w:val="ListParagraph"/>
              <w:numPr>
                <w:ilvl w:val="0"/>
                <w:numId w:val="78"/>
              </w:numPr>
              <w:spacing w:before="80" w:after="80" w:line="240" w:lineRule="auto"/>
              <w:ind w:left="875" w:hanging="426"/>
              <w:rPr>
                <w:rFonts w:asciiTheme="minorHAnsi" w:hAnsiTheme="minorHAnsi" w:cstheme="minorHAnsi"/>
                <w:bCs/>
              </w:rPr>
            </w:pPr>
            <w:r w:rsidRPr="00E8556C">
              <w:rPr>
                <w:rFonts w:asciiTheme="minorHAnsi" w:hAnsiTheme="minorHAnsi" w:cstheme="minorHAnsi"/>
                <w:bCs/>
              </w:rPr>
              <w:t xml:space="preserve">Words and phrases that have a special meaning are shown by the use of capitals e.g. Respondent, which means </w:t>
            </w:r>
            <w:r w:rsidR="004F6874" w:rsidRPr="00E8556C">
              <w:rPr>
                <w:rFonts w:asciiTheme="minorHAnsi" w:eastAsia="Calibri" w:hAnsiTheme="minorHAnsi" w:cstheme="minorHAnsi"/>
                <w:color w:val="000000" w:themeColor="text1"/>
              </w:rPr>
              <w:t>‘</w:t>
            </w:r>
            <w:r w:rsidR="00595500" w:rsidRPr="00E8556C">
              <w:rPr>
                <w:rFonts w:asciiTheme="minorHAnsi" w:eastAsia="Calibri" w:hAnsiTheme="minorHAnsi" w:cstheme="minorHAnsi"/>
                <w:i/>
              </w:rPr>
              <w:t>a</w:t>
            </w:r>
            <w:r w:rsidR="002A137E" w:rsidRPr="00E8556C">
              <w:rPr>
                <w:rFonts w:asciiTheme="minorHAnsi" w:eastAsia="Calibri" w:hAnsiTheme="minorHAnsi" w:cstheme="minorHAnsi"/>
                <w:i/>
              </w:rPr>
              <w:t xml:space="preserve"> person, organisation, business or other entity that submits a Proposal in response to the RFP. The term Respondent includes its officers, employees, contractors, consultants, agents and representatives. The term Respondent differs from a supplier, which is any </w:t>
            </w:r>
            <w:r w:rsidR="00595500" w:rsidRPr="00E8556C">
              <w:rPr>
                <w:rFonts w:asciiTheme="minorHAnsi" w:eastAsia="Calibri" w:hAnsiTheme="minorHAnsi" w:cstheme="minorHAnsi"/>
                <w:i/>
              </w:rPr>
              <w:t xml:space="preserve">other </w:t>
            </w:r>
            <w:r w:rsidR="002A137E" w:rsidRPr="00E8556C">
              <w:rPr>
                <w:rFonts w:asciiTheme="minorHAnsi" w:eastAsia="Calibri" w:hAnsiTheme="minorHAnsi" w:cstheme="minorHAnsi"/>
                <w:i/>
              </w:rPr>
              <w:t>business in the marketplace that does not submit a Proposal</w:t>
            </w:r>
            <w:r w:rsidR="002A137E" w:rsidRPr="00E8556C">
              <w:rPr>
                <w:rFonts w:asciiTheme="minorHAnsi" w:eastAsia="Calibri" w:hAnsiTheme="minorHAnsi" w:cstheme="minorHAnsi"/>
              </w:rPr>
              <w:t>.’</w:t>
            </w:r>
            <w:r w:rsidR="00C37313">
              <w:rPr>
                <w:rFonts w:asciiTheme="minorHAnsi" w:eastAsia="Calibri" w:hAnsiTheme="minorHAnsi" w:cstheme="minorHAnsi"/>
              </w:rPr>
              <w:t xml:space="preserve"> </w:t>
            </w:r>
            <w:r w:rsidRPr="00E8556C">
              <w:rPr>
                <w:rFonts w:asciiTheme="minorHAnsi" w:hAnsiTheme="minorHAnsi" w:cstheme="minorHAnsi"/>
                <w:bCs/>
              </w:rPr>
              <w:t>Definitions are at the end of</w:t>
            </w:r>
            <w:hyperlink w:anchor="S6_Definitions" w:history="1">
              <w:r w:rsidRPr="00E8556C">
                <w:rPr>
                  <w:rStyle w:val="Hyperlink"/>
                  <w:rFonts w:asciiTheme="minorHAnsi" w:hAnsiTheme="minorHAnsi" w:cstheme="minorHAnsi"/>
                  <w:bCs/>
                </w:rPr>
                <w:t xml:space="preserve"> Section 6.</w:t>
              </w:r>
            </w:hyperlink>
          </w:p>
        </w:tc>
      </w:tr>
      <w:tr w:rsidR="000A4082" w:rsidRPr="00E8556C" w14:paraId="564E42A5" w14:textId="77777777" w:rsidTr="00AA2DE0">
        <w:tc>
          <w:tcPr>
            <w:tcW w:w="1039" w:type="dxa"/>
            <w:shd w:val="clear" w:color="auto" w:fill="auto"/>
          </w:tcPr>
          <w:p w14:paraId="576DE931" w14:textId="77777777" w:rsidR="000A4082" w:rsidRPr="00E8556C" w:rsidRDefault="00CF05B9" w:rsidP="003109A9">
            <w:pPr>
              <w:spacing w:before="80" w:after="80" w:line="240" w:lineRule="auto"/>
              <w:ind w:left="-108" w:right="-117"/>
              <w:jc w:val="center"/>
              <w:rPr>
                <w:rFonts w:asciiTheme="minorHAnsi" w:hAnsiTheme="minorHAnsi" w:cstheme="minorHAnsi"/>
                <w:sz w:val="22"/>
                <w:szCs w:val="22"/>
              </w:rPr>
            </w:pPr>
            <w:r w:rsidRPr="00E8556C">
              <w:rPr>
                <w:rFonts w:asciiTheme="minorHAnsi" w:hAnsiTheme="minorHAnsi" w:cstheme="minorHAnsi"/>
                <w:noProof/>
                <w:sz w:val="22"/>
                <w:szCs w:val="22"/>
                <w:lang w:eastAsia="en-NZ"/>
              </w:rPr>
              <w:drawing>
                <wp:inline distT="0" distB="0" distL="0" distR="0" wp14:anchorId="6B1DF839" wp14:editId="77C888E8">
                  <wp:extent cx="586800" cy="586800"/>
                  <wp:effectExtent l="0" t="0" r="3810" b="3810"/>
                  <wp:docPr id="2" name="Picture 2" descr="F:\ICONS GMRFx\ICONS dark grey\Icons_Caland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CONS GMRFx\ICONS dark grey\Icons_Calandar.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86800" cy="586800"/>
                          </a:xfrm>
                          <a:prstGeom prst="rect">
                            <a:avLst/>
                          </a:prstGeom>
                          <a:noFill/>
                          <a:ln>
                            <a:noFill/>
                          </a:ln>
                        </pic:spPr>
                      </pic:pic>
                    </a:graphicData>
                  </a:graphic>
                </wp:inline>
              </w:drawing>
            </w:r>
          </w:p>
        </w:tc>
        <w:tc>
          <w:tcPr>
            <w:tcW w:w="8470" w:type="dxa"/>
            <w:shd w:val="clear" w:color="auto" w:fill="auto"/>
          </w:tcPr>
          <w:p w14:paraId="2E97F48A" w14:textId="77777777" w:rsidR="000A4082" w:rsidRPr="00E8556C" w:rsidRDefault="000A4082" w:rsidP="00B04577">
            <w:pPr>
              <w:pStyle w:val="ListParagraph"/>
              <w:keepNext/>
              <w:numPr>
                <w:ilvl w:val="1"/>
                <w:numId w:val="3"/>
              </w:numPr>
              <w:tabs>
                <w:tab w:val="left" w:pos="1701"/>
              </w:tabs>
              <w:spacing w:before="80" w:after="80" w:line="240" w:lineRule="auto"/>
              <w:ind w:left="475" w:right="34" w:hanging="475"/>
              <w:rPr>
                <w:rFonts w:asciiTheme="minorHAnsi" w:hAnsiTheme="minorHAnsi" w:cstheme="minorHAnsi"/>
                <w:b/>
                <w:bCs/>
                <w:color w:val="808080" w:themeColor="background1" w:themeShade="80"/>
                <w:sz w:val="28"/>
                <w:szCs w:val="28"/>
              </w:rPr>
            </w:pPr>
            <w:bookmarkStart w:id="16" w:name="_Toc387326105"/>
            <w:bookmarkStart w:id="17" w:name="S1_Timeline"/>
            <w:r w:rsidRPr="00E8556C">
              <w:rPr>
                <w:rFonts w:asciiTheme="minorHAnsi" w:hAnsiTheme="minorHAnsi" w:cstheme="minorHAnsi"/>
                <w:b/>
                <w:bCs/>
                <w:color w:val="808080" w:themeColor="background1" w:themeShade="80"/>
                <w:sz w:val="28"/>
                <w:szCs w:val="28"/>
              </w:rPr>
              <w:t>Our timeline</w:t>
            </w:r>
            <w:bookmarkEnd w:id="16"/>
          </w:p>
          <w:bookmarkEnd w:id="17"/>
          <w:p w14:paraId="168D0FA7" w14:textId="77777777" w:rsidR="000A4082" w:rsidRPr="00E8556C" w:rsidRDefault="000A4082" w:rsidP="00B04577">
            <w:pPr>
              <w:pStyle w:val="ListParagraph"/>
              <w:numPr>
                <w:ilvl w:val="0"/>
                <w:numId w:val="4"/>
              </w:numPr>
              <w:spacing w:before="80" w:after="80" w:line="240" w:lineRule="auto"/>
              <w:ind w:hanging="271"/>
              <w:contextualSpacing w:val="0"/>
              <w:rPr>
                <w:rFonts w:asciiTheme="minorHAnsi" w:hAnsiTheme="minorHAnsi" w:cstheme="minorHAnsi"/>
              </w:rPr>
            </w:pPr>
            <w:r w:rsidRPr="00E8556C">
              <w:rPr>
                <w:rFonts w:asciiTheme="minorHAnsi" w:hAnsiTheme="minorHAnsi" w:cstheme="minorHAnsi"/>
              </w:rPr>
              <w:t xml:space="preserve">Here is our </w:t>
            </w:r>
            <w:r w:rsidR="00C76350" w:rsidRPr="00E8556C">
              <w:rPr>
                <w:rFonts w:asciiTheme="minorHAnsi" w:hAnsiTheme="minorHAnsi" w:cstheme="minorHAnsi"/>
              </w:rPr>
              <w:t>t</w:t>
            </w:r>
            <w:r w:rsidR="008C6F57" w:rsidRPr="00E8556C">
              <w:rPr>
                <w:rFonts w:asciiTheme="minorHAnsi" w:hAnsiTheme="minorHAnsi" w:cstheme="minorHAnsi"/>
              </w:rPr>
              <w:t xml:space="preserve">imeline </w:t>
            </w:r>
            <w:r w:rsidR="00E01F14" w:rsidRPr="00E8556C">
              <w:rPr>
                <w:rFonts w:asciiTheme="minorHAnsi" w:hAnsiTheme="minorHAnsi" w:cstheme="minorHAnsi"/>
              </w:rPr>
              <w:t>for this RFP</w:t>
            </w:r>
            <w:r w:rsidRPr="00E8556C">
              <w:rPr>
                <w:rFonts w:asciiTheme="minorHAnsi" w:hAnsiTheme="minorHAnsi" w:cstheme="minorHAnsi"/>
              </w:rPr>
              <w:t xml:space="preserve">. </w:t>
            </w:r>
          </w:p>
          <w:p w14:paraId="3C9E3204" w14:textId="73834909" w:rsidR="002E0A5A" w:rsidRPr="00E8556C" w:rsidRDefault="002E0A5A" w:rsidP="002A66A1">
            <w:pPr>
              <w:pStyle w:val="ListParagraph"/>
              <w:tabs>
                <w:tab w:val="left" w:pos="6138"/>
              </w:tabs>
              <w:spacing w:before="80" w:after="80" w:line="240" w:lineRule="auto"/>
              <w:ind w:left="835"/>
              <w:contextualSpacing w:val="0"/>
              <w:rPr>
                <w:rFonts w:asciiTheme="minorHAnsi" w:hAnsiTheme="minorHAnsi" w:cstheme="minorHAnsi"/>
                <w:b/>
              </w:rPr>
            </w:pPr>
            <w:r w:rsidRPr="00E8556C">
              <w:rPr>
                <w:rFonts w:asciiTheme="minorHAnsi" w:hAnsiTheme="minorHAnsi" w:cstheme="minorHAnsi"/>
                <w:b/>
              </w:rPr>
              <w:t>Step</w:t>
            </w:r>
            <w:r w:rsidR="004869A9" w:rsidRPr="00E8556C">
              <w:rPr>
                <w:rFonts w:asciiTheme="minorHAnsi" w:hAnsiTheme="minorHAnsi" w:cstheme="minorHAnsi"/>
                <w:b/>
              </w:rPr>
              <w:t>s</w:t>
            </w:r>
            <w:r w:rsidRPr="00E8556C">
              <w:rPr>
                <w:rFonts w:asciiTheme="minorHAnsi" w:hAnsiTheme="minorHAnsi" w:cstheme="minorHAnsi"/>
                <w:b/>
              </w:rPr>
              <w:t xml:space="preserve"> in </w:t>
            </w:r>
            <w:r w:rsidR="00DB5CEC" w:rsidRPr="00E8556C">
              <w:rPr>
                <w:rFonts w:asciiTheme="minorHAnsi" w:hAnsiTheme="minorHAnsi" w:cstheme="minorHAnsi"/>
                <w:b/>
              </w:rPr>
              <w:t>RFP</w:t>
            </w:r>
            <w:r w:rsidRPr="00E8556C">
              <w:rPr>
                <w:rFonts w:asciiTheme="minorHAnsi" w:hAnsiTheme="minorHAnsi" w:cstheme="minorHAnsi"/>
                <w:b/>
              </w:rPr>
              <w:t xml:space="preserve"> process</w:t>
            </w:r>
            <w:r w:rsidR="00596204" w:rsidRPr="00E8556C">
              <w:rPr>
                <w:rFonts w:asciiTheme="minorHAnsi" w:hAnsiTheme="minorHAnsi" w:cstheme="minorHAnsi"/>
                <w:b/>
              </w:rPr>
              <w:t>:</w:t>
            </w:r>
            <w:r w:rsidRPr="00E8556C">
              <w:rPr>
                <w:rFonts w:asciiTheme="minorHAnsi" w:hAnsiTheme="minorHAnsi" w:cstheme="minorHAnsi"/>
                <w:b/>
              </w:rPr>
              <w:tab/>
              <w:t>Date</w:t>
            </w:r>
            <w:r w:rsidR="00596204" w:rsidRPr="00E8556C">
              <w:rPr>
                <w:rFonts w:asciiTheme="minorHAnsi" w:hAnsiTheme="minorHAnsi" w:cstheme="minorHAnsi"/>
                <w:b/>
              </w:rPr>
              <w:t>:</w:t>
            </w:r>
          </w:p>
          <w:p w14:paraId="13DE28BD" w14:textId="3D71DE16" w:rsidR="002E7730" w:rsidRPr="00E8556C" w:rsidRDefault="002E7730" w:rsidP="008969AB">
            <w:pPr>
              <w:pStyle w:val="ListParagraph"/>
              <w:tabs>
                <w:tab w:val="left" w:pos="5552"/>
              </w:tabs>
              <w:ind w:left="835"/>
              <w:jc w:val="right"/>
              <w:rPr>
                <w:rFonts w:asciiTheme="minorHAnsi" w:hAnsiTheme="minorHAnsi" w:cstheme="minorHAnsi"/>
                <w:bCs/>
              </w:rPr>
            </w:pPr>
            <w:r w:rsidRPr="00E8556C">
              <w:rPr>
                <w:rFonts w:asciiTheme="minorHAnsi" w:hAnsiTheme="minorHAnsi" w:cstheme="minorHAnsi"/>
                <w:bCs/>
              </w:rPr>
              <w:t>Deadline for Final Questions from Respondents:</w:t>
            </w:r>
            <w:proofErr w:type="gramStart"/>
            <w:r w:rsidRPr="00E8556C">
              <w:rPr>
                <w:rFonts w:asciiTheme="minorHAnsi" w:hAnsiTheme="minorHAnsi" w:cstheme="minorHAnsi"/>
                <w:bCs/>
              </w:rPr>
              <w:tab/>
            </w:r>
            <w:r w:rsidR="008969AB" w:rsidRPr="00E8556C">
              <w:rPr>
                <w:rFonts w:asciiTheme="minorHAnsi" w:hAnsiTheme="minorHAnsi" w:cstheme="minorHAnsi"/>
                <w:bCs/>
              </w:rPr>
              <w:t xml:space="preserve">  </w:t>
            </w:r>
            <w:r w:rsidR="009854C1" w:rsidRPr="00E8556C">
              <w:rPr>
                <w:rFonts w:asciiTheme="minorHAnsi" w:hAnsiTheme="minorHAnsi" w:cstheme="minorHAnsi"/>
                <w:bCs/>
              </w:rPr>
              <w:t>12</w:t>
            </w:r>
            <w:proofErr w:type="gramEnd"/>
            <w:r w:rsidR="009854C1" w:rsidRPr="00E8556C">
              <w:rPr>
                <w:rFonts w:asciiTheme="minorHAnsi" w:hAnsiTheme="minorHAnsi" w:cstheme="minorHAnsi"/>
                <w:bCs/>
              </w:rPr>
              <w:t xml:space="preserve"> noon, </w:t>
            </w:r>
            <w:r w:rsidRPr="00E8556C">
              <w:rPr>
                <w:rFonts w:asciiTheme="minorHAnsi" w:hAnsiTheme="minorHAnsi" w:cstheme="minorHAnsi"/>
                <w:bCs/>
              </w:rPr>
              <w:t>18 December 2020</w:t>
            </w:r>
          </w:p>
          <w:p w14:paraId="0E95D123" w14:textId="0AA8FF1C" w:rsidR="00FF7359" w:rsidRPr="00E8556C" w:rsidRDefault="002E7730" w:rsidP="008969AB">
            <w:pPr>
              <w:pStyle w:val="ListParagraph"/>
              <w:tabs>
                <w:tab w:val="left" w:pos="6403"/>
              </w:tabs>
              <w:spacing w:before="80" w:after="80" w:line="240" w:lineRule="auto"/>
              <w:ind w:left="835"/>
              <w:contextualSpacing w:val="0"/>
              <w:jc w:val="right"/>
              <w:rPr>
                <w:rFonts w:asciiTheme="minorHAnsi" w:hAnsiTheme="minorHAnsi" w:cstheme="minorHAnsi"/>
                <w:bCs/>
              </w:rPr>
            </w:pPr>
            <w:r w:rsidRPr="00E8556C">
              <w:rPr>
                <w:rFonts w:asciiTheme="minorHAnsi" w:hAnsiTheme="minorHAnsi" w:cstheme="minorHAnsi"/>
                <w:bCs/>
              </w:rPr>
              <w:t xml:space="preserve">Deadline for the Buyer to answer Respondents’ questions: </w:t>
            </w:r>
            <w:r w:rsidR="000F173D" w:rsidRPr="00E8556C">
              <w:rPr>
                <w:rFonts w:asciiTheme="minorHAnsi" w:hAnsiTheme="minorHAnsi" w:cstheme="minorHAnsi"/>
                <w:bCs/>
              </w:rPr>
              <w:t xml:space="preserve">  </w:t>
            </w:r>
            <w:proofErr w:type="gramStart"/>
            <w:r w:rsidR="008969AB" w:rsidRPr="00E8556C">
              <w:rPr>
                <w:rFonts w:asciiTheme="minorHAnsi" w:hAnsiTheme="minorHAnsi" w:cstheme="minorHAnsi"/>
                <w:bCs/>
              </w:rPr>
              <w:tab/>
              <w:t xml:space="preserve">  </w:t>
            </w:r>
            <w:r w:rsidRPr="00E8556C">
              <w:rPr>
                <w:rFonts w:asciiTheme="minorHAnsi" w:hAnsiTheme="minorHAnsi" w:cstheme="minorHAnsi"/>
                <w:bCs/>
              </w:rPr>
              <w:t>23</w:t>
            </w:r>
            <w:proofErr w:type="gramEnd"/>
            <w:r w:rsidRPr="00E8556C">
              <w:rPr>
                <w:rFonts w:asciiTheme="minorHAnsi" w:hAnsiTheme="minorHAnsi" w:cstheme="minorHAnsi"/>
                <w:bCs/>
              </w:rPr>
              <w:t xml:space="preserve"> December 2020</w:t>
            </w:r>
          </w:p>
          <w:p w14:paraId="60686280" w14:textId="7711FD81" w:rsidR="002E0A5A" w:rsidRPr="00E8556C" w:rsidRDefault="002E0A5A" w:rsidP="001E3EB5">
            <w:pPr>
              <w:pStyle w:val="ListParagraph"/>
              <w:tabs>
                <w:tab w:val="left" w:pos="5859"/>
                <w:tab w:val="left" w:pos="6138"/>
              </w:tabs>
              <w:spacing w:before="80" w:after="80" w:line="240" w:lineRule="auto"/>
              <w:ind w:left="733" w:firstLine="142"/>
              <w:contextualSpacing w:val="0"/>
              <w:rPr>
                <w:rStyle w:val="StyleBold"/>
                <w:rFonts w:asciiTheme="minorHAnsi" w:hAnsiTheme="minorHAnsi" w:cstheme="minorHAnsi"/>
                <w:sz w:val="22"/>
              </w:rPr>
            </w:pPr>
            <w:r w:rsidRPr="00E8556C">
              <w:rPr>
                <w:rStyle w:val="StyleBold"/>
                <w:rFonts w:asciiTheme="minorHAnsi" w:hAnsiTheme="minorHAnsi" w:cstheme="minorHAnsi"/>
                <w:sz w:val="22"/>
              </w:rPr>
              <w:t xml:space="preserve">Deadline for </w:t>
            </w:r>
            <w:r w:rsidR="00806EB6" w:rsidRPr="00E8556C">
              <w:rPr>
                <w:rStyle w:val="StyleBold"/>
                <w:rFonts w:asciiTheme="minorHAnsi" w:hAnsiTheme="minorHAnsi" w:cstheme="minorHAnsi"/>
                <w:sz w:val="22"/>
              </w:rPr>
              <w:t xml:space="preserve">all </w:t>
            </w:r>
            <w:r w:rsidR="008C6F57" w:rsidRPr="00E8556C">
              <w:rPr>
                <w:rStyle w:val="StyleBold"/>
                <w:rFonts w:asciiTheme="minorHAnsi" w:hAnsiTheme="minorHAnsi" w:cstheme="minorHAnsi"/>
                <w:sz w:val="22"/>
              </w:rPr>
              <w:t>Proposals</w:t>
            </w:r>
            <w:r w:rsidR="00806EB6" w:rsidRPr="00E8556C">
              <w:rPr>
                <w:rStyle w:val="StyleBold"/>
                <w:rFonts w:asciiTheme="minorHAnsi" w:hAnsiTheme="minorHAnsi" w:cstheme="minorHAnsi"/>
                <w:sz w:val="22"/>
              </w:rPr>
              <w:t xml:space="preserve"> </w:t>
            </w:r>
            <w:r w:rsidR="000F173D" w:rsidRPr="00E8556C">
              <w:rPr>
                <w:rStyle w:val="StyleBold"/>
                <w:rFonts w:asciiTheme="minorHAnsi" w:hAnsiTheme="minorHAnsi"/>
                <w:sz w:val="22"/>
              </w:rPr>
              <w:t xml:space="preserve">made on </w:t>
            </w:r>
            <w:r w:rsidR="00E35A95" w:rsidRPr="00E8556C">
              <w:rPr>
                <w:rStyle w:val="StyleBold"/>
                <w:rFonts w:asciiTheme="minorHAnsi" w:hAnsiTheme="minorHAnsi"/>
                <w:sz w:val="22"/>
              </w:rPr>
              <w:t>SmartyGrants</w:t>
            </w:r>
            <w:r w:rsidRPr="00E8556C">
              <w:rPr>
                <w:rStyle w:val="StyleBold"/>
                <w:rFonts w:asciiTheme="minorHAnsi" w:hAnsiTheme="minorHAnsi" w:cstheme="minorHAnsi"/>
                <w:sz w:val="22"/>
              </w:rPr>
              <w:t>:</w:t>
            </w:r>
            <w:r w:rsidR="00477D5A" w:rsidRPr="00E8556C">
              <w:rPr>
                <w:rStyle w:val="StyleBold"/>
                <w:rFonts w:asciiTheme="minorHAnsi" w:hAnsiTheme="minorHAnsi" w:cstheme="minorHAnsi"/>
                <w:sz w:val="22"/>
              </w:rPr>
              <w:tab/>
            </w:r>
            <w:r w:rsidR="008969AB" w:rsidRPr="00E8556C">
              <w:rPr>
                <w:rStyle w:val="StyleBold"/>
                <w:rFonts w:asciiTheme="minorHAnsi" w:hAnsiTheme="minorHAnsi" w:cstheme="minorHAnsi"/>
                <w:sz w:val="22"/>
              </w:rPr>
              <w:t xml:space="preserve"> </w:t>
            </w:r>
            <w:r w:rsidR="005F05F0" w:rsidRPr="00E8556C">
              <w:rPr>
                <w:rFonts w:asciiTheme="minorHAnsi" w:hAnsiTheme="minorHAnsi" w:cstheme="minorHAnsi"/>
                <w:b/>
              </w:rPr>
              <w:t>12</w:t>
            </w:r>
            <w:r w:rsidR="001E3EB5" w:rsidRPr="00E8556C">
              <w:rPr>
                <w:rFonts w:asciiTheme="minorHAnsi" w:hAnsiTheme="minorHAnsi" w:cstheme="minorHAnsi"/>
                <w:b/>
              </w:rPr>
              <w:t xml:space="preserve"> </w:t>
            </w:r>
            <w:r w:rsidR="005F05F0" w:rsidRPr="00E8556C">
              <w:rPr>
                <w:rFonts w:asciiTheme="minorHAnsi" w:hAnsiTheme="minorHAnsi" w:cstheme="minorHAnsi"/>
                <w:b/>
              </w:rPr>
              <w:t>noon</w:t>
            </w:r>
            <w:r w:rsidR="00B62C56" w:rsidRPr="00E8556C">
              <w:rPr>
                <w:rFonts w:asciiTheme="minorHAnsi" w:hAnsiTheme="minorHAnsi" w:cstheme="minorHAnsi"/>
                <w:b/>
              </w:rPr>
              <w:t>,</w:t>
            </w:r>
            <w:r w:rsidR="004D3FEB" w:rsidRPr="00E8556C">
              <w:rPr>
                <w:rFonts w:asciiTheme="minorHAnsi" w:hAnsiTheme="minorHAnsi" w:cstheme="minorHAnsi"/>
                <w:b/>
              </w:rPr>
              <w:t xml:space="preserve"> 12</w:t>
            </w:r>
            <w:r w:rsidR="00477D5A" w:rsidRPr="00E8556C">
              <w:rPr>
                <w:rFonts w:asciiTheme="minorHAnsi" w:hAnsiTheme="minorHAnsi" w:cstheme="minorHAnsi"/>
                <w:b/>
              </w:rPr>
              <w:t xml:space="preserve"> </w:t>
            </w:r>
            <w:r w:rsidR="008963ED" w:rsidRPr="00E8556C">
              <w:rPr>
                <w:rFonts w:asciiTheme="minorHAnsi" w:hAnsiTheme="minorHAnsi" w:cstheme="minorHAnsi"/>
                <w:b/>
              </w:rPr>
              <w:t xml:space="preserve">January </w:t>
            </w:r>
            <w:r w:rsidR="004D3FEB" w:rsidRPr="00E8556C">
              <w:rPr>
                <w:rFonts w:asciiTheme="minorHAnsi" w:hAnsiTheme="minorHAnsi" w:cstheme="minorHAnsi"/>
                <w:b/>
              </w:rPr>
              <w:t>2021</w:t>
            </w:r>
          </w:p>
          <w:p w14:paraId="1B0FE92E" w14:textId="0E9F308F" w:rsidR="002E0A5A" w:rsidRPr="00E8556C" w:rsidRDefault="00C83A71" w:rsidP="00FF479F">
            <w:pPr>
              <w:pStyle w:val="ListParagraph"/>
              <w:tabs>
                <w:tab w:val="left" w:pos="5970"/>
              </w:tabs>
              <w:spacing w:before="80" w:after="80" w:line="240" w:lineRule="auto"/>
              <w:ind w:left="835"/>
              <w:contextualSpacing w:val="0"/>
              <w:rPr>
                <w:rFonts w:asciiTheme="minorHAnsi" w:hAnsiTheme="minorHAnsi" w:cstheme="minorHAnsi"/>
              </w:rPr>
            </w:pPr>
            <w:r w:rsidRPr="00E8556C">
              <w:rPr>
                <w:rFonts w:asciiTheme="minorHAnsi" w:hAnsiTheme="minorHAnsi" w:cstheme="minorHAnsi"/>
              </w:rPr>
              <w:t>Unsuccessful Respondents notified</w:t>
            </w:r>
            <w:r w:rsidR="002E0A5A" w:rsidRPr="00E8556C">
              <w:rPr>
                <w:rFonts w:asciiTheme="minorHAnsi" w:hAnsiTheme="minorHAnsi" w:cstheme="minorHAnsi"/>
              </w:rPr>
              <w:t>:</w:t>
            </w:r>
            <w:r w:rsidR="00477D5A" w:rsidRPr="00E8556C">
              <w:rPr>
                <w:rFonts w:asciiTheme="minorHAnsi" w:hAnsiTheme="minorHAnsi" w:cstheme="minorHAnsi"/>
              </w:rPr>
              <w:tab/>
            </w:r>
            <w:r w:rsidR="00FF479F">
              <w:rPr>
                <w:rFonts w:asciiTheme="minorHAnsi" w:hAnsiTheme="minorHAnsi" w:cstheme="minorHAnsi"/>
              </w:rPr>
              <w:t>no later than March 2021</w:t>
            </w:r>
          </w:p>
          <w:p w14:paraId="52F5C232" w14:textId="00E4DD13" w:rsidR="004D3FEB" w:rsidRPr="00E8556C" w:rsidRDefault="002E0A5A" w:rsidP="00FF479F">
            <w:pPr>
              <w:pStyle w:val="ListParagraph"/>
              <w:tabs>
                <w:tab w:val="left" w:pos="5970"/>
              </w:tabs>
              <w:spacing w:before="80" w:after="80" w:line="240" w:lineRule="auto"/>
              <w:ind w:left="835"/>
              <w:contextualSpacing w:val="0"/>
              <w:rPr>
                <w:rFonts w:asciiTheme="minorHAnsi" w:hAnsiTheme="minorHAnsi" w:cstheme="minorHAnsi"/>
              </w:rPr>
            </w:pPr>
            <w:r w:rsidRPr="00E8556C">
              <w:rPr>
                <w:rFonts w:asciiTheme="minorHAnsi" w:hAnsiTheme="minorHAnsi" w:cstheme="minorHAnsi"/>
              </w:rPr>
              <w:t xml:space="preserve">Anticipated </w:t>
            </w:r>
            <w:r w:rsidR="008C6F57" w:rsidRPr="00E8556C">
              <w:rPr>
                <w:rFonts w:asciiTheme="minorHAnsi" w:hAnsiTheme="minorHAnsi" w:cstheme="minorHAnsi"/>
              </w:rPr>
              <w:t xml:space="preserve">Contract </w:t>
            </w:r>
            <w:r w:rsidRPr="00E8556C">
              <w:rPr>
                <w:rFonts w:asciiTheme="minorHAnsi" w:hAnsiTheme="minorHAnsi" w:cstheme="minorHAnsi"/>
              </w:rPr>
              <w:t>start date:</w:t>
            </w:r>
            <w:r w:rsidR="006D431F">
              <w:rPr>
                <w:rFonts w:asciiTheme="minorHAnsi" w:hAnsiTheme="minorHAnsi" w:cstheme="minorHAnsi"/>
              </w:rPr>
              <w:t xml:space="preserve">                                         no later than </w:t>
            </w:r>
            <w:r w:rsidR="00FF479F">
              <w:rPr>
                <w:rFonts w:asciiTheme="minorHAnsi" w:hAnsiTheme="minorHAnsi" w:cstheme="minorHAnsi"/>
              </w:rPr>
              <w:t>February 2021</w:t>
            </w:r>
          </w:p>
          <w:p w14:paraId="600FB98D" w14:textId="1367EC4B" w:rsidR="000A4082" w:rsidRPr="00E8556C" w:rsidRDefault="000710EE" w:rsidP="0077726E">
            <w:pPr>
              <w:pStyle w:val="ListParagraph"/>
              <w:tabs>
                <w:tab w:val="left" w:pos="5859"/>
                <w:tab w:val="left" w:pos="6138"/>
              </w:tabs>
              <w:spacing w:before="80" w:after="80" w:line="240" w:lineRule="auto"/>
              <w:ind w:left="733" w:firstLine="142"/>
              <w:contextualSpacing w:val="0"/>
              <w:rPr>
                <w:rFonts w:asciiTheme="minorHAnsi" w:hAnsiTheme="minorHAnsi" w:cstheme="minorHAnsi"/>
              </w:rPr>
            </w:pPr>
            <w:r w:rsidRPr="00E8556C">
              <w:rPr>
                <w:rFonts w:asciiTheme="minorHAnsi" w:hAnsiTheme="minorHAnsi" w:cstheme="minorHAnsi"/>
              </w:rPr>
              <w:t>All dates</w:t>
            </w:r>
            <w:r w:rsidR="00A4264D" w:rsidRPr="00E8556C">
              <w:rPr>
                <w:rFonts w:asciiTheme="minorHAnsi" w:hAnsiTheme="minorHAnsi" w:cstheme="minorHAnsi"/>
              </w:rPr>
              <w:t xml:space="preserve"> and times</w:t>
            </w:r>
            <w:r w:rsidRPr="00E8556C">
              <w:rPr>
                <w:rFonts w:asciiTheme="minorHAnsi" w:hAnsiTheme="minorHAnsi" w:cstheme="minorHAnsi"/>
              </w:rPr>
              <w:t xml:space="preserve"> are </w:t>
            </w:r>
            <w:r w:rsidR="00B62C56" w:rsidRPr="00E8556C">
              <w:rPr>
                <w:rFonts w:asciiTheme="minorHAnsi" w:hAnsiTheme="minorHAnsi" w:cstheme="minorHAnsi"/>
              </w:rPr>
              <w:t>local to Aotearoa</w:t>
            </w:r>
            <w:r w:rsidRPr="00E8556C">
              <w:rPr>
                <w:rFonts w:asciiTheme="minorHAnsi" w:hAnsiTheme="minorHAnsi" w:cstheme="minorHAnsi"/>
              </w:rPr>
              <w:t xml:space="preserve"> New Zealand</w:t>
            </w:r>
            <w:r w:rsidR="000A4082" w:rsidRPr="00E8556C">
              <w:rPr>
                <w:rFonts w:asciiTheme="minorHAnsi" w:hAnsiTheme="minorHAnsi" w:cstheme="minorHAnsi"/>
              </w:rPr>
              <w:t>.</w:t>
            </w:r>
            <w:r w:rsidRPr="00E8556C">
              <w:rPr>
                <w:rFonts w:asciiTheme="minorHAnsi" w:hAnsiTheme="minorHAnsi" w:cstheme="minorHAnsi"/>
              </w:rPr>
              <w:t xml:space="preserve"> </w:t>
            </w:r>
          </w:p>
        </w:tc>
      </w:tr>
      <w:tr w:rsidR="00AB7B90" w:rsidRPr="00E8556C" w14:paraId="47ABE0A5" w14:textId="77777777" w:rsidTr="00AA2DE0">
        <w:tc>
          <w:tcPr>
            <w:tcW w:w="1039" w:type="dxa"/>
            <w:shd w:val="clear" w:color="auto" w:fill="auto"/>
          </w:tcPr>
          <w:p w14:paraId="135F876A" w14:textId="67E208F1" w:rsidR="00AB7B90" w:rsidRPr="00E8556C" w:rsidRDefault="00CF05B9" w:rsidP="003109A9">
            <w:pPr>
              <w:spacing w:before="80" w:after="80" w:line="240" w:lineRule="auto"/>
              <w:ind w:left="-108" w:right="-117"/>
              <w:jc w:val="center"/>
              <w:rPr>
                <w:rFonts w:asciiTheme="minorHAnsi" w:hAnsiTheme="minorHAnsi" w:cstheme="minorHAnsi"/>
                <w:noProof/>
                <w:sz w:val="22"/>
                <w:szCs w:val="22"/>
                <w:lang w:eastAsia="en-NZ"/>
              </w:rPr>
            </w:pPr>
            <w:r w:rsidRPr="00E8556C">
              <w:rPr>
                <w:rFonts w:asciiTheme="minorHAnsi" w:hAnsiTheme="minorHAnsi" w:cstheme="minorHAnsi"/>
                <w:noProof/>
                <w:sz w:val="22"/>
                <w:szCs w:val="22"/>
                <w:lang w:eastAsia="en-NZ"/>
              </w:rPr>
              <w:drawing>
                <wp:inline distT="0" distB="0" distL="0" distR="0" wp14:anchorId="63392331" wp14:editId="2207F2D5">
                  <wp:extent cx="586800" cy="586800"/>
                  <wp:effectExtent l="0" t="0" r="3810" b="3810"/>
                  <wp:docPr id="5" name="Picture 5" descr="F:\ICONS GMRFx\ICONS dark grey\Icons_Contact bo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CONS GMRFx\ICONS dark grey\Icons_Contact book.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86800" cy="586800"/>
                          </a:xfrm>
                          <a:prstGeom prst="rect">
                            <a:avLst/>
                          </a:prstGeom>
                          <a:noFill/>
                          <a:ln>
                            <a:noFill/>
                          </a:ln>
                        </pic:spPr>
                      </pic:pic>
                    </a:graphicData>
                  </a:graphic>
                </wp:inline>
              </w:drawing>
            </w:r>
          </w:p>
        </w:tc>
        <w:tc>
          <w:tcPr>
            <w:tcW w:w="8470" w:type="dxa"/>
            <w:shd w:val="clear" w:color="auto" w:fill="auto"/>
          </w:tcPr>
          <w:p w14:paraId="52DAAE52" w14:textId="2F44C9B6" w:rsidR="00AB7B90" w:rsidRPr="00E8556C" w:rsidRDefault="00C349CD" w:rsidP="00C349CD">
            <w:pPr>
              <w:keepNext/>
              <w:tabs>
                <w:tab w:val="left" w:pos="1701"/>
              </w:tabs>
              <w:spacing w:before="80" w:after="80" w:line="240" w:lineRule="auto"/>
              <w:ind w:left="591" w:right="34" w:hanging="567"/>
              <w:rPr>
                <w:rFonts w:asciiTheme="minorHAnsi" w:hAnsiTheme="minorHAnsi" w:cstheme="minorHAnsi"/>
                <w:b/>
                <w:bCs/>
                <w:color w:val="808080" w:themeColor="background1" w:themeShade="80"/>
                <w:sz w:val="28"/>
                <w:szCs w:val="28"/>
              </w:rPr>
            </w:pPr>
            <w:bookmarkStart w:id="18" w:name="S1_Contact"/>
            <w:r w:rsidRPr="00E8556C">
              <w:rPr>
                <w:rFonts w:asciiTheme="minorHAnsi" w:hAnsiTheme="minorHAnsi" w:cstheme="minorHAnsi"/>
                <w:b/>
                <w:bCs/>
                <w:color w:val="808080" w:themeColor="background1" w:themeShade="80"/>
                <w:sz w:val="28"/>
                <w:szCs w:val="28"/>
              </w:rPr>
              <w:t xml:space="preserve">1.3 </w:t>
            </w:r>
            <w:r w:rsidR="00C93D6A" w:rsidRPr="00E8556C">
              <w:rPr>
                <w:rFonts w:asciiTheme="minorHAnsi" w:hAnsiTheme="minorHAnsi" w:cstheme="minorHAnsi"/>
                <w:b/>
                <w:bCs/>
                <w:color w:val="808080" w:themeColor="background1" w:themeShade="80"/>
                <w:sz w:val="28"/>
                <w:szCs w:val="28"/>
              </w:rPr>
              <w:t>How to contact us</w:t>
            </w:r>
          </w:p>
          <w:bookmarkEnd w:id="18"/>
          <w:p w14:paraId="2A5E5E33" w14:textId="3EF288F1" w:rsidR="00AB7B90" w:rsidRPr="00E8556C" w:rsidRDefault="000A6893" w:rsidP="00B04577">
            <w:pPr>
              <w:pStyle w:val="ListParagraph"/>
              <w:numPr>
                <w:ilvl w:val="0"/>
                <w:numId w:val="6"/>
              </w:numPr>
              <w:spacing w:before="80" w:after="80" w:line="240" w:lineRule="auto"/>
              <w:ind w:hanging="249"/>
              <w:contextualSpacing w:val="0"/>
              <w:rPr>
                <w:rFonts w:asciiTheme="minorHAnsi" w:hAnsiTheme="minorHAnsi" w:cstheme="minorHAnsi"/>
                <w:color w:val="000000" w:themeColor="text1"/>
              </w:rPr>
            </w:pPr>
            <w:r w:rsidRPr="00E8556C">
              <w:rPr>
                <w:rFonts w:asciiTheme="minorHAnsi" w:hAnsiTheme="minorHAnsi" w:cstheme="minorHAnsi"/>
                <w:color w:val="000000" w:themeColor="text1"/>
              </w:rPr>
              <w:t>A</w:t>
            </w:r>
            <w:r w:rsidR="00AB7B90" w:rsidRPr="00E8556C">
              <w:rPr>
                <w:rFonts w:asciiTheme="minorHAnsi" w:hAnsiTheme="minorHAnsi" w:cstheme="minorHAnsi"/>
                <w:color w:val="000000" w:themeColor="text1"/>
              </w:rPr>
              <w:t xml:space="preserve">ll enquiries </w:t>
            </w:r>
            <w:r w:rsidRPr="00E8556C">
              <w:rPr>
                <w:rFonts w:asciiTheme="minorHAnsi" w:hAnsiTheme="minorHAnsi" w:cstheme="minorHAnsi"/>
                <w:color w:val="000000" w:themeColor="text1"/>
                <w:u w:val="single"/>
              </w:rPr>
              <w:t>must</w:t>
            </w:r>
            <w:r w:rsidRPr="00E8556C">
              <w:rPr>
                <w:rFonts w:asciiTheme="minorHAnsi" w:hAnsiTheme="minorHAnsi" w:cstheme="minorHAnsi"/>
                <w:color w:val="000000" w:themeColor="text1"/>
              </w:rPr>
              <w:t xml:space="preserve"> be directed </w:t>
            </w:r>
            <w:r w:rsidR="00AB7B90" w:rsidRPr="00E8556C">
              <w:rPr>
                <w:rFonts w:asciiTheme="minorHAnsi" w:hAnsiTheme="minorHAnsi" w:cstheme="minorHAnsi"/>
                <w:color w:val="000000" w:themeColor="text1"/>
              </w:rPr>
              <w:t xml:space="preserve">to our </w:t>
            </w:r>
            <w:r w:rsidR="008C6F57" w:rsidRPr="00E8556C">
              <w:rPr>
                <w:rFonts w:asciiTheme="minorHAnsi" w:hAnsiTheme="minorHAnsi" w:cstheme="minorHAnsi"/>
                <w:color w:val="000000" w:themeColor="text1"/>
              </w:rPr>
              <w:t>Point of Contact</w:t>
            </w:r>
            <w:r w:rsidR="00AB7B90" w:rsidRPr="00E8556C">
              <w:rPr>
                <w:rFonts w:asciiTheme="minorHAnsi" w:hAnsiTheme="minorHAnsi" w:cstheme="minorHAnsi"/>
                <w:color w:val="000000" w:themeColor="text1"/>
              </w:rPr>
              <w:t xml:space="preserve">. </w:t>
            </w:r>
            <w:r w:rsidR="00806EB6" w:rsidRPr="00E8556C">
              <w:rPr>
                <w:rFonts w:asciiTheme="minorHAnsi" w:hAnsiTheme="minorHAnsi" w:cstheme="minorHAnsi"/>
                <w:color w:val="000000" w:themeColor="text1"/>
              </w:rPr>
              <w:t>The Point of Contact will be checked regularly by MYD and w</w:t>
            </w:r>
            <w:r w:rsidR="00C93D6A" w:rsidRPr="00E8556C">
              <w:rPr>
                <w:rFonts w:asciiTheme="minorHAnsi" w:hAnsiTheme="minorHAnsi" w:cstheme="minorHAnsi"/>
                <w:color w:val="000000" w:themeColor="text1"/>
              </w:rPr>
              <w:t>e</w:t>
            </w:r>
            <w:r w:rsidR="00AB7B90" w:rsidRPr="00E8556C">
              <w:rPr>
                <w:rFonts w:asciiTheme="minorHAnsi" w:hAnsiTheme="minorHAnsi" w:cstheme="minorHAnsi"/>
                <w:color w:val="000000" w:themeColor="text1"/>
              </w:rPr>
              <w:t xml:space="preserve"> will manage all external communications </w:t>
            </w:r>
            <w:r w:rsidRPr="00E8556C">
              <w:rPr>
                <w:rFonts w:asciiTheme="minorHAnsi" w:hAnsiTheme="minorHAnsi" w:cstheme="minorHAnsi"/>
                <w:color w:val="000000" w:themeColor="text1"/>
              </w:rPr>
              <w:t>through this Point of Contact</w:t>
            </w:r>
            <w:r w:rsidR="00AB7B90" w:rsidRPr="00E8556C">
              <w:rPr>
                <w:rFonts w:asciiTheme="minorHAnsi" w:hAnsiTheme="minorHAnsi" w:cstheme="minorHAnsi"/>
                <w:color w:val="000000" w:themeColor="text1"/>
              </w:rPr>
              <w:t>.</w:t>
            </w:r>
          </w:p>
          <w:p w14:paraId="01509F47" w14:textId="77777777" w:rsidR="004C6048" w:rsidRPr="00E8556C" w:rsidRDefault="004C6048" w:rsidP="00B04577">
            <w:pPr>
              <w:pStyle w:val="ListParagraph"/>
              <w:numPr>
                <w:ilvl w:val="0"/>
                <w:numId w:val="6"/>
              </w:numPr>
              <w:spacing w:before="80" w:after="80" w:line="240" w:lineRule="auto"/>
              <w:ind w:hanging="249"/>
              <w:contextualSpacing w:val="0"/>
              <w:rPr>
                <w:rFonts w:asciiTheme="minorHAnsi" w:hAnsiTheme="minorHAnsi" w:cstheme="minorHAnsi"/>
                <w:b/>
              </w:rPr>
            </w:pPr>
            <w:r w:rsidRPr="00E8556C">
              <w:rPr>
                <w:rFonts w:asciiTheme="minorHAnsi" w:hAnsiTheme="minorHAnsi" w:cstheme="minorHAnsi"/>
                <w:b/>
              </w:rPr>
              <w:t xml:space="preserve">Our </w:t>
            </w:r>
            <w:r w:rsidR="008C6F57" w:rsidRPr="00E8556C">
              <w:rPr>
                <w:rFonts w:asciiTheme="minorHAnsi" w:hAnsiTheme="minorHAnsi" w:cstheme="minorHAnsi"/>
                <w:b/>
              </w:rPr>
              <w:t>Point of Contact</w:t>
            </w:r>
          </w:p>
          <w:p w14:paraId="6F0C587F" w14:textId="4DED30EA" w:rsidR="00E658CD" w:rsidRPr="00E8556C" w:rsidRDefault="004C6048" w:rsidP="00E658CD">
            <w:pPr>
              <w:pStyle w:val="ListParagraph"/>
              <w:spacing w:before="80" w:after="80" w:line="240" w:lineRule="auto"/>
              <w:ind w:right="-22" w:hanging="249"/>
              <w:contextualSpacing w:val="0"/>
              <w:rPr>
                <w:rFonts w:asciiTheme="minorHAnsi" w:hAnsiTheme="minorHAnsi" w:cstheme="minorHAnsi"/>
                <w:bCs/>
                <w:color w:val="000000" w:themeColor="text1"/>
              </w:rPr>
            </w:pPr>
            <w:r w:rsidRPr="00E8556C">
              <w:rPr>
                <w:rFonts w:asciiTheme="minorHAnsi" w:hAnsiTheme="minorHAnsi" w:cstheme="minorHAnsi"/>
                <w:b/>
                <w:color w:val="000000" w:themeColor="text1"/>
              </w:rPr>
              <w:tab/>
            </w:r>
            <w:r w:rsidR="00AB7B90" w:rsidRPr="00E8556C">
              <w:rPr>
                <w:rFonts w:asciiTheme="minorHAnsi" w:hAnsiTheme="minorHAnsi" w:cstheme="minorHAnsi"/>
                <w:b/>
                <w:color w:val="000000" w:themeColor="text1"/>
              </w:rPr>
              <w:t>Email address:</w:t>
            </w:r>
            <w:r w:rsidR="00296BB7" w:rsidRPr="00E8556C">
              <w:rPr>
                <w:rFonts w:asciiTheme="minorHAnsi" w:hAnsiTheme="minorHAnsi" w:cstheme="minorHAnsi"/>
                <w:b/>
                <w:color w:val="000000" w:themeColor="text1"/>
              </w:rPr>
              <w:t xml:space="preserve"> </w:t>
            </w:r>
            <w:hyperlink r:id="rId14" w:history="1">
              <w:r w:rsidR="00E658CD" w:rsidRPr="00E8556C">
                <w:rPr>
                  <w:rStyle w:val="Hyperlink"/>
                  <w:rFonts w:asciiTheme="minorHAnsi" w:hAnsiTheme="minorHAnsi" w:cstheme="minorHAnsi"/>
                  <w:bCs/>
                </w:rPr>
                <w:t>Akonga_Fund@MYD.govt.nz</w:t>
              </w:r>
            </w:hyperlink>
          </w:p>
        </w:tc>
      </w:tr>
      <w:tr w:rsidR="00AB7B90" w:rsidRPr="00E8556C" w14:paraId="5B294535" w14:textId="77777777" w:rsidTr="00AA2DE0">
        <w:tc>
          <w:tcPr>
            <w:tcW w:w="1039" w:type="dxa"/>
            <w:shd w:val="clear" w:color="auto" w:fill="auto"/>
          </w:tcPr>
          <w:p w14:paraId="27D5F1FC" w14:textId="77777777" w:rsidR="00AB7B90" w:rsidRPr="00E8556C" w:rsidRDefault="00CF05B9" w:rsidP="003109A9">
            <w:pPr>
              <w:spacing w:before="80" w:after="80" w:line="240" w:lineRule="auto"/>
              <w:ind w:left="-108" w:right="-117"/>
              <w:jc w:val="center"/>
              <w:rPr>
                <w:rFonts w:asciiTheme="minorHAnsi" w:hAnsiTheme="minorHAnsi" w:cstheme="minorHAnsi"/>
                <w:sz w:val="22"/>
                <w:szCs w:val="22"/>
              </w:rPr>
            </w:pPr>
            <w:r w:rsidRPr="00E8556C">
              <w:rPr>
                <w:rFonts w:asciiTheme="minorHAnsi" w:hAnsiTheme="minorHAnsi" w:cstheme="minorHAnsi"/>
                <w:noProof/>
                <w:sz w:val="22"/>
                <w:szCs w:val="22"/>
                <w:lang w:eastAsia="en-NZ"/>
              </w:rPr>
              <w:drawing>
                <wp:inline distT="0" distB="0" distL="0" distR="0" wp14:anchorId="25FB9BAA" wp14:editId="408F8AC5">
                  <wp:extent cx="586800" cy="586800"/>
                  <wp:effectExtent l="0" t="0" r="3810" b="3810"/>
                  <wp:docPr id="6" name="Picture 6" descr="F:\ICONS GMRFx\ICONS dark grey\Icons_Penc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CONS GMRFx\ICONS dark grey\Icons_Pencil.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86800" cy="586800"/>
                          </a:xfrm>
                          <a:prstGeom prst="rect">
                            <a:avLst/>
                          </a:prstGeom>
                          <a:noFill/>
                          <a:ln>
                            <a:noFill/>
                          </a:ln>
                        </pic:spPr>
                      </pic:pic>
                    </a:graphicData>
                  </a:graphic>
                </wp:inline>
              </w:drawing>
            </w:r>
          </w:p>
        </w:tc>
        <w:tc>
          <w:tcPr>
            <w:tcW w:w="8470" w:type="dxa"/>
            <w:shd w:val="clear" w:color="auto" w:fill="auto"/>
          </w:tcPr>
          <w:p w14:paraId="55B1146E" w14:textId="0FB85FED" w:rsidR="00AB7B90" w:rsidRPr="00E8556C" w:rsidRDefault="00C349CD" w:rsidP="00C349CD">
            <w:pPr>
              <w:pStyle w:val="ListParagraph"/>
              <w:keepNext/>
              <w:tabs>
                <w:tab w:val="left" w:pos="1701"/>
              </w:tabs>
              <w:spacing w:before="80" w:after="80" w:line="240" w:lineRule="auto"/>
              <w:ind w:left="24" w:right="34"/>
              <w:rPr>
                <w:rFonts w:asciiTheme="minorHAnsi" w:hAnsiTheme="minorHAnsi" w:cstheme="minorHAnsi"/>
                <w:b/>
                <w:bCs/>
                <w:color w:val="808080" w:themeColor="background1" w:themeShade="80"/>
                <w:sz w:val="28"/>
                <w:szCs w:val="28"/>
              </w:rPr>
            </w:pPr>
            <w:r w:rsidRPr="00E8556C">
              <w:rPr>
                <w:rFonts w:asciiTheme="minorHAnsi" w:hAnsiTheme="minorHAnsi" w:cstheme="minorHAnsi"/>
                <w:b/>
                <w:bCs/>
                <w:color w:val="808080" w:themeColor="background1" w:themeShade="80"/>
                <w:sz w:val="28"/>
                <w:szCs w:val="28"/>
              </w:rPr>
              <w:t xml:space="preserve">1.4 </w:t>
            </w:r>
            <w:r w:rsidR="00DF6010" w:rsidRPr="00E8556C">
              <w:rPr>
                <w:rFonts w:asciiTheme="minorHAnsi" w:hAnsiTheme="minorHAnsi" w:cstheme="minorHAnsi"/>
                <w:b/>
                <w:bCs/>
                <w:color w:val="808080" w:themeColor="background1" w:themeShade="80"/>
                <w:sz w:val="28"/>
                <w:szCs w:val="28"/>
              </w:rPr>
              <w:t xml:space="preserve">Developing </w:t>
            </w:r>
            <w:r w:rsidR="000A6893" w:rsidRPr="00E8556C">
              <w:rPr>
                <w:rFonts w:asciiTheme="minorHAnsi" w:hAnsiTheme="minorHAnsi" w:cstheme="minorHAnsi"/>
                <w:b/>
                <w:bCs/>
                <w:color w:val="808080" w:themeColor="background1" w:themeShade="80"/>
                <w:sz w:val="28"/>
                <w:szCs w:val="28"/>
              </w:rPr>
              <w:t xml:space="preserve">and submitting </w:t>
            </w:r>
            <w:r w:rsidR="00DF6010" w:rsidRPr="00E8556C">
              <w:rPr>
                <w:rFonts w:asciiTheme="minorHAnsi" w:hAnsiTheme="minorHAnsi" w:cstheme="minorHAnsi"/>
                <w:b/>
                <w:bCs/>
                <w:color w:val="808080" w:themeColor="background1" w:themeShade="80"/>
                <w:sz w:val="28"/>
                <w:szCs w:val="28"/>
              </w:rPr>
              <w:t xml:space="preserve">your </w:t>
            </w:r>
            <w:r w:rsidR="008934FC" w:rsidRPr="00E8556C">
              <w:rPr>
                <w:rFonts w:asciiTheme="minorHAnsi" w:hAnsiTheme="minorHAnsi" w:cstheme="minorHAnsi"/>
                <w:b/>
                <w:bCs/>
                <w:color w:val="808080" w:themeColor="background1" w:themeShade="80"/>
                <w:sz w:val="28"/>
                <w:szCs w:val="28"/>
              </w:rPr>
              <w:t>P</w:t>
            </w:r>
            <w:r w:rsidR="00DF6010" w:rsidRPr="00E8556C">
              <w:rPr>
                <w:rFonts w:asciiTheme="minorHAnsi" w:hAnsiTheme="minorHAnsi" w:cstheme="minorHAnsi"/>
                <w:b/>
                <w:bCs/>
                <w:color w:val="808080" w:themeColor="background1" w:themeShade="80"/>
                <w:sz w:val="28"/>
                <w:szCs w:val="28"/>
              </w:rPr>
              <w:t>roposal</w:t>
            </w:r>
          </w:p>
          <w:p w14:paraId="0569AF88" w14:textId="69FF3C62" w:rsidR="00AB7B90" w:rsidRPr="00E8556C" w:rsidRDefault="00AB7B90" w:rsidP="00B04577">
            <w:pPr>
              <w:pStyle w:val="ListParagraph"/>
              <w:numPr>
                <w:ilvl w:val="0"/>
                <w:numId w:val="5"/>
              </w:numPr>
              <w:spacing w:before="80" w:after="80" w:line="240" w:lineRule="auto"/>
              <w:ind w:hanging="249"/>
              <w:contextualSpacing w:val="0"/>
              <w:rPr>
                <w:rFonts w:asciiTheme="minorHAnsi" w:hAnsiTheme="minorHAnsi" w:cstheme="minorHAnsi"/>
              </w:rPr>
            </w:pPr>
            <w:r w:rsidRPr="00E8556C">
              <w:rPr>
                <w:rFonts w:asciiTheme="minorHAnsi" w:hAnsiTheme="minorHAnsi" w:cstheme="minorHAnsi"/>
              </w:rPr>
              <w:t>This is a</w:t>
            </w:r>
            <w:r w:rsidR="00755F9F" w:rsidRPr="00E8556C">
              <w:rPr>
                <w:rFonts w:asciiTheme="minorHAnsi" w:hAnsiTheme="minorHAnsi" w:cstheme="minorHAnsi"/>
              </w:rPr>
              <w:t xml:space="preserve"> </w:t>
            </w:r>
            <w:r w:rsidR="00FF7359" w:rsidRPr="00E8556C">
              <w:rPr>
                <w:rFonts w:asciiTheme="minorHAnsi" w:hAnsiTheme="minorHAnsi" w:cstheme="minorHAnsi"/>
              </w:rPr>
              <w:t xml:space="preserve">contestable </w:t>
            </w:r>
            <w:r w:rsidR="001255E6" w:rsidRPr="00E8556C">
              <w:rPr>
                <w:rFonts w:asciiTheme="minorHAnsi" w:hAnsiTheme="minorHAnsi" w:cstheme="minorHAnsi"/>
              </w:rPr>
              <w:t>open</w:t>
            </w:r>
            <w:r w:rsidR="000A6893" w:rsidRPr="00E8556C">
              <w:rPr>
                <w:rFonts w:asciiTheme="minorHAnsi" w:hAnsiTheme="minorHAnsi" w:cstheme="minorHAnsi"/>
              </w:rPr>
              <w:t xml:space="preserve"> </w:t>
            </w:r>
            <w:r w:rsidRPr="00E8556C">
              <w:rPr>
                <w:rFonts w:asciiTheme="minorHAnsi" w:hAnsiTheme="minorHAnsi" w:cstheme="minorHAnsi"/>
              </w:rPr>
              <w:t xml:space="preserve">tender process. </w:t>
            </w:r>
            <w:r w:rsidR="00FF48EE" w:rsidRPr="00E8556C">
              <w:rPr>
                <w:rFonts w:asciiTheme="minorHAnsi" w:hAnsiTheme="minorHAnsi" w:cstheme="minorHAnsi"/>
              </w:rPr>
              <w:t>The RFP</w:t>
            </w:r>
            <w:r w:rsidRPr="00E8556C">
              <w:rPr>
                <w:rFonts w:asciiTheme="minorHAnsi" w:hAnsiTheme="minorHAnsi" w:cstheme="minorHAnsi"/>
              </w:rPr>
              <w:t xml:space="preserve"> sets out the step-by-step </w:t>
            </w:r>
            <w:r w:rsidR="00EF66ED" w:rsidRPr="00E8556C">
              <w:rPr>
                <w:rFonts w:asciiTheme="minorHAnsi" w:hAnsiTheme="minorHAnsi" w:cstheme="minorHAnsi"/>
              </w:rPr>
              <w:t>process and conditions that apply</w:t>
            </w:r>
            <w:r w:rsidRPr="00E8556C">
              <w:rPr>
                <w:rFonts w:asciiTheme="minorHAnsi" w:hAnsiTheme="minorHAnsi" w:cstheme="minorHAnsi"/>
              </w:rPr>
              <w:t xml:space="preserve">. </w:t>
            </w:r>
          </w:p>
          <w:p w14:paraId="427FB9A4" w14:textId="77777777" w:rsidR="00EF66ED" w:rsidRPr="00E8556C" w:rsidRDefault="008740F5" w:rsidP="00B04577">
            <w:pPr>
              <w:pStyle w:val="ListParagraph"/>
              <w:numPr>
                <w:ilvl w:val="0"/>
                <w:numId w:val="5"/>
              </w:numPr>
              <w:spacing w:before="80" w:after="80" w:line="240" w:lineRule="auto"/>
              <w:ind w:hanging="249"/>
              <w:contextualSpacing w:val="0"/>
              <w:rPr>
                <w:rFonts w:asciiTheme="minorHAnsi" w:hAnsiTheme="minorHAnsi" w:cstheme="minorHAnsi"/>
              </w:rPr>
            </w:pPr>
            <w:r w:rsidRPr="00E8556C">
              <w:rPr>
                <w:rFonts w:asciiTheme="minorHAnsi" w:hAnsiTheme="minorHAnsi" w:cstheme="minorHAnsi"/>
              </w:rPr>
              <w:t>Take time to</w:t>
            </w:r>
            <w:r w:rsidR="00AB7B90" w:rsidRPr="00E8556C">
              <w:rPr>
                <w:rFonts w:asciiTheme="minorHAnsi" w:hAnsiTheme="minorHAnsi" w:cstheme="minorHAnsi"/>
              </w:rPr>
              <w:t xml:space="preserve"> read and understand </w:t>
            </w:r>
            <w:r w:rsidR="00FF48EE" w:rsidRPr="00E8556C">
              <w:rPr>
                <w:rFonts w:asciiTheme="minorHAnsi" w:hAnsiTheme="minorHAnsi" w:cstheme="minorHAnsi"/>
              </w:rPr>
              <w:t>the RFP</w:t>
            </w:r>
            <w:r w:rsidR="00AB7B90" w:rsidRPr="00E8556C">
              <w:rPr>
                <w:rFonts w:asciiTheme="minorHAnsi" w:hAnsiTheme="minorHAnsi" w:cstheme="minorHAnsi"/>
                <w:bCs/>
              </w:rPr>
              <w:t xml:space="preserve">. </w:t>
            </w:r>
            <w:r w:rsidR="00AB7B90" w:rsidRPr="00E8556C">
              <w:rPr>
                <w:rFonts w:asciiTheme="minorHAnsi" w:hAnsiTheme="minorHAnsi" w:cstheme="minorHAnsi"/>
              </w:rPr>
              <w:t>In particular</w:t>
            </w:r>
            <w:r w:rsidR="00EF66ED" w:rsidRPr="00E8556C">
              <w:rPr>
                <w:rFonts w:asciiTheme="minorHAnsi" w:hAnsiTheme="minorHAnsi" w:cstheme="minorHAnsi"/>
              </w:rPr>
              <w:t>:</w:t>
            </w:r>
          </w:p>
          <w:p w14:paraId="39019C20" w14:textId="77777777" w:rsidR="00EF66ED" w:rsidRPr="00E8556C" w:rsidRDefault="00AB7B90" w:rsidP="00B04577">
            <w:pPr>
              <w:pStyle w:val="ListParagraph"/>
              <w:numPr>
                <w:ilvl w:val="0"/>
                <w:numId w:val="25"/>
              </w:numPr>
              <w:spacing w:after="80" w:line="240" w:lineRule="auto"/>
              <w:ind w:left="1035" w:hanging="284"/>
              <w:contextualSpacing w:val="0"/>
              <w:rPr>
                <w:rFonts w:asciiTheme="minorHAnsi" w:hAnsiTheme="minorHAnsi" w:cstheme="minorHAnsi"/>
              </w:rPr>
            </w:pPr>
            <w:r w:rsidRPr="00E8556C">
              <w:rPr>
                <w:rFonts w:asciiTheme="minorHAnsi" w:hAnsiTheme="minorHAnsi" w:cstheme="minorHAnsi"/>
              </w:rPr>
              <w:t xml:space="preserve">develop a strong understanding of our </w:t>
            </w:r>
            <w:r w:rsidR="00B00021" w:rsidRPr="00E8556C">
              <w:rPr>
                <w:rFonts w:asciiTheme="minorHAnsi" w:hAnsiTheme="minorHAnsi" w:cstheme="minorHAnsi"/>
              </w:rPr>
              <w:t xml:space="preserve">Requirements </w:t>
            </w:r>
            <w:r w:rsidR="008740F5" w:rsidRPr="00E8556C">
              <w:rPr>
                <w:rFonts w:asciiTheme="minorHAnsi" w:hAnsiTheme="minorHAnsi" w:cstheme="minorHAnsi"/>
              </w:rPr>
              <w:t xml:space="preserve">detailed </w:t>
            </w:r>
            <w:r w:rsidR="006015EE" w:rsidRPr="00E8556C">
              <w:rPr>
                <w:rFonts w:asciiTheme="minorHAnsi" w:hAnsiTheme="minorHAnsi" w:cstheme="minorHAnsi"/>
              </w:rPr>
              <w:t>in</w:t>
            </w:r>
            <w:r w:rsidRPr="00E8556C">
              <w:rPr>
                <w:rFonts w:asciiTheme="minorHAnsi" w:hAnsiTheme="minorHAnsi" w:cstheme="minorHAnsi"/>
              </w:rPr>
              <w:t xml:space="preserve"> </w:t>
            </w:r>
            <w:hyperlink w:anchor="S2_Requirements" w:history="1">
              <w:r w:rsidRPr="00E8556C">
                <w:rPr>
                  <w:rStyle w:val="Hyperlink"/>
                  <w:rFonts w:asciiTheme="minorHAnsi" w:hAnsiTheme="minorHAnsi" w:cstheme="minorHAnsi"/>
                </w:rPr>
                <w:t>Section 2</w:t>
              </w:r>
            </w:hyperlink>
            <w:r w:rsidR="005717FB" w:rsidRPr="00E8556C">
              <w:t>.</w:t>
            </w:r>
            <w:r w:rsidRPr="00E8556C">
              <w:rPr>
                <w:rFonts w:asciiTheme="minorHAnsi" w:hAnsiTheme="minorHAnsi" w:cstheme="minorHAnsi"/>
              </w:rPr>
              <w:t xml:space="preserve"> </w:t>
            </w:r>
          </w:p>
          <w:p w14:paraId="0DCF3F69" w14:textId="1C0623FB" w:rsidR="00EF66ED" w:rsidRPr="00E8556C" w:rsidRDefault="008740F5" w:rsidP="00B04577">
            <w:pPr>
              <w:pStyle w:val="ListParagraph"/>
              <w:numPr>
                <w:ilvl w:val="0"/>
                <w:numId w:val="25"/>
              </w:numPr>
              <w:spacing w:after="80" w:line="240" w:lineRule="auto"/>
              <w:ind w:left="1035" w:hanging="284"/>
              <w:contextualSpacing w:val="0"/>
              <w:rPr>
                <w:rFonts w:asciiTheme="minorHAnsi" w:hAnsiTheme="minorHAnsi" w:cstheme="minorHAnsi"/>
              </w:rPr>
            </w:pPr>
            <w:r w:rsidRPr="00E8556C">
              <w:rPr>
                <w:rFonts w:asciiTheme="minorHAnsi" w:hAnsiTheme="minorHAnsi" w:cstheme="minorHAnsi"/>
              </w:rPr>
              <w:t>i</w:t>
            </w:r>
            <w:r w:rsidR="006015EE" w:rsidRPr="00E8556C">
              <w:rPr>
                <w:rFonts w:asciiTheme="minorHAnsi" w:hAnsiTheme="minorHAnsi" w:cstheme="minorHAnsi"/>
              </w:rPr>
              <w:t xml:space="preserve">n structuring your </w:t>
            </w:r>
            <w:r w:rsidR="008C6F57" w:rsidRPr="00E8556C">
              <w:rPr>
                <w:rFonts w:asciiTheme="minorHAnsi" w:hAnsiTheme="minorHAnsi" w:cstheme="minorHAnsi"/>
              </w:rPr>
              <w:t>Proposal</w:t>
            </w:r>
            <w:r w:rsidR="00B62C56" w:rsidRPr="00E8556C">
              <w:rPr>
                <w:rFonts w:asciiTheme="minorHAnsi" w:hAnsiTheme="minorHAnsi" w:cstheme="minorHAnsi"/>
              </w:rPr>
              <w:t>,</w:t>
            </w:r>
            <w:r w:rsidR="008C6F57" w:rsidRPr="00E8556C">
              <w:rPr>
                <w:rFonts w:asciiTheme="minorHAnsi" w:hAnsiTheme="minorHAnsi" w:cstheme="minorHAnsi"/>
              </w:rPr>
              <w:t xml:space="preserve"> </w:t>
            </w:r>
            <w:r w:rsidR="00AB7B90" w:rsidRPr="00E8556C">
              <w:rPr>
                <w:rFonts w:asciiTheme="minorHAnsi" w:hAnsiTheme="minorHAnsi" w:cstheme="minorHAnsi"/>
              </w:rPr>
              <w:t xml:space="preserve">consider how </w:t>
            </w:r>
            <w:r w:rsidR="006015EE" w:rsidRPr="00E8556C">
              <w:rPr>
                <w:rFonts w:asciiTheme="minorHAnsi" w:hAnsiTheme="minorHAnsi" w:cstheme="minorHAnsi"/>
              </w:rPr>
              <w:t>it</w:t>
            </w:r>
            <w:r w:rsidR="00AB7B90" w:rsidRPr="00E8556C">
              <w:rPr>
                <w:rFonts w:asciiTheme="minorHAnsi" w:hAnsiTheme="minorHAnsi" w:cstheme="minorHAnsi"/>
              </w:rPr>
              <w:t xml:space="preserve"> will be evaluated</w:t>
            </w:r>
            <w:r w:rsidR="0090179F" w:rsidRPr="00E8556C">
              <w:rPr>
                <w:rFonts w:asciiTheme="minorHAnsi" w:hAnsiTheme="minorHAnsi" w:cstheme="minorHAnsi"/>
              </w:rPr>
              <w:t xml:space="preserve">. </w:t>
            </w:r>
            <w:hyperlink w:anchor="S3_Evaluation" w:history="1">
              <w:r w:rsidR="00AB7B90" w:rsidRPr="00E8556C">
                <w:rPr>
                  <w:rStyle w:val="Hyperlink"/>
                  <w:rFonts w:asciiTheme="minorHAnsi" w:hAnsiTheme="minorHAnsi" w:cstheme="minorHAnsi"/>
                </w:rPr>
                <w:t>Section 3</w:t>
              </w:r>
            </w:hyperlink>
            <w:r w:rsidR="00AB7B90" w:rsidRPr="00E8556C">
              <w:rPr>
                <w:rFonts w:asciiTheme="minorHAnsi" w:hAnsiTheme="minorHAnsi" w:cstheme="minorHAnsi"/>
              </w:rPr>
              <w:t xml:space="preserve"> describes our </w:t>
            </w:r>
            <w:r w:rsidR="008F7B17" w:rsidRPr="00E8556C">
              <w:rPr>
                <w:rFonts w:asciiTheme="minorHAnsi" w:hAnsiTheme="minorHAnsi" w:cstheme="minorHAnsi"/>
              </w:rPr>
              <w:t>Evaluation Approach</w:t>
            </w:r>
            <w:r w:rsidR="00AB7B90" w:rsidRPr="00E8556C">
              <w:rPr>
                <w:rFonts w:asciiTheme="minorHAnsi" w:hAnsiTheme="minorHAnsi" w:cstheme="minorHAnsi"/>
              </w:rPr>
              <w:t xml:space="preserve">. </w:t>
            </w:r>
          </w:p>
          <w:p w14:paraId="62C05311" w14:textId="329F17FF" w:rsidR="00AB7B90" w:rsidRPr="00E8556C" w:rsidRDefault="005712F2" w:rsidP="00B04577">
            <w:pPr>
              <w:pStyle w:val="ListParagraph"/>
              <w:numPr>
                <w:ilvl w:val="0"/>
                <w:numId w:val="5"/>
              </w:numPr>
              <w:spacing w:before="80" w:after="80" w:line="240" w:lineRule="auto"/>
              <w:ind w:hanging="249"/>
              <w:contextualSpacing w:val="0"/>
              <w:rPr>
                <w:rFonts w:asciiTheme="minorHAnsi" w:hAnsiTheme="minorHAnsi" w:cstheme="minorHAnsi"/>
              </w:rPr>
            </w:pPr>
            <w:r w:rsidRPr="00E8556C">
              <w:rPr>
                <w:rFonts w:asciiTheme="minorHAnsi" w:hAnsiTheme="minorHAnsi" w:cstheme="minorHAnsi"/>
              </w:rPr>
              <w:t>For reso</w:t>
            </w:r>
            <w:r w:rsidR="00600A84" w:rsidRPr="00E8556C">
              <w:rPr>
                <w:rFonts w:asciiTheme="minorHAnsi" w:hAnsiTheme="minorHAnsi" w:cstheme="minorHAnsi"/>
              </w:rPr>
              <w:t>urces on tendering</w:t>
            </w:r>
            <w:r w:rsidR="00B62C56" w:rsidRPr="00E8556C">
              <w:rPr>
                <w:rFonts w:asciiTheme="minorHAnsi" w:hAnsiTheme="minorHAnsi" w:cstheme="minorHAnsi"/>
              </w:rPr>
              <w:t>,</w:t>
            </w:r>
            <w:r w:rsidR="00600A84" w:rsidRPr="00E8556C">
              <w:rPr>
                <w:rFonts w:asciiTheme="minorHAnsi" w:hAnsiTheme="minorHAnsi" w:cstheme="minorHAnsi"/>
              </w:rPr>
              <w:t xml:space="preserve"> visit</w:t>
            </w:r>
            <w:r w:rsidR="004E7C27" w:rsidRPr="00E8556C">
              <w:t xml:space="preserve"> </w:t>
            </w:r>
            <w:hyperlink r:id="rId16" w:history="1">
              <w:r w:rsidR="004E7C27" w:rsidRPr="00E8556C">
                <w:rPr>
                  <w:rStyle w:val="Hyperlink"/>
                  <w:rFonts w:asciiTheme="minorHAnsi" w:hAnsiTheme="minorHAnsi" w:cstheme="minorHAnsi"/>
                </w:rPr>
                <w:t>www.procurement.govt.nz/suppliers</w:t>
              </w:r>
            </w:hyperlink>
            <w:r w:rsidR="00AB7B90" w:rsidRPr="00E8556C">
              <w:rPr>
                <w:rFonts w:asciiTheme="minorHAnsi" w:hAnsiTheme="minorHAnsi" w:cstheme="minorHAnsi"/>
              </w:rPr>
              <w:t>.</w:t>
            </w:r>
          </w:p>
          <w:p w14:paraId="073FAEA9" w14:textId="711D2989" w:rsidR="00AB7B90" w:rsidRPr="00E8556C" w:rsidRDefault="00AB7B90" w:rsidP="00B04577">
            <w:pPr>
              <w:pStyle w:val="ListParagraph"/>
              <w:numPr>
                <w:ilvl w:val="0"/>
                <w:numId w:val="5"/>
              </w:numPr>
              <w:spacing w:before="80" w:after="80" w:line="240" w:lineRule="auto"/>
              <w:ind w:hanging="249"/>
              <w:contextualSpacing w:val="0"/>
              <w:rPr>
                <w:rFonts w:asciiTheme="minorHAnsi" w:hAnsiTheme="minorHAnsi" w:cstheme="minorHAnsi"/>
              </w:rPr>
            </w:pPr>
            <w:r w:rsidRPr="00E8556C">
              <w:rPr>
                <w:rFonts w:asciiTheme="minorHAnsi" w:hAnsiTheme="minorHAnsi" w:cstheme="minorHAnsi"/>
              </w:rPr>
              <w:t xml:space="preserve">If anything is unclear or you have a question, </w:t>
            </w:r>
            <w:r w:rsidR="00B62C56" w:rsidRPr="00E8556C">
              <w:rPr>
                <w:rFonts w:asciiTheme="minorHAnsi" w:hAnsiTheme="minorHAnsi" w:cstheme="minorHAnsi"/>
              </w:rPr>
              <w:t xml:space="preserve">please </w:t>
            </w:r>
            <w:r w:rsidRPr="00E8556C">
              <w:rPr>
                <w:rFonts w:asciiTheme="minorHAnsi" w:hAnsiTheme="minorHAnsi" w:cstheme="minorHAnsi"/>
              </w:rPr>
              <w:t>ask us to explain</w:t>
            </w:r>
            <w:r w:rsidR="00F201A0" w:rsidRPr="00E8556C">
              <w:rPr>
                <w:rFonts w:asciiTheme="minorHAnsi" w:hAnsiTheme="minorHAnsi" w:cstheme="minorHAnsi"/>
              </w:rPr>
              <w:t xml:space="preserve"> before</w:t>
            </w:r>
            <w:r w:rsidR="00B00021" w:rsidRPr="00E8556C">
              <w:rPr>
                <w:rFonts w:asciiTheme="minorHAnsi" w:hAnsiTheme="minorHAnsi" w:cstheme="minorHAnsi"/>
              </w:rPr>
              <w:t xml:space="preserve"> the Deadline for Q</w:t>
            </w:r>
            <w:r w:rsidRPr="00E8556C">
              <w:rPr>
                <w:rFonts w:asciiTheme="minorHAnsi" w:hAnsiTheme="minorHAnsi" w:cstheme="minorHAnsi"/>
              </w:rPr>
              <w:t>uestions</w:t>
            </w:r>
            <w:r w:rsidR="006015EE" w:rsidRPr="00E8556C">
              <w:rPr>
                <w:rFonts w:asciiTheme="minorHAnsi" w:hAnsiTheme="minorHAnsi" w:cstheme="minorHAnsi"/>
              </w:rPr>
              <w:t xml:space="preserve">. </w:t>
            </w:r>
            <w:r w:rsidRPr="00E8556C">
              <w:rPr>
                <w:rFonts w:asciiTheme="minorHAnsi" w:hAnsiTheme="minorHAnsi" w:cstheme="minorHAnsi"/>
              </w:rPr>
              <w:t xml:space="preserve">Email our </w:t>
            </w:r>
            <w:r w:rsidR="00B62C56" w:rsidRPr="00E8556C">
              <w:rPr>
                <w:rFonts w:asciiTheme="minorHAnsi" w:hAnsiTheme="minorHAnsi" w:cstheme="minorHAnsi"/>
              </w:rPr>
              <w:t>P</w:t>
            </w:r>
            <w:r w:rsidR="004F6874" w:rsidRPr="00E8556C">
              <w:rPr>
                <w:rFonts w:asciiTheme="minorHAnsi" w:hAnsiTheme="minorHAnsi" w:cstheme="minorHAnsi"/>
              </w:rPr>
              <w:t>oint of Contact</w:t>
            </w:r>
            <w:r w:rsidR="00E52E45" w:rsidRPr="00E8556C">
              <w:rPr>
                <w:rFonts w:asciiTheme="minorHAnsi" w:hAnsiTheme="minorHAnsi" w:cstheme="minorHAnsi"/>
              </w:rPr>
              <w:t xml:space="preserve">: </w:t>
            </w:r>
            <w:hyperlink r:id="rId17" w:history="1">
              <w:r w:rsidR="00806EB6" w:rsidRPr="00E8556C">
                <w:rPr>
                  <w:rStyle w:val="Hyperlink"/>
                  <w:rFonts w:asciiTheme="minorHAnsi" w:hAnsiTheme="minorHAnsi" w:cstheme="minorHAnsi"/>
                  <w:bCs/>
                </w:rPr>
                <w:t>Akonga_Fund@MYD.govt.nz</w:t>
              </w:r>
            </w:hyperlink>
          </w:p>
          <w:p w14:paraId="0B7A5374" w14:textId="684A7555" w:rsidR="006E12E5" w:rsidRPr="00E8556C" w:rsidRDefault="00540069" w:rsidP="006E12E5">
            <w:pPr>
              <w:pStyle w:val="ListParagraph"/>
              <w:numPr>
                <w:ilvl w:val="0"/>
                <w:numId w:val="5"/>
              </w:numPr>
              <w:spacing w:before="80" w:after="80" w:line="240" w:lineRule="auto"/>
              <w:ind w:hanging="249"/>
              <w:rPr>
                <w:rFonts w:asciiTheme="minorHAnsi" w:hAnsiTheme="minorHAnsi" w:cstheme="minorHAnsi"/>
              </w:rPr>
            </w:pPr>
            <w:r w:rsidRPr="00E8556C">
              <w:rPr>
                <w:rFonts w:asciiTheme="minorHAnsi" w:hAnsiTheme="minorHAnsi" w:cstheme="minorHAnsi"/>
              </w:rPr>
              <w:t>Proposal</w:t>
            </w:r>
            <w:r w:rsidR="00E658CD" w:rsidRPr="00E8556C">
              <w:rPr>
                <w:rFonts w:asciiTheme="minorHAnsi" w:hAnsiTheme="minorHAnsi" w:cstheme="minorHAnsi"/>
              </w:rPr>
              <w:t>s</w:t>
            </w:r>
            <w:r w:rsidRPr="00E8556C">
              <w:rPr>
                <w:rFonts w:asciiTheme="minorHAnsi" w:hAnsiTheme="minorHAnsi" w:cstheme="minorHAnsi"/>
              </w:rPr>
              <w:t xml:space="preserve"> </w:t>
            </w:r>
            <w:r w:rsidR="00E658CD" w:rsidRPr="00E8556C">
              <w:rPr>
                <w:rFonts w:asciiTheme="minorHAnsi" w:hAnsiTheme="minorHAnsi" w:cstheme="minorHAnsi"/>
                <w:b/>
                <w:bCs/>
              </w:rPr>
              <w:t>must</w:t>
            </w:r>
            <w:r w:rsidR="00E658CD" w:rsidRPr="00E8556C">
              <w:rPr>
                <w:rFonts w:asciiTheme="minorHAnsi" w:hAnsiTheme="minorHAnsi" w:cstheme="minorHAnsi"/>
              </w:rPr>
              <w:t xml:space="preserve"> be submitted through SmartyGrants before the stated closing time</w:t>
            </w:r>
            <w:r w:rsidR="004131EA" w:rsidRPr="00E8556C">
              <w:rPr>
                <w:rFonts w:asciiTheme="minorHAnsi" w:hAnsiTheme="minorHAnsi" w:cstheme="minorHAnsi"/>
              </w:rPr>
              <w:t xml:space="preserve"> of </w:t>
            </w:r>
            <w:r w:rsidR="004131EA" w:rsidRPr="00E8556C">
              <w:rPr>
                <w:rFonts w:asciiTheme="minorHAnsi" w:hAnsiTheme="minorHAnsi" w:cstheme="minorHAnsi"/>
                <w:b/>
              </w:rPr>
              <w:t>12</w:t>
            </w:r>
            <w:r w:rsidR="001E3EB5" w:rsidRPr="00E8556C">
              <w:rPr>
                <w:rFonts w:asciiTheme="minorHAnsi" w:hAnsiTheme="minorHAnsi" w:cstheme="minorHAnsi"/>
                <w:b/>
              </w:rPr>
              <w:t xml:space="preserve"> </w:t>
            </w:r>
            <w:r w:rsidR="004131EA" w:rsidRPr="00E8556C">
              <w:rPr>
                <w:rFonts w:asciiTheme="minorHAnsi" w:hAnsiTheme="minorHAnsi" w:cstheme="minorHAnsi"/>
                <w:b/>
              </w:rPr>
              <w:t>noon, 12 January 2021</w:t>
            </w:r>
            <w:r w:rsidR="00E658CD" w:rsidRPr="00E8556C">
              <w:rPr>
                <w:rFonts w:asciiTheme="minorHAnsi" w:hAnsiTheme="minorHAnsi" w:cstheme="minorHAnsi"/>
              </w:rPr>
              <w:t xml:space="preserve">. </w:t>
            </w:r>
            <w:r w:rsidR="006E12E5" w:rsidRPr="00E8556C">
              <w:rPr>
                <w:rFonts w:asciiTheme="minorHAnsi" w:hAnsiTheme="minorHAnsi" w:cstheme="minorHAnsi"/>
              </w:rPr>
              <w:t>SmartyGrants will open for responses to the RFP on Monday 23 November 2020.</w:t>
            </w:r>
          </w:p>
          <w:p w14:paraId="46F04CA6" w14:textId="56ADAFCB" w:rsidR="006C7601" w:rsidRPr="00E8556C" w:rsidRDefault="006C7601" w:rsidP="00B04577">
            <w:pPr>
              <w:pStyle w:val="ListParagraph"/>
              <w:numPr>
                <w:ilvl w:val="0"/>
                <w:numId w:val="5"/>
              </w:numPr>
              <w:spacing w:before="80" w:after="80" w:line="240" w:lineRule="auto"/>
              <w:ind w:hanging="249"/>
              <w:contextualSpacing w:val="0"/>
              <w:rPr>
                <w:rFonts w:asciiTheme="minorHAnsi" w:hAnsiTheme="minorHAnsi" w:cstheme="minorHAnsi"/>
              </w:rPr>
            </w:pPr>
            <w:bookmarkStart w:id="19" w:name="_Hlk55823086"/>
            <w:r w:rsidRPr="00E8556C">
              <w:rPr>
                <w:rFonts w:asciiTheme="minorHAnsi" w:hAnsiTheme="minorHAnsi" w:cstheme="minorHAnsi"/>
              </w:rPr>
              <w:t>Respondents must register with SmartyGrants before beginning the</w:t>
            </w:r>
            <w:r w:rsidR="00327E50" w:rsidRPr="00E8556C">
              <w:rPr>
                <w:rFonts w:asciiTheme="minorHAnsi" w:hAnsiTheme="minorHAnsi" w:cstheme="minorHAnsi"/>
              </w:rPr>
              <w:t>ir</w:t>
            </w:r>
            <w:r w:rsidRPr="00E8556C">
              <w:rPr>
                <w:rFonts w:asciiTheme="minorHAnsi" w:hAnsiTheme="minorHAnsi" w:cstheme="minorHAnsi"/>
              </w:rPr>
              <w:t xml:space="preserve"> </w:t>
            </w:r>
            <w:r w:rsidR="00327E50" w:rsidRPr="00E8556C">
              <w:rPr>
                <w:rFonts w:asciiTheme="minorHAnsi" w:hAnsiTheme="minorHAnsi" w:cstheme="minorHAnsi"/>
              </w:rPr>
              <w:t>proposal</w:t>
            </w:r>
            <w:r w:rsidRPr="00E8556C">
              <w:rPr>
                <w:rFonts w:asciiTheme="minorHAnsi" w:hAnsiTheme="minorHAnsi" w:cstheme="minorHAnsi"/>
              </w:rPr>
              <w:t xml:space="preserve"> process. Registration gives you secure access to your forms on SmartyGrants and </w:t>
            </w:r>
            <w:r w:rsidRPr="00E8556C">
              <w:rPr>
                <w:rFonts w:asciiTheme="minorHAnsi" w:hAnsiTheme="minorHAnsi" w:cstheme="minorHAnsi"/>
              </w:rPr>
              <w:lastRenderedPageBreak/>
              <w:t xml:space="preserve">allows you to work on your </w:t>
            </w:r>
            <w:r w:rsidR="00C44A41" w:rsidRPr="00E8556C">
              <w:rPr>
                <w:rFonts w:asciiTheme="minorHAnsi" w:hAnsiTheme="minorHAnsi" w:cstheme="minorHAnsi"/>
              </w:rPr>
              <w:t>Proposal</w:t>
            </w:r>
            <w:r w:rsidRPr="00E8556C">
              <w:rPr>
                <w:rFonts w:asciiTheme="minorHAnsi" w:hAnsiTheme="minorHAnsi" w:cstheme="minorHAnsi"/>
              </w:rPr>
              <w:t xml:space="preserve"> over time rather than having to complete</w:t>
            </w:r>
            <w:r w:rsidR="00327E50" w:rsidRPr="00E8556C">
              <w:rPr>
                <w:rFonts w:asciiTheme="minorHAnsi" w:hAnsiTheme="minorHAnsi" w:cstheme="minorHAnsi"/>
              </w:rPr>
              <w:t xml:space="preserve"> it </w:t>
            </w:r>
            <w:r w:rsidRPr="00E8556C">
              <w:rPr>
                <w:rFonts w:asciiTheme="minorHAnsi" w:hAnsiTheme="minorHAnsi" w:cstheme="minorHAnsi"/>
              </w:rPr>
              <w:t xml:space="preserve">all at once. </w:t>
            </w:r>
            <w:r w:rsidR="00327E50" w:rsidRPr="00E8556C">
              <w:rPr>
                <w:rFonts w:asciiTheme="minorHAnsi" w:hAnsiTheme="minorHAnsi" w:cstheme="minorHAnsi"/>
              </w:rPr>
              <w:t xml:space="preserve">Just remember to save your work regularly. </w:t>
            </w:r>
          </w:p>
          <w:bookmarkEnd w:id="19"/>
          <w:p w14:paraId="2551F1ED" w14:textId="6F02A61E" w:rsidR="00AB7B90" w:rsidRPr="00E8556C" w:rsidRDefault="007C22F7" w:rsidP="00B04577">
            <w:pPr>
              <w:pStyle w:val="ListParagraph"/>
              <w:numPr>
                <w:ilvl w:val="0"/>
                <w:numId w:val="5"/>
              </w:numPr>
              <w:spacing w:before="80" w:after="80" w:line="240" w:lineRule="auto"/>
              <w:ind w:hanging="249"/>
              <w:contextualSpacing w:val="0"/>
              <w:rPr>
                <w:rFonts w:asciiTheme="minorHAnsi" w:hAnsiTheme="minorHAnsi" w:cstheme="minorHAnsi"/>
              </w:rPr>
            </w:pPr>
            <w:r w:rsidRPr="00E8556C">
              <w:rPr>
                <w:rFonts w:asciiTheme="minorHAnsi" w:hAnsiTheme="minorHAnsi" w:cstheme="minorHAnsi"/>
              </w:rPr>
              <w:t xml:space="preserve">Each </w:t>
            </w:r>
            <w:r w:rsidR="00C44A41" w:rsidRPr="00E8556C">
              <w:rPr>
                <w:rFonts w:asciiTheme="minorHAnsi" w:hAnsiTheme="minorHAnsi" w:cstheme="minorHAnsi"/>
              </w:rPr>
              <w:t>P</w:t>
            </w:r>
            <w:r w:rsidRPr="00E8556C">
              <w:rPr>
                <w:rFonts w:asciiTheme="minorHAnsi" w:hAnsiTheme="minorHAnsi" w:cstheme="minorHAnsi"/>
              </w:rPr>
              <w:t xml:space="preserve">roposal submitted </w:t>
            </w:r>
            <w:r w:rsidRPr="00E8556C">
              <w:rPr>
                <w:rFonts w:asciiTheme="minorHAnsi" w:hAnsiTheme="minorHAnsi" w:cstheme="minorHAnsi"/>
                <w:b/>
                <w:bCs/>
              </w:rPr>
              <w:t>must</w:t>
            </w:r>
            <w:r w:rsidRPr="00E8556C">
              <w:rPr>
                <w:rFonts w:asciiTheme="minorHAnsi" w:hAnsiTheme="minorHAnsi" w:cstheme="minorHAnsi"/>
              </w:rPr>
              <w:t xml:space="preserve"> include a completed</w:t>
            </w:r>
            <w:r w:rsidR="00AB7B90" w:rsidRPr="00E8556C">
              <w:rPr>
                <w:rFonts w:asciiTheme="minorHAnsi" w:hAnsiTheme="minorHAnsi" w:cstheme="minorHAnsi"/>
              </w:rPr>
              <w:t xml:space="preserve"> </w:t>
            </w:r>
            <w:hyperlink w:anchor="Suppliers_declaration" w:history="1">
              <w:r w:rsidR="00AB7B90" w:rsidRPr="00E8556C">
                <w:rPr>
                  <w:rFonts w:asciiTheme="minorHAnsi" w:hAnsiTheme="minorHAnsi" w:cstheme="minorHAnsi"/>
                </w:rPr>
                <w:t>declaration</w:t>
              </w:r>
            </w:hyperlink>
            <w:r w:rsidR="008740F5" w:rsidRPr="00E8556C">
              <w:rPr>
                <w:rFonts w:asciiTheme="minorHAnsi" w:hAnsiTheme="minorHAnsi" w:cstheme="minorHAnsi"/>
              </w:rPr>
              <w:t xml:space="preserve"> </w:t>
            </w:r>
            <w:r w:rsidRPr="00E8556C">
              <w:rPr>
                <w:rFonts w:asciiTheme="minorHAnsi" w:hAnsiTheme="minorHAnsi" w:cstheme="minorHAnsi"/>
              </w:rPr>
              <w:t>in</w:t>
            </w:r>
            <w:r w:rsidR="00AB7B90" w:rsidRPr="00E8556C">
              <w:rPr>
                <w:rFonts w:asciiTheme="minorHAnsi" w:hAnsiTheme="minorHAnsi" w:cstheme="minorHAnsi"/>
                <w:i/>
              </w:rPr>
              <w:t xml:space="preserve"> </w:t>
            </w:r>
            <w:r w:rsidR="00512CCC" w:rsidRPr="00E8556C">
              <w:rPr>
                <w:rFonts w:asciiTheme="minorHAnsi" w:hAnsiTheme="minorHAnsi" w:cstheme="minorHAnsi"/>
              </w:rPr>
              <w:t>SmartyGrants</w:t>
            </w:r>
            <w:r w:rsidR="00AB7B90" w:rsidRPr="00E8556C">
              <w:rPr>
                <w:rFonts w:asciiTheme="minorHAnsi" w:hAnsiTheme="minorHAnsi" w:cstheme="minorHAnsi"/>
              </w:rPr>
              <w:t>.</w:t>
            </w:r>
          </w:p>
          <w:p w14:paraId="53BAC7B8" w14:textId="7D6D1848" w:rsidR="006015EE" w:rsidRPr="00E8556C" w:rsidRDefault="007C22F7" w:rsidP="00B04577">
            <w:pPr>
              <w:pStyle w:val="ListParagraph"/>
              <w:numPr>
                <w:ilvl w:val="0"/>
                <w:numId w:val="5"/>
              </w:numPr>
              <w:spacing w:before="80" w:after="80" w:line="240" w:lineRule="auto"/>
              <w:ind w:hanging="249"/>
              <w:contextualSpacing w:val="0"/>
              <w:rPr>
                <w:rFonts w:asciiTheme="minorHAnsi" w:hAnsiTheme="minorHAnsi" w:cstheme="minorHAnsi"/>
              </w:rPr>
            </w:pPr>
            <w:r w:rsidRPr="00E8556C">
              <w:rPr>
                <w:rFonts w:asciiTheme="minorHAnsi" w:hAnsiTheme="minorHAnsi" w:cstheme="minorHAnsi"/>
              </w:rPr>
              <w:t xml:space="preserve">Each </w:t>
            </w:r>
            <w:r w:rsidR="00C44A41" w:rsidRPr="00E8556C">
              <w:rPr>
                <w:rFonts w:asciiTheme="minorHAnsi" w:hAnsiTheme="minorHAnsi" w:cstheme="minorHAnsi"/>
              </w:rPr>
              <w:t>P</w:t>
            </w:r>
            <w:r w:rsidRPr="00E8556C">
              <w:rPr>
                <w:rFonts w:asciiTheme="minorHAnsi" w:hAnsiTheme="minorHAnsi" w:cstheme="minorHAnsi"/>
              </w:rPr>
              <w:t xml:space="preserve">roposal </w:t>
            </w:r>
            <w:r w:rsidR="008740F5" w:rsidRPr="00E8556C">
              <w:rPr>
                <w:rFonts w:asciiTheme="minorHAnsi" w:hAnsiTheme="minorHAnsi" w:cstheme="minorHAnsi"/>
                <w:b/>
                <w:bCs/>
              </w:rPr>
              <w:t>must</w:t>
            </w:r>
            <w:r w:rsidR="008740F5" w:rsidRPr="00E8556C">
              <w:rPr>
                <w:rFonts w:asciiTheme="minorHAnsi" w:hAnsiTheme="minorHAnsi" w:cstheme="minorHAnsi"/>
              </w:rPr>
              <w:t xml:space="preserve"> u</w:t>
            </w:r>
            <w:r w:rsidR="006015EE" w:rsidRPr="00E8556C">
              <w:rPr>
                <w:rFonts w:asciiTheme="minorHAnsi" w:hAnsiTheme="minorHAnsi" w:cstheme="minorHAnsi"/>
              </w:rPr>
              <w:t xml:space="preserve">se the </w:t>
            </w:r>
            <w:r w:rsidRPr="00E8556C">
              <w:rPr>
                <w:rFonts w:asciiTheme="minorHAnsi" w:hAnsiTheme="minorHAnsi" w:cstheme="minorHAnsi"/>
              </w:rPr>
              <w:t xml:space="preserve">Pricing </w:t>
            </w:r>
            <w:r w:rsidR="006015EE" w:rsidRPr="00E8556C">
              <w:rPr>
                <w:rFonts w:asciiTheme="minorHAnsi" w:hAnsiTheme="minorHAnsi" w:cstheme="minorHAnsi"/>
              </w:rPr>
              <w:t>template.</w:t>
            </w:r>
            <w:r w:rsidR="00604E78" w:rsidRPr="00E8556C">
              <w:rPr>
                <w:rFonts w:asciiTheme="minorHAnsi" w:hAnsiTheme="minorHAnsi" w:cstheme="minorHAnsi"/>
              </w:rPr>
              <w:t xml:space="preserve"> </w:t>
            </w:r>
          </w:p>
          <w:p w14:paraId="16D3CAB4" w14:textId="77777777" w:rsidR="00604E78" w:rsidRPr="00E8556C" w:rsidRDefault="00604E78" w:rsidP="00B04577">
            <w:pPr>
              <w:pStyle w:val="ListParagraph"/>
              <w:numPr>
                <w:ilvl w:val="0"/>
                <w:numId w:val="5"/>
              </w:numPr>
              <w:spacing w:before="80" w:after="80" w:line="240" w:lineRule="auto"/>
              <w:ind w:hanging="249"/>
              <w:contextualSpacing w:val="0"/>
              <w:rPr>
                <w:rFonts w:asciiTheme="minorHAnsi" w:hAnsiTheme="minorHAnsi" w:cstheme="minorHAnsi"/>
              </w:rPr>
            </w:pPr>
            <w:r w:rsidRPr="00E8556C">
              <w:rPr>
                <w:rFonts w:asciiTheme="minorHAnsi" w:hAnsiTheme="minorHAnsi" w:cstheme="minorHAnsi"/>
              </w:rPr>
              <w:t>Check you have provided all information requested, and in the format and order asked for.</w:t>
            </w:r>
          </w:p>
          <w:p w14:paraId="5FA54AD7" w14:textId="202C1851" w:rsidR="00AB7B90" w:rsidRPr="00E8556C" w:rsidRDefault="00AB7B90" w:rsidP="00B04577">
            <w:pPr>
              <w:pStyle w:val="ListParagraph"/>
              <w:numPr>
                <w:ilvl w:val="0"/>
                <w:numId w:val="5"/>
              </w:numPr>
              <w:spacing w:before="80" w:after="80" w:line="240" w:lineRule="auto"/>
              <w:ind w:hanging="249"/>
              <w:contextualSpacing w:val="0"/>
              <w:rPr>
                <w:rFonts w:asciiTheme="minorHAnsi" w:hAnsiTheme="minorHAnsi" w:cstheme="minorHAnsi"/>
              </w:rPr>
            </w:pPr>
            <w:r w:rsidRPr="00E8556C">
              <w:rPr>
                <w:rFonts w:asciiTheme="minorHAnsi" w:hAnsiTheme="minorHAnsi" w:cstheme="minorHAnsi"/>
              </w:rPr>
              <w:t>Having done the work</w:t>
            </w:r>
            <w:r w:rsidR="00B62C56" w:rsidRPr="00E8556C">
              <w:rPr>
                <w:rFonts w:asciiTheme="minorHAnsi" w:hAnsiTheme="minorHAnsi" w:cstheme="minorHAnsi"/>
              </w:rPr>
              <w:t>,</w:t>
            </w:r>
            <w:r w:rsidRPr="00E8556C">
              <w:rPr>
                <w:rFonts w:asciiTheme="minorHAnsi" w:hAnsiTheme="minorHAnsi" w:cstheme="minorHAnsi"/>
              </w:rPr>
              <w:t xml:space="preserve"> don’t be late –</w:t>
            </w:r>
            <w:r w:rsidR="00F201A0" w:rsidRPr="00E8556C">
              <w:rPr>
                <w:rFonts w:asciiTheme="minorHAnsi" w:hAnsiTheme="minorHAnsi" w:cstheme="minorHAnsi"/>
              </w:rPr>
              <w:t xml:space="preserve"> please ensure you </w:t>
            </w:r>
            <w:r w:rsidR="00806EB6" w:rsidRPr="00E8556C">
              <w:rPr>
                <w:rFonts w:asciiTheme="minorHAnsi" w:hAnsiTheme="minorHAnsi" w:cstheme="minorHAnsi"/>
              </w:rPr>
              <w:t xml:space="preserve">submit </w:t>
            </w:r>
            <w:r w:rsidRPr="00E8556C">
              <w:rPr>
                <w:rFonts w:asciiTheme="minorHAnsi" w:hAnsiTheme="minorHAnsi" w:cstheme="minorHAnsi"/>
              </w:rPr>
              <w:t xml:space="preserve">your </w:t>
            </w:r>
            <w:r w:rsidR="00D7264D" w:rsidRPr="00E8556C">
              <w:rPr>
                <w:rFonts w:asciiTheme="minorHAnsi" w:hAnsiTheme="minorHAnsi" w:cstheme="minorHAnsi"/>
              </w:rPr>
              <w:t>Proposal</w:t>
            </w:r>
            <w:r w:rsidR="00806EB6" w:rsidRPr="00E8556C">
              <w:rPr>
                <w:rFonts w:asciiTheme="minorHAnsi" w:hAnsiTheme="minorHAnsi" w:cstheme="minorHAnsi"/>
              </w:rPr>
              <w:t xml:space="preserve"> through Smarty</w:t>
            </w:r>
            <w:r w:rsidR="007C22F7" w:rsidRPr="00E8556C">
              <w:rPr>
                <w:rFonts w:asciiTheme="minorHAnsi" w:hAnsiTheme="minorHAnsi" w:cstheme="minorHAnsi"/>
              </w:rPr>
              <w:t>G</w:t>
            </w:r>
            <w:r w:rsidR="00806EB6" w:rsidRPr="00E8556C">
              <w:rPr>
                <w:rFonts w:asciiTheme="minorHAnsi" w:hAnsiTheme="minorHAnsi" w:cstheme="minorHAnsi"/>
              </w:rPr>
              <w:t>rants</w:t>
            </w:r>
            <w:r w:rsidR="00D7264D" w:rsidRPr="00E8556C">
              <w:rPr>
                <w:rFonts w:asciiTheme="minorHAnsi" w:hAnsiTheme="minorHAnsi" w:cstheme="minorHAnsi"/>
                <w:i/>
              </w:rPr>
              <w:t xml:space="preserve"> </w:t>
            </w:r>
            <w:r w:rsidRPr="00E8556C">
              <w:rPr>
                <w:rFonts w:asciiTheme="minorHAnsi" w:hAnsiTheme="minorHAnsi" w:cstheme="minorHAnsi"/>
                <w:b/>
                <w:bCs/>
                <w:u w:val="single"/>
              </w:rPr>
              <w:t>before</w:t>
            </w:r>
            <w:r w:rsidRPr="00E8556C">
              <w:rPr>
                <w:rFonts w:asciiTheme="minorHAnsi" w:hAnsiTheme="minorHAnsi" w:cstheme="minorHAnsi"/>
              </w:rPr>
              <w:t xml:space="preserve"> the </w:t>
            </w:r>
            <w:hyperlink w:anchor="Closing_date" w:history="1">
              <w:r w:rsidR="00935553" w:rsidRPr="00E8556C">
                <w:rPr>
                  <w:rFonts w:asciiTheme="minorHAnsi" w:hAnsiTheme="minorHAnsi" w:cstheme="minorHAnsi"/>
                </w:rPr>
                <w:t>Deadline</w:t>
              </w:r>
            </w:hyperlink>
            <w:r w:rsidR="00935553" w:rsidRPr="00E8556C">
              <w:rPr>
                <w:rFonts w:asciiTheme="minorHAnsi" w:hAnsiTheme="minorHAnsi" w:cstheme="minorHAnsi"/>
              </w:rPr>
              <w:t xml:space="preserve"> for Proposals</w:t>
            </w:r>
            <w:r w:rsidR="00D7264D" w:rsidRPr="00E8556C">
              <w:rPr>
                <w:rFonts w:asciiTheme="minorHAnsi" w:hAnsiTheme="minorHAnsi" w:cstheme="minorHAnsi"/>
              </w:rPr>
              <w:t>!</w:t>
            </w:r>
            <w:r w:rsidR="00806EB6" w:rsidRPr="00E8556C">
              <w:rPr>
                <w:rFonts w:asciiTheme="minorHAnsi" w:hAnsiTheme="minorHAnsi" w:cstheme="minorHAnsi"/>
              </w:rPr>
              <w:t xml:space="preserve"> Late </w:t>
            </w:r>
            <w:r w:rsidR="004A6DE2" w:rsidRPr="00E8556C">
              <w:rPr>
                <w:rFonts w:asciiTheme="minorHAnsi" w:hAnsiTheme="minorHAnsi" w:cstheme="minorHAnsi"/>
              </w:rPr>
              <w:t xml:space="preserve">and Incomplete proposals </w:t>
            </w:r>
            <w:r w:rsidR="00806EB6" w:rsidRPr="00E8556C">
              <w:rPr>
                <w:rFonts w:asciiTheme="minorHAnsi" w:hAnsiTheme="minorHAnsi" w:cstheme="minorHAnsi"/>
              </w:rPr>
              <w:t>will not be accepted.</w:t>
            </w:r>
          </w:p>
          <w:p w14:paraId="561412FD" w14:textId="431E6124" w:rsidR="00D619C9" w:rsidRPr="00E8556C" w:rsidRDefault="00D619C9" w:rsidP="00B04577">
            <w:pPr>
              <w:pStyle w:val="ListParagraph"/>
              <w:numPr>
                <w:ilvl w:val="0"/>
                <w:numId w:val="5"/>
              </w:numPr>
              <w:spacing w:before="80" w:after="80" w:line="240" w:lineRule="auto"/>
              <w:ind w:hanging="249"/>
              <w:contextualSpacing w:val="0"/>
              <w:rPr>
                <w:rFonts w:asciiTheme="minorHAnsi" w:hAnsiTheme="minorHAnsi" w:cstheme="minorHAnsi"/>
              </w:rPr>
            </w:pPr>
            <w:r w:rsidRPr="00E8556C">
              <w:rPr>
                <w:rFonts w:asciiTheme="minorHAnsi" w:hAnsiTheme="minorHAnsi" w:cstheme="minorHAnsi"/>
              </w:rPr>
              <w:t xml:space="preserve">Proposals sent by email, post or fax, or hard copy </w:t>
            </w:r>
            <w:r w:rsidR="007C22F7" w:rsidRPr="00E8556C">
              <w:rPr>
                <w:rFonts w:asciiTheme="minorHAnsi" w:hAnsiTheme="minorHAnsi" w:cstheme="minorHAnsi"/>
              </w:rPr>
              <w:t xml:space="preserve">format </w:t>
            </w:r>
            <w:r w:rsidRPr="00E8556C">
              <w:rPr>
                <w:rFonts w:asciiTheme="minorHAnsi" w:hAnsiTheme="minorHAnsi" w:cstheme="minorHAnsi"/>
              </w:rPr>
              <w:t>delivered to our office, will not be accepted.</w:t>
            </w:r>
          </w:p>
        </w:tc>
      </w:tr>
      <w:tr w:rsidR="00AB7B90" w:rsidRPr="00E8556C" w14:paraId="3C19EDD6" w14:textId="77777777" w:rsidTr="00AA2DE0">
        <w:tc>
          <w:tcPr>
            <w:tcW w:w="1039" w:type="dxa"/>
            <w:shd w:val="clear" w:color="auto" w:fill="auto"/>
          </w:tcPr>
          <w:p w14:paraId="2D731499" w14:textId="77777777" w:rsidR="00AB7B90" w:rsidRPr="00E8556C" w:rsidRDefault="00CF05B9" w:rsidP="003109A9">
            <w:pPr>
              <w:spacing w:before="80" w:after="80" w:line="240" w:lineRule="auto"/>
              <w:ind w:left="-108" w:right="-117"/>
              <w:jc w:val="center"/>
              <w:rPr>
                <w:rFonts w:asciiTheme="minorHAnsi" w:hAnsiTheme="minorHAnsi" w:cstheme="minorHAnsi"/>
                <w:noProof/>
                <w:sz w:val="22"/>
                <w:szCs w:val="22"/>
                <w:lang w:eastAsia="en-NZ"/>
              </w:rPr>
            </w:pPr>
            <w:r w:rsidRPr="00E8556C">
              <w:rPr>
                <w:rFonts w:asciiTheme="minorHAnsi" w:hAnsiTheme="minorHAnsi" w:cstheme="minorHAnsi"/>
                <w:noProof/>
                <w:sz w:val="22"/>
                <w:szCs w:val="22"/>
                <w:lang w:eastAsia="en-NZ"/>
              </w:rPr>
              <w:lastRenderedPageBreak/>
              <w:drawing>
                <wp:inline distT="0" distB="0" distL="0" distR="0" wp14:anchorId="6752501B" wp14:editId="5BD81544">
                  <wp:extent cx="586800" cy="586800"/>
                  <wp:effectExtent l="0" t="0" r="3810" b="3810"/>
                  <wp:docPr id="9" name="Picture 9" descr="F:\ICONS GMRFx\ICONS dark grey\Icons_Ke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ICONS GMRFx\ICONS dark grey\Icons_Key.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86800" cy="586800"/>
                          </a:xfrm>
                          <a:prstGeom prst="rect">
                            <a:avLst/>
                          </a:prstGeom>
                          <a:noFill/>
                          <a:ln>
                            <a:noFill/>
                          </a:ln>
                        </pic:spPr>
                      </pic:pic>
                    </a:graphicData>
                  </a:graphic>
                </wp:inline>
              </w:drawing>
            </w:r>
          </w:p>
        </w:tc>
        <w:tc>
          <w:tcPr>
            <w:tcW w:w="8470" w:type="dxa"/>
            <w:shd w:val="clear" w:color="auto" w:fill="auto"/>
          </w:tcPr>
          <w:p w14:paraId="32EA0ECB" w14:textId="00B37811" w:rsidR="00AB7B90" w:rsidRPr="00E8556C" w:rsidRDefault="00C349CD" w:rsidP="00B04577">
            <w:pPr>
              <w:pStyle w:val="ListParagraph"/>
              <w:keepNext/>
              <w:numPr>
                <w:ilvl w:val="1"/>
                <w:numId w:val="80"/>
              </w:numPr>
              <w:tabs>
                <w:tab w:val="left" w:pos="1701"/>
              </w:tabs>
              <w:spacing w:before="80" w:after="80" w:line="240" w:lineRule="auto"/>
              <w:ind w:right="34"/>
              <w:rPr>
                <w:rFonts w:asciiTheme="minorHAnsi" w:hAnsiTheme="minorHAnsi" w:cstheme="minorHAnsi"/>
                <w:b/>
                <w:bCs/>
                <w:color w:val="808080" w:themeColor="background1" w:themeShade="80"/>
                <w:sz w:val="28"/>
                <w:szCs w:val="28"/>
              </w:rPr>
            </w:pPr>
            <w:bookmarkStart w:id="20" w:name="S1_ProcessTermsConditions"/>
            <w:r w:rsidRPr="00E8556C">
              <w:rPr>
                <w:rFonts w:asciiTheme="minorHAnsi" w:hAnsiTheme="minorHAnsi" w:cstheme="minorHAnsi"/>
                <w:b/>
                <w:bCs/>
                <w:color w:val="808080" w:themeColor="background1" w:themeShade="80"/>
                <w:sz w:val="28"/>
                <w:szCs w:val="28"/>
              </w:rPr>
              <w:t xml:space="preserve"> </w:t>
            </w:r>
            <w:r w:rsidR="00AD6166" w:rsidRPr="00E8556C">
              <w:rPr>
                <w:rFonts w:asciiTheme="minorHAnsi" w:hAnsiTheme="minorHAnsi" w:cstheme="minorHAnsi"/>
                <w:b/>
                <w:bCs/>
                <w:color w:val="808080" w:themeColor="background1" w:themeShade="80"/>
                <w:sz w:val="28"/>
                <w:szCs w:val="28"/>
              </w:rPr>
              <w:t>Our</w:t>
            </w:r>
            <w:r w:rsidR="00AB7B90" w:rsidRPr="00E8556C">
              <w:rPr>
                <w:rFonts w:asciiTheme="minorHAnsi" w:hAnsiTheme="minorHAnsi" w:cstheme="minorHAnsi"/>
                <w:b/>
                <w:bCs/>
                <w:color w:val="808080" w:themeColor="background1" w:themeShade="80"/>
                <w:sz w:val="28"/>
                <w:szCs w:val="28"/>
              </w:rPr>
              <w:t xml:space="preserve"> </w:t>
            </w:r>
            <w:r w:rsidR="00F65025" w:rsidRPr="00E8556C">
              <w:rPr>
                <w:rFonts w:asciiTheme="minorHAnsi" w:hAnsiTheme="minorHAnsi" w:cstheme="minorHAnsi"/>
                <w:b/>
                <w:bCs/>
                <w:color w:val="808080" w:themeColor="background1" w:themeShade="80"/>
                <w:sz w:val="28"/>
                <w:szCs w:val="28"/>
              </w:rPr>
              <w:t>RFP Process, Terms and Conditions</w:t>
            </w:r>
          </w:p>
          <w:bookmarkEnd w:id="20"/>
          <w:p w14:paraId="58465A16" w14:textId="77777777" w:rsidR="00620504" w:rsidRPr="00E8556C" w:rsidRDefault="00620504" w:rsidP="00B04577">
            <w:pPr>
              <w:pStyle w:val="ListParagraph"/>
              <w:numPr>
                <w:ilvl w:val="0"/>
                <w:numId w:val="33"/>
              </w:numPr>
              <w:spacing w:before="80" w:after="80" w:line="240" w:lineRule="auto"/>
              <w:ind w:hanging="249"/>
              <w:contextualSpacing w:val="0"/>
              <w:rPr>
                <w:rFonts w:asciiTheme="minorHAnsi" w:hAnsiTheme="minorHAnsi" w:cstheme="minorHAnsi"/>
                <w:bCs/>
              </w:rPr>
            </w:pPr>
            <w:r w:rsidRPr="00E8556C">
              <w:rPr>
                <w:rFonts w:asciiTheme="minorHAnsi" w:hAnsiTheme="minorHAnsi" w:cstheme="minorHAnsi"/>
                <w:b/>
              </w:rPr>
              <w:t xml:space="preserve">Offer </w:t>
            </w:r>
            <w:r w:rsidR="00D7264D" w:rsidRPr="00E8556C">
              <w:rPr>
                <w:rFonts w:asciiTheme="minorHAnsi" w:hAnsiTheme="minorHAnsi" w:cstheme="minorHAnsi"/>
                <w:b/>
              </w:rPr>
              <w:t>Validity Period</w:t>
            </w:r>
            <w:r w:rsidRPr="00E8556C">
              <w:rPr>
                <w:rFonts w:asciiTheme="minorHAnsi" w:hAnsiTheme="minorHAnsi" w:cstheme="minorHAnsi"/>
              </w:rPr>
              <w:t>: I</w:t>
            </w:r>
            <w:r w:rsidRPr="00E8556C">
              <w:rPr>
                <w:rFonts w:asciiTheme="minorHAnsi" w:hAnsiTheme="minorHAnsi" w:cstheme="minorHAnsi"/>
                <w:bCs/>
              </w:rPr>
              <w:t xml:space="preserve">n submitting a </w:t>
            </w:r>
            <w:r w:rsidR="00D7264D" w:rsidRPr="00E8556C">
              <w:rPr>
                <w:rFonts w:asciiTheme="minorHAnsi" w:hAnsiTheme="minorHAnsi" w:cstheme="minorHAnsi"/>
                <w:bCs/>
              </w:rPr>
              <w:t xml:space="preserve">Proposal </w:t>
            </w:r>
            <w:r w:rsidR="00996BCC" w:rsidRPr="00E8556C">
              <w:rPr>
                <w:rFonts w:asciiTheme="minorHAnsi" w:hAnsiTheme="minorHAnsi" w:cstheme="minorHAnsi"/>
                <w:bCs/>
              </w:rPr>
              <w:t>the</w:t>
            </w:r>
            <w:r w:rsidRPr="00E8556C">
              <w:rPr>
                <w:rFonts w:asciiTheme="minorHAnsi" w:hAnsiTheme="minorHAnsi" w:cstheme="minorHAnsi"/>
                <w:bCs/>
              </w:rPr>
              <w:t xml:space="preserve"> </w:t>
            </w:r>
            <w:r w:rsidR="00D7128D" w:rsidRPr="00E8556C">
              <w:rPr>
                <w:rFonts w:asciiTheme="minorHAnsi" w:hAnsiTheme="minorHAnsi" w:cstheme="minorHAnsi"/>
                <w:bCs/>
              </w:rPr>
              <w:t>Respondent</w:t>
            </w:r>
            <w:r w:rsidRPr="00E8556C">
              <w:rPr>
                <w:rFonts w:asciiTheme="minorHAnsi" w:hAnsiTheme="minorHAnsi" w:cstheme="minorHAnsi"/>
                <w:bCs/>
              </w:rPr>
              <w:t xml:space="preserve"> agrees that their offer will remain open for acceptance by the </w:t>
            </w:r>
            <w:r w:rsidR="00D7128D" w:rsidRPr="00E8556C">
              <w:rPr>
                <w:rFonts w:asciiTheme="minorHAnsi" w:hAnsiTheme="minorHAnsi" w:cstheme="minorHAnsi"/>
                <w:bCs/>
              </w:rPr>
              <w:t>Buyer</w:t>
            </w:r>
            <w:r w:rsidRPr="00E8556C">
              <w:rPr>
                <w:rFonts w:asciiTheme="minorHAnsi" w:hAnsiTheme="minorHAnsi" w:cstheme="minorHAnsi"/>
                <w:bCs/>
              </w:rPr>
              <w:t xml:space="preserve"> for </w:t>
            </w:r>
            <w:r w:rsidR="00755F9F" w:rsidRPr="00E8556C">
              <w:rPr>
                <w:rFonts w:asciiTheme="minorHAnsi" w:hAnsiTheme="minorHAnsi" w:cstheme="minorHAnsi"/>
                <w:bCs/>
              </w:rPr>
              <w:t xml:space="preserve">three </w:t>
            </w:r>
            <w:r w:rsidRPr="00E8556C">
              <w:rPr>
                <w:rFonts w:asciiTheme="minorHAnsi" w:hAnsiTheme="minorHAnsi" w:cstheme="minorHAnsi"/>
                <w:bCs/>
              </w:rPr>
              <w:t xml:space="preserve">calendar months from the </w:t>
            </w:r>
            <w:r w:rsidR="00935553" w:rsidRPr="00E8556C">
              <w:rPr>
                <w:rFonts w:asciiTheme="minorHAnsi" w:hAnsiTheme="minorHAnsi" w:cstheme="minorHAnsi"/>
                <w:bCs/>
              </w:rPr>
              <w:t>Deadline for Proposals</w:t>
            </w:r>
            <w:r w:rsidR="00195C9C" w:rsidRPr="00E8556C">
              <w:rPr>
                <w:rFonts w:asciiTheme="minorHAnsi" w:hAnsiTheme="minorHAnsi" w:cstheme="minorHAnsi"/>
                <w:bCs/>
              </w:rPr>
              <w:t>.</w:t>
            </w:r>
            <w:r w:rsidR="00502C4D" w:rsidRPr="00E8556C">
              <w:rPr>
                <w:rFonts w:asciiTheme="minorHAnsi" w:hAnsiTheme="minorHAnsi" w:cstheme="minorHAnsi"/>
                <w:bCs/>
              </w:rPr>
              <w:t xml:space="preserve"> </w:t>
            </w:r>
          </w:p>
          <w:p w14:paraId="1DFADDC1" w14:textId="77777777" w:rsidR="00AB7B90" w:rsidRPr="00E8556C" w:rsidRDefault="00FF48EE" w:rsidP="00B04577">
            <w:pPr>
              <w:pStyle w:val="ListParagraph"/>
              <w:numPr>
                <w:ilvl w:val="0"/>
                <w:numId w:val="33"/>
              </w:numPr>
              <w:spacing w:before="80" w:after="80" w:line="240" w:lineRule="auto"/>
              <w:ind w:hanging="252"/>
              <w:contextualSpacing w:val="0"/>
              <w:rPr>
                <w:rFonts w:asciiTheme="minorHAnsi" w:hAnsiTheme="minorHAnsi" w:cstheme="minorHAnsi"/>
              </w:rPr>
            </w:pPr>
            <w:r w:rsidRPr="00E8556C">
              <w:rPr>
                <w:rFonts w:asciiTheme="minorHAnsi" w:hAnsiTheme="minorHAnsi" w:cstheme="minorHAnsi"/>
              </w:rPr>
              <w:t>The</w:t>
            </w:r>
            <w:r w:rsidR="00AB7B90" w:rsidRPr="00E8556C">
              <w:rPr>
                <w:rFonts w:asciiTheme="minorHAnsi" w:hAnsiTheme="minorHAnsi" w:cstheme="minorHAnsi"/>
              </w:rPr>
              <w:t xml:space="preserve"> RFP is subject to the </w:t>
            </w:r>
            <w:r w:rsidR="00F65025" w:rsidRPr="00E8556C">
              <w:rPr>
                <w:rFonts w:asciiTheme="minorHAnsi" w:hAnsiTheme="minorHAnsi" w:cstheme="minorHAnsi"/>
              </w:rPr>
              <w:t xml:space="preserve">RFP Process, Terms and Conditions </w:t>
            </w:r>
            <w:r w:rsidR="00CF00C0" w:rsidRPr="00E8556C">
              <w:rPr>
                <w:rFonts w:asciiTheme="minorHAnsi" w:hAnsiTheme="minorHAnsi" w:cstheme="minorHAnsi"/>
              </w:rPr>
              <w:t xml:space="preserve">(shortened to RFP-Terms) </w:t>
            </w:r>
            <w:r w:rsidR="00885F99" w:rsidRPr="00E8556C">
              <w:rPr>
                <w:rFonts w:asciiTheme="minorHAnsi" w:hAnsiTheme="minorHAnsi" w:cstheme="minorHAnsi"/>
              </w:rPr>
              <w:t>described</w:t>
            </w:r>
            <w:r w:rsidR="00AB7B90" w:rsidRPr="00E8556C">
              <w:rPr>
                <w:rFonts w:asciiTheme="minorHAnsi" w:hAnsiTheme="minorHAnsi" w:cstheme="minorHAnsi"/>
              </w:rPr>
              <w:t xml:space="preserve"> in </w:t>
            </w:r>
            <w:hyperlink w:anchor="S6_Terms" w:history="1">
              <w:r w:rsidR="00AB7B90" w:rsidRPr="00E8556C">
                <w:rPr>
                  <w:rFonts w:asciiTheme="minorHAnsi" w:hAnsiTheme="minorHAnsi" w:cstheme="minorHAnsi"/>
                  <w:color w:val="0000FF"/>
                  <w:u w:val="single"/>
                </w:rPr>
                <w:t>Section 6</w:t>
              </w:r>
            </w:hyperlink>
            <w:r w:rsidR="00620504" w:rsidRPr="00E8556C">
              <w:rPr>
                <w:rFonts w:asciiTheme="minorHAnsi" w:hAnsiTheme="minorHAnsi" w:cstheme="minorHAnsi"/>
              </w:rPr>
              <w:t xml:space="preserve">. </w:t>
            </w:r>
            <w:r w:rsidR="00AB7B90" w:rsidRPr="00E8556C">
              <w:rPr>
                <w:rFonts w:asciiTheme="minorHAnsi" w:hAnsiTheme="minorHAnsi" w:cstheme="minorHAnsi"/>
              </w:rPr>
              <w:t>We ha</w:t>
            </w:r>
            <w:r w:rsidR="00897051" w:rsidRPr="00E8556C">
              <w:rPr>
                <w:rFonts w:asciiTheme="minorHAnsi" w:hAnsiTheme="minorHAnsi" w:cstheme="minorHAnsi"/>
              </w:rPr>
              <w:t xml:space="preserve">ve not made any </w:t>
            </w:r>
            <w:r w:rsidR="00FE681B" w:rsidRPr="00E8556C">
              <w:rPr>
                <w:rFonts w:asciiTheme="minorHAnsi" w:hAnsiTheme="minorHAnsi" w:cstheme="minorHAnsi"/>
              </w:rPr>
              <w:t>variation</w:t>
            </w:r>
            <w:r w:rsidR="00897051" w:rsidRPr="00E8556C">
              <w:rPr>
                <w:rFonts w:asciiTheme="minorHAnsi" w:hAnsiTheme="minorHAnsi" w:cstheme="minorHAnsi"/>
              </w:rPr>
              <w:t xml:space="preserve"> to the</w:t>
            </w:r>
            <w:r w:rsidR="00AB7B90" w:rsidRPr="00E8556C">
              <w:rPr>
                <w:rFonts w:asciiTheme="minorHAnsi" w:hAnsiTheme="minorHAnsi" w:cstheme="minorHAnsi"/>
              </w:rPr>
              <w:t xml:space="preserve"> </w:t>
            </w:r>
            <w:r w:rsidR="00262728" w:rsidRPr="00E8556C">
              <w:rPr>
                <w:rFonts w:asciiTheme="minorHAnsi" w:hAnsiTheme="minorHAnsi" w:cstheme="minorHAnsi"/>
              </w:rPr>
              <w:t>RFP-Terms</w:t>
            </w:r>
            <w:r w:rsidR="00AB7B90" w:rsidRPr="00E8556C">
              <w:rPr>
                <w:rFonts w:asciiTheme="minorHAnsi" w:hAnsiTheme="minorHAnsi" w:cstheme="minorHAnsi"/>
              </w:rPr>
              <w:t xml:space="preserve">. </w:t>
            </w:r>
          </w:p>
        </w:tc>
      </w:tr>
      <w:tr w:rsidR="00AB7B90" w:rsidRPr="00E8556C" w14:paraId="41BF7853" w14:textId="77777777" w:rsidTr="00AA2DE0">
        <w:tc>
          <w:tcPr>
            <w:tcW w:w="1039" w:type="dxa"/>
            <w:shd w:val="clear" w:color="auto" w:fill="auto"/>
          </w:tcPr>
          <w:p w14:paraId="49C5F179" w14:textId="77777777" w:rsidR="00AB7B90" w:rsidRPr="00E8556C" w:rsidRDefault="00CF05B9" w:rsidP="0077203B">
            <w:pPr>
              <w:spacing w:before="80" w:after="80" w:line="240" w:lineRule="auto"/>
              <w:ind w:left="-108" w:right="-63"/>
              <w:jc w:val="center"/>
              <w:rPr>
                <w:rFonts w:asciiTheme="minorHAnsi" w:hAnsiTheme="minorHAnsi" w:cstheme="minorHAnsi"/>
                <w:sz w:val="22"/>
                <w:szCs w:val="22"/>
              </w:rPr>
            </w:pPr>
            <w:r w:rsidRPr="00E8556C">
              <w:rPr>
                <w:rFonts w:asciiTheme="minorHAnsi" w:hAnsiTheme="minorHAnsi" w:cstheme="minorHAnsi"/>
                <w:noProof/>
                <w:sz w:val="22"/>
                <w:szCs w:val="22"/>
                <w:lang w:eastAsia="en-NZ"/>
              </w:rPr>
              <w:drawing>
                <wp:inline distT="0" distB="0" distL="0" distR="0" wp14:anchorId="0BB4BC68" wp14:editId="2FAC8812">
                  <wp:extent cx="586800" cy="586800"/>
                  <wp:effectExtent l="0" t="0" r="3810" b="3810"/>
                  <wp:docPr id="10" name="Picture 10" descr="F:\ICONS GMRFx\ICONS dark grey\Icons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ICONS GMRFx\ICONS dark grey\Icons_Cut.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86800" cy="586800"/>
                          </a:xfrm>
                          <a:prstGeom prst="rect">
                            <a:avLst/>
                          </a:prstGeom>
                          <a:noFill/>
                          <a:ln>
                            <a:noFill/>
                          </a:ln>
                        </pic:spPr>
                      </pic:pic>
                    </a:graphicData>
                  </a:graphic>
                </wp:inline>
              </w:drawing>
            </w:r>
          </w:p>
        </w:tc>
        <w:tc>
          <w:tcPr>
            <w:tcW w:w="8470" w:type="dxa"/>
            <w:shd w:val="clear" w:color="auto" w:fill="auto"/>
          </w:tcPr>
          <w:p w14:paraId="49CD9AC7" w14:textId="5BAC13C5" w:rsidR="00AB7B90" w:rsidRPr="00E8556C" w:rsidRDefault="00C349CD" w:rsidP="00B04577">
            <w:pPr>
              <w:pStyle w:val="ListParagraph"/>
              <w:keepNext/>
              <w:numPr>
                <w:ilvl w:val="1"/>
                <w:numId w:val="80"/>
              </w:numPr>
              <w:tabs>
                <w:tab w:val="left" w:pos="1701"/>
              </w:tabs>
              <w:spacing w:before="80" w:after="80" w:line="240" w:lineRule="auto"/>
              <w:ind w:right="34"/>
              <w:rPr>
                <w:rFonts w:asciiTheme="minorHAnsi" w:hAnsiTheme="minorHAnsi" w:cstheme="minorHAnsi"/>
                <w:b/>
                <w:bCs/>
                <w:color w:val="808080" w:themeColor="background1" w:themeShade="80"/>
                <w:sz w:val="28"/>
                <w:szCs w:val="28"/>
              </w:rPr>
            </w:pPr>
            <w:bookmarkStart w:id="21" w:name="_Toc387326099"/>
            <w:r w:rsidRPr="00E8556C">
              <w:rPr>
                <w:rFonts w:asciiTheme="minorHAnsi" w:hAnsiTheme="minorHAnsi" w:cstheme="minorHAnsi"/>
                <w:b/>
                <w:bCs/>
                <w:color w:val="808080" w:themeColor="background1" w:themeShade="80"/>
                <w:sz w:val="28"/>
                <w:szCs w:val="28"/>
              </w:rPr>
              <w:t xml:space="preserve"> </w:t>
            </w:r>
            <w:r w:rsidR="002A66A1" w:rsidRPr="00E8556C">
              <w:rPr>
                <w:rFonts w:asciiTheme="minorHAnsi" w:hAnsiTheme="minorHAnsi" w:cstheme="minorHAnsi"/>
                <w:b/>
                <w:bCs/>
                <w:color w:val="808080" w:themeColor="background1" w:themeShade="80"/>
                <w:sz w:val="28"/>
                <w:szCs w:val="28"/>
              </w:rPr>
              <w:t>Later c</w:t>
            </w:r>
            <w:r w:rsidR="00AB7B90" w:rsidRPr="00E8556C">
              <w:rPr>
                <w:rFonts w:asciiTheme="minorHAnsi" w:hAnsiTheme="minorHAnsi" w:cstheme="minorHAnsi"/>
                <w:b/>
                <w:bCs/>
                <w:color w:val="808080" w:themeColor="background1" w:themeShade="80"/>
                <w:sz w:val="28"/>
                <w:szCs w:val="28"/>
              </w:rPr>
              <w:t xml:space="preserve">hanges to </w:t>
            </w:r>
            <w:bookmarkEnd w:id="21"/>
            <w:r w:rsidR="00367687" w:rsidRPr="00E8556C">
              <w:rPr>
                <w:rFonts w:asciiTheme="minorHAnsi" w:hAnsiTheme="minorHAnsi" w:cstheme="minorHAnsi"/>
                <w:b/>
                <w:bCs/>
                <w:color w:val="808080" w:themeColor="background1" w:themeShade="80"/>
                <w:sz w:val="28"/>
                <w:szCs w:val="28"/>
              </w:rPr>
              <w:t xml:space="preserve">the </w:t>
            </w:r>
            <w:r w:rsidR="000D6009" w:rsidRPr="00E8556C">
              <w:rPr>
                <w:rFonts w:asciiTheme="minorHAnsi" w:hAnsiTheme="minorHAnsi" w:cstheme="minorHAnsi"/>
                <w:b/>
                <w:bCs/>
                <w:color w:val="808080" w:themeColor="background1" w:themeShade="80"/>
                <w:sz w:val="28"/>
                <w:szCs w:val="28"/>
              </w:rPr>
              <w:t>RFP</w:t>
            </w:r>
            <w:r w:rsidR="002A66A1" w:rsidRPr="00E8556C">
              <w:rPr>
                <w:rFonts w:asciiTheme="minorHAnsi" w:hAnsiTheme="minorHAnsi" w:cstheme="minorHAnsi"/>
                <w:b/>
                <w:bCs/>
                <w:color w:val="808080" w:themeColor="background1" w:themeShade="80"/>
                <w:sz w:val="28"/>
                <w:szCs w:val="28"/>
              </w:rPr>
              <w:t xml:space="preserve"> or RFP process</w:t>
            </w:r>
          </w:p>
          <w:p w14:paraId="6FB7ACBE" w14:textId="5204D002" w:rsidR="00AB7B90" w:rsidRPr="00E8556C" w:rsidRDefault="00AB7B90" w:rsidP="00B04577">
            <w:pPr>
              <w:pStyle w:val="ListParagraph"/>
              <w:numPr>
                <w:ilvl w:val="0"/>
                <w:numId w:val="7"/>
              </w:numPr>
              <w:spacing w:before="80" w:after="80" w:line="240" w:lineRule="auto"/>
              <w:ind w:hanging="249"/>
              <w:contextualSpacing w:val="0"/>
              <w:rPr>
                <w:rFonts w:asciiTheme="minorHAnsi" w:hAnsiTheme="minorHAnsi" w:cstheme="minorHAnsi"/>
              </w:rPr>
            </w:pPr>
            <w:r w:rsidRPr="00E8556C">
              <w:rPr>
                <w:rFonts w:asciiTheme="minorHAnsi" w:hAnsiTheme="minorHAnsi" w:cstheme="minorHAnsi"/>
              </w:rPr>
              <w:t xml:space="preserve">If, after publishing </w:t>
            </w:r>
            <w:r w:rsidR="00FF48EE" w:rsidRPr="00E8556C">
              <w:rPr>
                <w:rFonts w:asciiTheme="minorHAnsi" w:hAnsiTheme="minorHAnsi" w:cstheme="minorHAnsi"/>
              </w:rPr>
              <w:t>the</w:t>
            </w:r>
            <w:r w:rsidRPr="00E8556C">
              <w:rPr>
                <w:rFonts w:asciiTheme="minorHAnsi" w:hAnsiTheme="minorHAnsi" w:cstheme="minorHAnsi"/>
              </w:rPr>
              <w:t xml:space="preserve"> RFP, we need to change anything about the </w:t>
            </w:r>
            <w:r w:rsidR="002A66A1" w:rsidRPr="00E8556C">
              <w:rPr>
                <w:rFonts w:asciiTheme="minorHAnsi" w:hAnsiTheme="minorHAnsi" w:cstheme="minorHAnsi"/>
              </w:rPr>
              <w:t xml:space="preserve">RFP, or RFP </w:t>
            </w:r>
            <w:r w:rsidRPr="00E8556C">
              <w:rPr>
                <w:rFonts w:asciiTheme="minorHAnsi" w:hAnsiTheme="minorHAnsi" w:cstheme="minorHAnsi"/>
              </w:rPr>
              <w:t xml:space="preserve">process, or want to provide </w:t>
            </w:r>
            <w:r w:rsidR="00D619C9" w:rsidRPr="00E8556C">
              <w:rPr>
                <w:rFonts w:asciiTheme="minorHAnsi" w:hAnsiTheme="minorHAnsi" w:cstheme="minorHAnsi"/>
              </w:rPr>
              <w:t xml:space="preserve">Respondents </w:t>
            </w:r>
            <w:r w:rsidRPr="00E8556C">
              <w:rPr>
                <w:rFonts w:asciiTheme="minorHAnsi" w:hAnsiTheme="minorHAnsi" w:cstheme="minorHAnsi"/>
              </w:rPr>
              <w:t>with additional information</w:t>
            </w:r>
            <w:r w:rsidR="00B62C56" w:rsidRPr="00E8556C">
              <w:rPr>
                <w:rFonts w:asciiTheme="minorHAnsi" w:hAnsiTheme="minorHAnsi" w:cstheme="minorHAnsi"/>
              </w:rPr>
              <w:t>,</w:t>
            </w:r>
            <w:r w:rsidRPr="00E8556C">
              <w:rPr>
                <w:rFonts w:asciiTheme="minorHAnsi" w:hAnsiTheme="minorHAnsi" w:cstheme="minorHAnsi"/>
              </w:rPr>
              <w:t xml:space="preserve"> we will let all </w:t>
            </w:r>
            <w:r w:rsidR="00D619C9" w:rsidRPr="00E8556C">
              <w:rPr>
                <w:rFonts w:asciiTheme="minorHAnsi" w:hAnsiTheme="minorHAnsi" w:cstheme="minorHAnsi"/>
              </w:rPr>
              <w:t xml:space="preserve">Respondents </w:t>
            </w:r>
            <w:r w:rsidRPr="00E8556C">
              <w:rPr>
                <w:rFonts w:asciiTheme="minorHAnsi" w:hAnsiTheme="minorHAnsi" w:cstheme="minorHAnsi"/>
              </w:rPr>
              <w:t xml:space="preserve">know by placing a notice on the Government Electronic Tender Service (GETS) at </w:t>
            </w:r>
            <w:hyperlink r:id="rId20" w:history="1">
              <w:r w:rsidRPr="00E8556C">
                <w:rPr>
                  <w:rStyle w:val="Hyperlink"/>
                  <w:rFonts w:asciiTheme="minorHAnsi" w:eastAsia="Times New Roman" w:hAnsiTheme="minorHAnsi" w:cstheme="minorHAnsi"/>
                </w:rPr>
                <w:t>www.gets.govt.nz</w:t>
              </w:r>
            </w:hyperlink>
          </w:p>
          <w:p w14:paraId="746AD6CD" w14:textId="44B79610" w:rsidR="003109A9" w:rsidRPr="00E8556C" w:rsidRDefault="00AB7B90" w:rsidP="00B04577">
            <w:pPr>
              <w:pStyle w:val="ListParagraph"/>
              <w:numPr>
                <w:ilvl w:val="0"/>
                <w:numId w:val="7"/>
              </w:numPr>
              <w:spacing w:before="80" w:after="80" w:line="240" w:lineRule="auto"/>
              <w:ind w:hanging="249"/>
              <w:contextualSpacing w:val="0"/>
              <w:rPr>
                <w:rFonts w:asciiTheme="minorHAnsi" w:hAnsiTheme="minorHAnsi" w:cstheme="minorHAnsi"/>
              </w:rPr>
            </w:pPr>
            <w:r w:rsidRPr="00E8556C">
              <w:rPr>
                <w:rFonts w:asciiTheme="minorHAnsi" w:hAnsiTheme="minorHAnsi" w:cstheme="minorHAnsi"/>
                <w:color w:val="000000" w:themeColor="text1"/>
              </w:rPr>
              <w:t xml:space="preserve">If you downloaded </w:t>
            </w:r>
            <w:r w:rsidR="00FF48EE" w:rsidRPr="00E8556C">
              <w:rPr>
                <w:rFonts w:asciiTheme="minorHAnsi" w:hAnsiTheme="minorHAnsi" w:cstheme="minorHAnsi"/>
                <w:color w:val="000000" w:themeColor="text1"/>
              </w:rPr>
              <w:t>the RFP</w:t>
            </w:r>
            <w:r w:rsidRPr="00E8556C">
              <w:rPr>
                <w:rFonts w:asciiTheme="minorHAnsi" w:hAnsiTheme="minorHAnsi" w:cstheme="minorHAnsi"/>
                <w:color w:val="000000" w:themeColor="text1"/>
              </w:rPr>
              <w:t xml:space="preserve"> from GETS</w:t>
            </w:r>
            <w:r w:rsidR="00B62C56" w:rsidRPr="00E8556C">
              <w:rPr>
                <w:rFonts w:asciiTheme="minorHAnsi" w:hAnsiTheme="minorHAnsi" w:cstheme="minorHAnsi"/>
                <w:color w:val="000000" w:themeColor="text1"/>
              </w:rPr>
              <w:t>,</w:t>
            </w:r>
            <w:r w:rsidRPr="00E8556C">
              <w:rPr>
                <w:rFonts w:asciiTheme="minorHAnsi" w:hAnsiTheme="minorHAnsi" w:cstheme="minorHAnsi"/>
                <w:color w:val="000000" w:themeColor="text1"/>
              </w:rPr>
              <w:t xml:space="preserve"> you will automatically be sent notifications of any changes </w:t>
            </w:r>
            <w:r w:rsidR="00AD6166" w:rsidRPr="00E8556C">
              <w:rPr>
                <w:rFonts w:asciiTheme="minorHAnsi" w:hAnsiTheme="minorHAnsi" w:cstheme="minorHAnsi"/>
                <w:color w:val="000000" w:themeColor="text1"/>
              </w:rPr>
              <w:t>by email</w:t>
            </w:r>
            <w:r w:rsidRPr="00E8556C">
              <w:rPr>
                <w:rFonts w:asciiTheme="minorHAnsi" w:hAnsiTheme="minorHAnsi" w:cstheme="minorHAnsi"/>
                <w:color w:val="000000" w:themeColor="text1"/>
              </w:rPr>
              <w:t>.</w:t>
            </w:r>
          </w:p>
        </w:tc>
      </w:tr>
    </w:tbl>
    <w:p w14:paraId="6977D9BF" w14:textId="77777777" w:rsidR="000A4082" w:rsidRPr="00E8556C" w:rsidRDefault="000A4082" w:rsidP="000A4082">
      <w:pPr>
        <w:pStyle w:val="Heading1"/>
        <w:spacing w:before="0"/>
        <w:rPr>
          <w:rFonts w:asciiTheme="minorHAnsi" w:hAnsiTheme="minorHAnsi" w:cstheme="minorHAnsi"/>
          <w:bCs w:val="0"/>
          <w:color w:val="204D84"/>
          <w:sz w:val="56"/>
          <w:szCs w:val="56"/>
        </w:rPr>
      </w:pPr>
      <w:bookmarkStart w:id="22" w:name="_SECTION_2:_Our"/>
      <w:bookmarkEnd w:id="22"/>
      <w:r w:rsidRPr="00E8556C">
        <w:rPr>
          <w:rFonts w:asciiTheme="minorHAnsi" w:hAnsiTheme="minorHAnsi" w:cstheme="minorHAnsi"/>
        </w:rPr>
        <w:br w:type="page"/>
      </w:r>
      <w:bookmarkStart w:id="23" w:name="_Toc306892491"/>
      <w:bookmarkStart w:id="24" w:name="_Toc387326109"/>
      <w:bookmarkStart w:id="25" w:name="_Toc56365276"/>
      <w:bookmarkStart w:id="26" w:name="S2_Requirements"/>
      <w:r w:rsidRPr="00E8556C">
        <w:rPr>
          <w:rFonts w:asciiTheme="minorHAnsi" w:hAnsiTheme="minorHAnsi" w:cstheme="minorHAnsi"/>
          <w:bCs w:val="0"/>
          <w:color w:val="204D84"/>
          <w:sz w:val="56"/>
          <w:szCs w:val="56"/>
        </w:rPr>
        <w:lastRenderedPageBreak/>
        <w:t xml:space="preserve">SECTION 2: Our </w:t>
      </w:r>
      <w:r w:rsidR="00D81B4D" w:rsidRPr="00E8556C">
        <w:rPr>
          <w:rFonts w:asciiTheme="minorHAnsi" w:hAnsiTheme="minorHAnsi" w:cstheme="minorHAnsi"/>
          <w:bCs w:val="0"/>
          <w:color w:val="204D84"/>
          <w:sz w:val="56"/>
          <w:szCs w:val="56"/>
        </w:rPr>
        <w:t>Requirements</w:t>
      </w:r>
      <w:bookmarkEnd w:id="23"/>
      <w:bookmarkEnd w:id="24"/>
      <w:bookmarkEnd w:id="25"/>
    </w:p>
    <w:p w14:paraId="35E96D2C" w14:textId="77777777" w:rsidR="00046ED6" w:rsidRPr="00E8556C" w:rsidRDefault="00046ED6" w:rsidP="00046ED6"/>
    <w:bookmarkEnd w:id="26"/>
    <w:p w14:paraId="570E0354" w14:textId="783ED508" w:rsidR="00413FBB" w:rsidRPr="00E8556C" w:rsidRDefault="00413FBB" w:rsidP="00B04577">
      <w:pPr>
        <w:pStyle w:val="ListParagraph"/>
        <w:keepNext/>
        <w:numPr>
          <w:ilvl w:val="0"/>
          <w:numId w:val="71"/>
        </w:numPr>
        <w:spacing w:before="80" w:after="80" w:line="240" w:lineRule="auto"/>
        <w:ind w:left="426" w:right="34" w:hanging="426"/>
        <w:rPr>
          <w:rFonts w:asciiTheme="minorHAnsi" w:hAnsiTheme="minorHAnsi" w:cstheme="minorHAnsi"/>
          <w:b/>
          <w:bCs/>
          <w:color w:val="808080" w:themeColor="background1" w:themeShade="80"/>
          <w:sz w:val="28"/>
          <w:szCs w:val="28"/>
        </w:rPr>
      </w:pPr>
      <w:r w:rsidRPr="00E8556C">
        <w:rPr>
          <w:rFonts w:asciiTheme="minorHAnsi" w:hAnsiTheme="minorHAnsi" w:cstheme="minorHAnsi"/>
          <w:b/>
          <w:bCs/>
          <w:color w:val="808080" w:themeColor="background1" w:themeShade="80"/>
          <w:sz w:val="28"/>
          <w:szCs w:val="28"/>
        </w:rPr>
        <w:t>Background</w:t>
      </w:r>
      <w:r w:rsidR="0030034B" w:rsidRPr="00E8556C">
        <w:rPr>
          <w:rFonts w:asciiTheme="minorHAnsi" w:hAnsiTheme="minorHAnsi" w:cstheme="minorHAnsi"/>
          <w:b/>
          <w:bCs/>
          <w:color w:val="808080" w:themeColor="background1" w:themeShade="80"/>
          <w:sz w:val="28"/>
          <w:szCs w:val="28"/>
        </w:rPr>
        <w:t xml:space="preserve"> </w:t>
      </w:r>
      <w:r w:rsidR="0030034B" w:rsidRPr="00E8556C">
        <w:rPr>
          <w:rFonts w:asciiTheme="minorHAnsi" w:hAnsiTheme="minorHAnsi" w:cstheme="minorHAnsi"/>
          <w:b/>
          <w:color w:val="808080" w:themeColor="background1" w:themeShade="80"/>
          <w:sz w:val="24"/>
          <w:szCs w:val="24"/>
        </w:rPr>
        <w:t>– Ākonga Youth Development Community Fund</w:t>
      </w:r>
    </w:p>
    <w:p w14:paraId="4FA29F42" w14:textId="09C02C37" w:rsidR="00FD373B" w:rsidRPr="00E8556C" w:rsidRDefault="00CB11E7" w:rsidP="00B04577">
      <w:pPr>
        <w:pStyle w:val="ListParagraph"/>
        <w:numPr>
          <w:ilvl w:val="0"/>
          <w:numId w:val="42"/>
        </w:numPr>
        <w:spacing w:before="80" w:after="80"/>
        <w:ind w:hanging="720"/>
        <w:rPr>
          <w:rFonts w:asciiTheme="minorHAnsi" w:hAnsiTheme="minorHAnsi" w:cstheme="minorHAnsi"/>
          <w:bCs/>
        </w:rPr>
      </w:pPr>
      <w:r w:rsidRPr="00E8556C">
        <w:rPr>
          <w:rFonts w:asciiTheme="minorHAnsi" w:hAnsiTheme="minorHAnsi" w:cstheme="minorHAnsi"/>
        </w:rPr>
        <w:t xml:space="preserve">This procurement relates to the delivery of </w:t>
      </w:r>
      <w:bookmarkStart w:id="27" w:name="_Hlk53760479"/>
      <w:r w:rsidR="005E1F1B" w:rsidRPr="00E8556C">
        <w:rPr>
          <w:rFonts w:asciiTheme="minorHAnsi" w:hAnsiTheme="minorHAnsi" w:cstheme="minorHAnsi"/>
          <w:bCs/>
        </w:rPr>
        <w:t>youth development</w:t>
      </w:r>
      <w:bookmarkEnd w:id="27"/>
      <w:r w:rsidR="005E1F1B" w:rsidRPr="00E8556C">
        <w:rPr>
          <w:rFonts w:asciiTheme="minorHAnsi" w:hAnsiTheme="minorHAnsi" w:cstheme="minorHAnsi"/>
          <w:bCs/>
        </w:rPr>
        <w:t xml:space="preserve"> programmes </w:t>
      </w:r>
      <w:r w:rsidR="00FD373B" w:rsidRPr="00E8556C">
        <w:rPr>
          <w:rFonts w:asciiTheme="minorHAnsi" w:hAnsiTheme="minorHAnsi" w:cstheme="minorHAnsi"/>
          <w:bCs/>
        </w:rPr>
        <w:t>outside of traditional education settings (e.g. schools</w:t>
      </w:r>
      <w:r w:rsidR="00D619C9" w:rsidRPr="00E8556C">
        <w:rPr>
          <w:rFonts w:asciiTheme="minorHAnsi" w:hAnsiTheme="minorHAnsi" w:cstheme="minorHAnsi"/>
          <w:bCs/>
        </w:rPr>
        <w:t>/kura</w:t>
      </w:r>
      <w:r w:rsidR="00FD373B" w:rsidRPr="00E8556C">
        <w:rPr>
          <w:rFonts w:asciiTheme="minorHAnsi" w:hAnsiTheme="minorHAnsi" w:cstheme="minorHAnsi"/>
          <w:bCs/>
        </w:rPr>
        <w:t>) to support ākonga</w:t>
      </w:r>
      <w:r w:rsidR="00B62C56" w:rsidRPr="00E8556C">
        <w:rPr>
          <w:rFonts w:asciiTheme="minorHAnsi" w:hAnsiTheme="minorHAnsi" w:cstheme="minorHAnsi"/>
          <w:bCs/>
        </w:rPr>
        <w:t xml:space="preserve"> / learners</w:t>
      </w:r>
      <w:r w:rsidR="000C209F" w:rsidRPr="00E8556C" w:rsidDel="000C209F">
        <w:rPr>
          <w:rFonts w:asciiTheme="minorHAnsi" w:hAnsiTheme="minorHAnsi" w:cstheme="minorHAnsi"/>
          <w:bCs/>
        </w:rPr>
        <w:t xml:space="preserve"> </w:t>
      </w:r>
      <w:r w:rsidR="00FD373B" w:rsidRPr="00E8556C">
        <w:rPr>
          <w:rFonts w:asciiTheme="minorHAnsi" w:hAnsiTheme="minorHAnsi" w:cstheme="minorHAnsi"/>
          <w:bCs/>
        </w:rPr>
        <w:t xml:space="preserve">(aged 12 to 21 years) who have been adversely affected by the impact of </w:t>
      </w:r>
      <w:r w:rsidR="00D619C9" w:rsidRPr="00E8556C">
        <w:rPr>
          <w:rFonts w:asciiTheme="minorHAnsi" w:hAnsiTheme="minorHAnsi" w:cstheme="minorHAnsi"/>
          <w:bCs/>
        </w:rPr>
        <w:t xml:space="preserve">the </w:t>
      </w:r>
      <w:r w:rsidR="00FD373B" w:rsidRPr="00E8556C">
        <w:rPr>
          <w:rFonts w:asciiTheme="minorHAnsi" w:hAnsiTheme="minorHAnsi" w:cstheme="minorHAnsi"/>
          <w:bCs/>
        </w:rPr>
        <w:t>COVID-19</w:t>
      </w:r>
      <w:r w:rsidR="00D619C9" w:rsidRPr="00E8556C">
        <w:rPr>
          <w:rFonts w:asciiTheme="minorHAnsi" w:hAnsiTheme="minorHAnsi" w:cstheme="minorHAnsi"/>
          <w:bCs/>
        </w:rPr>
        <w:t>,</w:t>
      </w:r>
      <w:r w:rsidR="00630666" w:rsidRPr="00E8556C">
        <w:rPr>
          <w:rFonts w:asciiTheme="minorHAnsi" w:hAnsiTheme="minorHAnsi" w:cstheme="minorHAnsi"/>
          <w:bCs/>
        </w:rPr>
        <w:t xml:space="preserve"> </w:t>
      </w:r>
      <w:r w:rsidR="00FD373B" w:rsidRPr="00E8556C">
        <w:rPr>
          <w:rFonts w:asciiTheme="minorHAnsi" w:hAnsiTheme="minorHAnsi" w:cstheme="minorHAnsi"/>
          <w:bCs/>
        </w:rPr>
        <w:t>to stay engaged in their education journey.</w:t>
      </w:r>
    </w:p>
    <w:p w14:paraId="55765B8A" w14:textId="67D879D8" w:rsidR="00CE6E14" w:rsidRPr="00E8556C" w:rsidRDefault="00CE6E14" w:rsidP="00B04577">
      <w:pPr>
        <w:pStyle w:val="ListParagraph"/>
        <w:numPr>
          <w:ilvl w:val="0"/>
          <w:numId w:val="42"/>
        </w:numPr>
        <w:spacing w:before="80" w:after="80"/>
        <w:ind w:hanging="720"/>
        <w:rPr>
          <w:rFonts w:asciiTheme="minorHAnsi" w:hAnsiTheme="minorHAnsi" w:cstheme="minorHAnsi"/>
          <w:bCs/>
        </w:rPr>
      </w:pPr>
      <w:r w:rsidRPr="00E8556C">
        <w:rPr>
          <w:rFonts w:asciiTheme="minorHAnsi" w:hAnsiTheme="minorHAnsi" w:cstheme="minorHAnsi"/>
          <w:bCs/>
        </w:rPr>
        <w:t>Th</w:t>
      </w:r>
      <w:r w:rsidR="009A3A96" w:rsidRPr="00E8556C">
        <w:rPr>
          <w:rFonts w:asciiTheme="minorHAnsi" w:hAnsiTheme="minorHAnsi" w:cstheme="minorHAnsi"/>
          <w:bCs/>
        </w:rPr>
        <w:t>is procurement is being funded from the</w:t>
      </w:r>
      <w:r w:rsidRPr="00E8556C">
        <w:rPr>
          <w:rFonts w:asciiTheme="minorHAnsi" w:hAnsiTheme="minorHAnsi" w:cstheme="minorHAnsi"/>
          <w:bCs/>
        </w:rPr>
        <w:t xml:space="preserve"> </w:t>
      </w:r>
      <w:r w:rsidR="00D619C9" w:rsidRPr="00E8556C">
        <w:rPr>
          <w:rFonts w:asciiTheme="minorHAnsi" w:hAnsiTheme="minorHAnsi" w:cstheme="minorHAnsi"/>
          <w:bCs/>
          <w:i/>
          <w:iCs/>
        </w:rPr>
        <w:t xml:space="preserve">Ākonga Youth Development Community Fund - </w:t>
      </w:r>
      <w:r w:rsidRPr="00E8556C">
        <w:rPr>
          <w:rFonts w:asciiTheme="minorHAnsi" w:hAnsiTheme="minorHAnsi" w:cstheme="minorHAnsi"/>
          <w:bCs/>
          <w:i/>
          <w:iCs/>
        </w:rPr>
        <w:t xml:space="preserve">Strengthening Ākonga </w:t>
      </w:r>
      <w:r w:rsidR="009A3A96" w:rsidRPr="00E8556C">
        <w:rPr>
          <w:rFonts w:asciiTheme="minorHAnsi" w:hAnsiTheme="minorHAnsi" w:cstheme="minorHAnsi"/>
          <w:bCs/>
          <w:i/>
          <w:iCs/>
        </w:rPr>
        <w:t>R</w:t>
      </w:r>
      <w:r w:rsidRPr="00E8556C">
        <w:rPr>
          <w:rFonts w:asciiTheme="minorHAnsi" w:hAnsiTheme="minorHAnsi" w:cstheme="minorHAnsi"/>
          <w:bCs/>
          <w:i/>
          <w:iCs/>
        </w:rPr>
        <w:t xml:space="preserve">esilience to </w:t>
      </w:r>
      <w:r w:rsidR="009A3A96" w:rsidRPr="00E8556C">
        <w:rPr>
          <w:rFonts w:asciiTheme="minorHAnsi" w:hAnsiTheme="minorHAnsi" w:cstheme="minorHAnsi"/>
          <w:bCs/>
          <w:i/>
          <w:iCs/>
        </w:rPr>
        <w:t>A</w:t>
      </w:r>
      <w:r w:rsidRPr="00E8556C">
        <w:rPr>
          <w:rFonts w:asciiTheme="minorHAnsi" w:hAnsiTheme="minorHAnsi" w:cstheme="minorHAnsi"/>
          <w:bCs/>
          <w:i/>
          <w:iCs/>
        </w:rPr>
        <w:t xml:space="preserve">chieve </w:t>
      </w:r>
      <w:r w:rsidR="009A3A96" w:rsidRPr="00E8556C">
        <w:rPr>
          <w:rFonts w:asciiTheme="minorHAnsi" w:hAnsiTheme="minorHAnsi" w:cstheme="minorHAnsi"/>
          <w:bCs/>
          <w:i/>
          <w:iCs/>
        </w:rPr>
        <w:t>B</w:t>
      </w:r>
      <w:r w:rsidRPr="00E8556C">
        <w:rPr>
          <w:rFonts w:asciiTheme="minorHAnsi" w:hAnsiTheme="minorHAnsi" w:cstheme="minorHAnsi"/>
          <w:bCs/>
          <w:i/>
          <w:iCs/>
        </w:rPr>
        <w:t xml:space="preserve">etter </w:t>
      </w:r>
      <w:r w:rsidR="009A3A96" w:rsidRPr="00E8556C">
        <w:rPr>
          <w:rFonts w:asciiTheme="minorHAnsi" w:hAnsiTheme="minorHAnsi" w:cstheme="minorHAnsi"/>
          <w:bCs/>
          <w:i/>
          <w:iCs/>
        </w:rPr>
        <w:t>E</w:t>
      </w:r>
      <w:r w:rsidRPr="00E8556C">
        <w:rPr>
          <w:rFonts w:asciiTheme="minorHAnsi" w:hAnsiTheme="minorHAnsi" w:cstheme="minorHAnsi"/>
          <w:bCs/>
          <w:i/>
          <w:iCs/>
        </w:rPr>
        <w:t xml:space="preserve">ducation </w:t>
      </w:r>
      <w:r w:rsidR="009A3A96" w:rsidRPr="00E8556C">
        <w:rPr>
          <w:rFonts w:asciiTheme="minorHAnsi" w:hAnsiTheme="minorHAnsi" w:cstheme="minorHAnsi"/>
          <w:bCs/>
          <w:i/>
          <w:iCs/>
        </w:rPr>
        <w:t>O</w:t>
      </w:r>
      <w:r w:rsidRPr="00E8556C">
        <w:rPr>
          <w:rFonts w:asciiTheme="minorHAnsi" w:hAnsiTheme="minorHAnsi" w:cstheme="minorHAnsi"/>
          <w:bCs/>
          <w:i/>
          <w:iCs/>
        </w:rPr>
        <w:t>utcomes</w:t>
      </w:r>
      <w:r w:rsidR="001E3EB5" w:rsidRPr="00E8556C">
        <w:rPr>
          <w:rFonts w:asciiTheme="minorHAnsi" w:hAnsiTheme="minorHAnsi" w:cstheme="minorHAnsi"/>
          <w:bCs/>
          <w:i/>
          <w:iCs/>
        </w:rPr>
        <w:t xml:space="preserve"> (the Fund)</w:t>
      </w:r>
      <w:r w:rsidR="009A3A96" w:rsidRPr="00E8556C">
        <w:rPr>
          <w:rFonts w:asciiTheme="minorHAnsi" w:hAnsiTheme="minorHAnsi" w:cstheme="minorHAnsi"/>
          <w:bCs/>
        </w:rPr>
        <w:t xml:space="preserve">. </w:t>
      </w:r>
      <w:r w:rsidRPr="00E8556C">
        <w:rPr>
          <w:rFonts w:asciiTheme="minorHAnsi" w:hAnsiTheme="minorHAnsi" w:cstheme="minorHAnsi"/>
          <w:bCs/>
        </w:rPr>
        <w:t xml:space="preserve"> </w:t>
      </w:r>
    </w:p>
    <w:p w14:paraId="0A182225" w14:textId="622B21B2" w:rsidR="00830E0B" w:rsidRPr="00E8556C" w:rsidRDefault="00830E0B" w:rsidP="00B04577">
      <w:pPr>
        <w:pStyle w:val="ListParagraph"/>
        <w:numPr>
          <w:ilvl w:val="0"/>
          <w:numId w:val="42"/>
        </w:numPr>
        <w:spacing w:before="80" w:after="80"/>
        <w:ind w:hanging="720"/>
        <w:rPr>
          <w:rFonts w:asciiTheme="minorHAnsi" w:hAnsiTheme="minorHAnsi" w:cstheme="minorHAnsi"/>
          <w:bCs/>
        </w:rPr>
      </w:pPr>
      <w:r w:rsidRPr="00E8556C">
        <w:rPr>
          <w:rFonts w:asciiTheme="minorHAnsi" w:hAnsiTheme="minorHAnsi" w:cstheme="minorHAnsi"/>
          <w:bCs/>
        </w:rPr>
        <w:t>Proposals are being invited from Iwi and community-based youth development organisations.</w:t>
      </w:r>
      <w:r w:rsidR="00852D05" w:rsidRPr="00E8556C">
        <w:rPr>
          <w:rFonts w:asciiTheme="minorHAnsi" w:hAnsiTheme="minorHAnsi" w:cstheme="minorHAnsi"/>
          <w:bCs/>
        </w:rPr>
        <w:t xml:space="preserve"> Collaborative </w:t>
      </w:r>
      <w:r w:rsidR="00C44A41" w:rsidRPr="00E8556C">
        <w:rPr>
          <w:rFonts w:asciiTheme="minorHAnsi" w:hAnsiTheme="minorHAnsi" w:cstheme="minorHAnsi"/>
          <w:bCs/>
        </w:rPr>
        <w:t>Proposal</w:t>
      </w:r>
      <w:r w:rsidR="00852D05" w:rsidRPr="00E8556C">
        <w:rPr>
          <w:rFonts w:asciiTheme="minorHAnsi" w:hAnsiTheme="minorHAnsi" w:cstheme="minorHAnsi"/>
          <w:bCs/>
        </w:rPr>
        <w:t xml:space="preserve">s from community and education providers/practitioners </w:t>
      </w:r>
      <w:r w:rsidR="008077B4" w:rsidRPr="00E8556C">
        <w:rPr>
          <w:rFonts w:asciiTheme="minorHAnsi" w:hAnsiTheme="minorHAnsi" w:cstheme="minorHAnsi"/>
          <w:bCs/>
        </w:rPr>
        <w:t>a</w:t>
      </w:r>
      <w:r w:rsidR="00852D05" w:rsidRPr="00E8556C">
        <w:rPr>
          <w:rFonts w:asciiTheme="minorHAnsi" w:hAnsiTheme="minorHAnsi" w:cstheme="minorHAnsi"/>
          <w:bCs/>
        </w:rPr>
        <w:t>re encouraged t</w:t>
      </w:r>
      <w:r w:rsidR="008077B4" w:rsidRPr="00E8556C">
        <w:rPr>
          <w:rFonts w:asciiTheme="minorHAnsi" w:hAnsiTheme="minorHAnsi" w:cstheme="minorHAnsi"/>
          <w:bCs/>
        </w:rPr>
        <w:t xml:space="preserve">o ensure ākonga and their </w:t>
      </w:r>
      <w:r w:rsidR="00FF1B4D" w:rsidRPr="00E8556C">
        <w:rPr>
          <w:rFonts w:asciiTheme="minorHAnsi" w:hAnsiTheme="minorHAnsi" w:cstheme="minorHAnsi"/>
          <w:bCs/>
        </w:rPr>
        <w:t xml:space="preserve">whānau </w:t>
      </w:r>
      <w:r w:rsidR="008077B4" w:rsidRPr="00E8556C">
        <w:rPr>
          <w:rFonts w:asciiTheme="minorHAnsi" w:hAnsiTheme="minorHAnsi" w:cstheme="minorHAnsi"/>
          <w:bCs/>
        </w:rPr>
        <w:t>build positive relationships with community</w:t>
      </w:r>
      <w:r w:rsidR="007B6509" w:rsidRPr="00E8556C">
        <w:rPr>
          <w:rFonts w:asciiTheme="minorHAnsi" w:hAnsiTheme="minorHAnsi" w:cstheme="minorHAnsi"/>
          <w:bCs/>
        </w:rPr>
        <w:t xml:space="preserve"> </w:t>
      </w:r>
      <w:r w:rsidR="001E3EB5" w:rsidRPr="00E8556C">
        <w:rPr>
          <w:rFonts w:asciiTheme="minorHAnsi" w:hAnsiTheme="minorHAnsi" w:cstheme="minorHAnsi"/>
          <w:bCs/>
        </w:rPr>
        <w:t xml:space="preserve">and </w:t>
      </w:r>
      <w:r w:rsidR="008077B4" w:rsidRPr="00E8556C">
        <w:rPr>
          <w:rFonts w:asciiTheme="minorHAnsi" w:hAnsiTheme="minorHAnsi" w:cstheme="minorHAnsi"/>
          <w:bCs/>
        </w:rPr>
        <w:t>education providers</w:t>
      </w:r>
      <w:r w:rsidR="001E3EB5" w:rsidRPr="00E8556C">
        <w:rPr>
          <w:rFonts w:asciiTheme="minorHAnsi" w:hAnsiTheme="minorHAnsi" w:cstheme="minorHAnsi"/>
          <w:bCs/>
        </w:rPr>
        <w:t>/practitioners,</w:t>
      </w:r>
      <w:r w:rsidR="008077B4" w:rsidRPr="00E8556C">
        <w:rPr>
          <w:rFonts w:asciiTheme="minorHAnsi" w:hAnsiTheme="minorHAnsi" w:cstheme="minorHAnsi"/>
          <w:bCs/>
        </w:rPr>
        <w:t xml:space="preserve"> </w:t>
      </w:r>
      <w:r w:rsidR="00B62C56" w:rsidRPr="00E8556C">
        <w:rPr>
          <w:rFonts w:asciiTheme="minorHAnsi" w:hAnsiTheme="minorHAnsi" w:cstheme="minorHAnsi"/>
          <w:bCs/>
        </w:rPr>
        <w:t xml:space="preserve">and </w:t>
      </w:r>
      <w:r w:rsidR="008077B4" w:rsidRPr="00E8556C">
        <w:rPr>
          <w:rFonts w:asciiTheme="minorHAnsi" w:hAnsiTheme="minorHAnsi" w:cstheme="minorHAnsi"/>
          <w:bCs/>
        </w:rPr>
        <w:t xml:space="preserve">receive the right information and support to help them on </w:t>
      </w:r>
      <w:r w:rsidR="00AA653A" w:rsidRPr="00E8556C">
        <w:rPr>
          <w:rFonts w:asciiTheme="minorHAnsi" w:hAnsiTheme="minorHAnsi" w:cstheme="minorHAnsi"/>
          <w:bCs/>
        </w:rPr>
        <w:t>t</w:t>
      </w:r>
      <w:r w:rsidR="008077B4" w:rsidRPr="00E8556C">
        <w:rPr>
          <w:rFonts w:asciiTheme="minorHAnsi" w:hAnsiTheme="minorHAnsi" w:cstheme="minorHAnsi"/>
          <w:bCs/>
        </w:rPr>
        <w:t>heir education journey.</w:t>
      </w:r>
    </w:p>
    <w:p w14:paraId="4BEB2F85" w14:textId="6701DAD9" w:rsidR="003A4887" w:rsidRPr="00E8556C" w:rsidRDefault="006665F2" w:rsidP="00B04577">
      <w:pPr>
        <w:pStyle w:val="ListParagraph"/>
        <w:numPr>
          <w:ilvl w:val="0"/>
          <w:numId w:val="42"/>
        </w:numPr>
        <w:spacing w:before="80" w:after="80"/>
        <w:ind w:hanging="720"/>
        <w:contextualSpacing w:val="0"/>
        <w:rPr>
          <w:rFonts w:asciiTheme="minorHAnsi" w:hAnsiTheme="minorHAnsi" w:cstheme="minorHAnsi"/>
          <w:bCs/>
        </w:rPr>
      </w:pPr>
      <w:r w:rsidRPr="00E8556C">
        <w:rPr>
          <w:rFonts w:asciiTheme="minorHAnsi" w:hAnsiTheme="minorHAnsi" w:cstheme="minorHAnsi"/>
          <w:bCs/>
        </w:rPr>
        <w:t>Y</w:t>
      </w:r>
      <w:r w:rsidR="00830E0B" w:rsidRPr="00E8556C">
        <w:rPr>
          <w:rFonts w:asciiTheme="minorHAnsi" w:hAnsiTheme="minorHAnsi" w:cstheme="minorHAnsi"/>
          <w:bCs/>
        </w:rPr>
        <w:t>outh development</w:t>
      </w:r>
      <w:r w:rsidRPr="00E8556C">
        <w:rPr>
          <w:rFonts w:asciiTheme="minorHAnsi" w:hAnsiTheme="minorHAnsi" w:cstheme="minorHAnsi"/>
          <w:bCs/>
        </w:rPr>
        <w:t xml:space="preserve"> principles </w:t>
      </w:r>
      <w:r w:rsidR="007B6509" w:rsidRPr="00E8556C">
        <w:rPr>
          <w:rFonts w:asciiTheme="minorHAnsi" w:hAnsiTheme="minorHAnsi" w:cstheme="minorHAnsi"/>
          <w:bCs/>
        </w:rPr>
        <w:t xml:space="preserve">and relevant resources </w:t>
      </w:r>
      <w:r w:rsidRPr="00E8556C">
        <w:rPr>
          <w:rFonts w:asciiTheme="minorHAnsi" w:hAnsiTheme="minorHAnsi" w:cstheme="minorHAnsi"/>
          <w:bCs/>
        </w:rPr>
        <w:t xml:space="preserve">are </w:t>
      </w:r>
      <w:r w:rsidR="007B6509" w:rsidRPr="00E8556C">
        <w:rPr>
          <w:rFonts w:asciiTheme="minorHAnsi" w:hAnsiTheme="minorHAnsi" w:cstheme="minorHAnsi"/>
          <w:bCs/>
        </w:rPr>
        <w:t xml:space="preserve">noted </w:t>
      </w:r>
      <w:r w:rsidR="00830E0B" w:rsidRPr="00E8556C">
        <w:rPr>
          <w:rFonts w:asciiTheme="minorHAnsi" w:hAnsiTheme="minorHAnsi" w:cstheme="minorHAnsi"/>
          <w:bCs/>
        </w:rPr>
        <w:t xml:space="preserve">on page </w:t>
      </w:r>
      <w:r w:rsidR="000F173D" w:rsidRPr="00E8556C">
        <w:rPr>
          <w:rFonts w:asciiTheme="minorHAnsi" w:hAnsiTheme="minorHAnsi" w:cstheme="minorHAnsi"/>
          <w:bCs/>
        </w:rPr>
        <w:t xml:space="preserve">4 </w:t>
      </w:r>
      <w:r w:rsidR="00D27365" w:rsidRPr="00E8556C">
        <w:rPr>
          <w:rFonts w:asciiTheme="minorHAnsi" w:hAnsiTheme="minorHAnsi" w:cstheme="minorHAnsi"/>
          <w:bCs/>
        </w:rPr>
        <w:t xml:space="preserve">and </w:t>
      </w:r>
      <w:r w:rsidR="00630666" w:rsidRPr="00E8556C">
        <w:rPr>
          <w:rFonts w:asciiTheme="minorHAnsi" w:hAnsiTheme="minorHAnsi" w:cstheme="minorHAnsi"/>
          <w:bCs/>
        </w:rPr>
        <w:t>are con</w:t>
      </w:r>
      <w:r w:rsidRPr="00E8556C">
        <w:rPr>
          <w:rFonts w:asciiTheme="minorHAnsi" w:hAnsiTheme="minorHAnsi" w:cstheme="minorHAnsi"/>
          <w:bCs/>
        </w:rPr>
        <w:t>gruent</w:t>
      </w:r>
      <w:r w:rsidR="00630666" w:rsidRPr="00E8556C">
        <w:rPr>
          <w:rFonts w:asciiTheme="minorHAnsi" w:hAnsiTheme="minorHAnsi" w:cstheme="minorHAnsi"/>
          <w:bCs/>
        </w:rPr>
        <w:t xml:space="preserve"> with the </w:t>
      </w:r>
      <w:bookmarkStart w:id="28" w:name="_Hlk54269518"/>
      <w:r w:rsidR="00630666" w:rsidRPr="00E8556C">
        <w:rPr>
          <w:rFonts w:asciiTheme="minorHAnsi" w:hAnsiTheme="minorHAnsi" w:cstheme="minorHAnsi"/>
          <w:bCs/>
        </w:rPr>
        <w:t>whānau</w:t>
      </w:r>
      <w:bookmarkEnd w:id="28"/>
      <w:r w:rsidR="00630666" w:rsidRPr="00E8556C">
        <w:rPr>
          <w:rFonts w:asciiTheme="minorHAnsi" w:hAnsiTheme="minorHAnsi" w:cstheme="minorHAnsi"/>
          <w:bCs/>
        </w:rPr>
        <w:t>-</w:t>
      </w:r>
      <w:r w:rsidR="00E35A95" w:rsidRPr="00E8556C">
        <w:rPr>
          <w:rFonts w:asciiTheme="minorHAnsi" w:hAnsiTheme="minorHAnsi" w:cstheme="minorHAnsi"/>
          <w:bCs/>
        </w:rPr>
        <w:t>centred</w:t>
      </w:r>
      <w:r w:rsidR="00630666" w:rsidRPr="00E8556C">
        <w:rPr>
          <w:rFonts w:asciiTheme="minorHAnsi" w:hAnsiTheme="minorHAnsi" w:cstheme="minorHAnsi"/>
          <w:bCs/>
        </w:rPr>
        <w:t xml:space="preserve"> approach </w:t>
      </w:r>
      <w:r w:rsidR="00CE6E14" w:rsidRPr="00E8556C">
        <w:rPr>
          <w:rFonts w:asciiTheme="minorHAnsi" w:hAnsiTheme="minorHAnsi" w:cstheme="minorHAnsi"/>
          <w:bCs/>
        </w:rPr>
        <w:t>of</w:t>
      </w:r>
      <w:r w:rsidR="00CE6E14" w:rsidRPr="00E8556C">
        <w:rPr>
          <w:rFonts w:asciiTheme="minorHAnsi" w:eastAsia="Calibri" w:hAnsiTheme="minorHAnsi" w:cstheme="minorHAnsi"/>
        </w:rPr>
        <w:t xml:space="preserve"> </w:t>
      </w:r>
      <w:r w:rsidR="00CE6E14" w:rsidRPr="00E8556C">
        <w:rPr>
          <w:rFonts w:asciiTheme="minorHAnsi" w:hAnsiTheme="minorHAnsi" w:cstheme="minorHAnsi"/>
          <w:bCs/>
        </w:rPr>
        <w:t>Whānau Ora.</w:t>
      </w:r>
    </w:p>
    <w:p w14:paraId="390D8AB8" w14:textId="655F6692" w:rsidR="0030034B" w:rsidRPr="00E8556C" w:rsidRDefault="0030034B" w:rsidP="00B04577">
      <w:pPr>
        <w:pStyle w:val="ListParagraph"/>
        <w:numPr>
          <w:ilvl w:val="0"/>
          <w:numId w:val="42"/>
        </w:numPr>
        <w:spacing w:before="80" w:after="80"/>
        <w:ind w:hanging="720"/>
        <w:contextualSpacing w:val="0"/>
        <w:rPr>
          <w:rFonts w:asciiTheme="minorHAnsi" w:hAnsiTheme="minorHAnsi" w:cstheme="minorHAnsi"/>
          <w:bCs/>
        </w:rPr>
      </w:pPr>
      <w:bookmarkStart w:id="29" w:name="_Hlk55988504"/>
      <w:r w:rsidRPr="00E8556C">
        <w:rPr>
          <w:rFonts w:asciiTheme="minorHAnsi" w:hAnsiTheme="minorHAnsi" w:cstheme="minorHAnsi"/>
        </w:rPr>
        <w:t xml:space="preserve">The Fund is a partnership initiative between </w:t>
      </w:r>
      <w:r w:rsidR="007B6509" w:rsidRPr="00E8556C">
        <w:rPr>
          <w:rFonts w:asciiTheme="minorHAnsi" w:hAnsiTheme="minorHAnsi" w:cstheme="minorHAnsi"/>
        </w:rPr>
        <w:t xml:space="preserve">MYD and </w:t>
      </w:r>
      <w:r w:rsidRPr="00E8556C">
        <w:rPr>
          <w:rFonts w:asciiTheme="minorHAnsi" w:hAnsiTheme="minorHAnsi" w:cstheme="minorHAnsi"/>
        </w:rPr>
        <w:t>the Ministry of Education</w:t>
      </w:r>
      <w:r w:rsidR="001E3EB5" w:rsidRPr="00E8556C">
        <w:rPr>
          <w:rFonts w:asciiTheme="minorHAnsi" w:hAnsiTheme="minorHAnsi" w:cstheme="minorHAnsi"/>
        </w:rPr>
        <w:t>, and</w:t>
      </w:r>
      <w:r w:rsidR="007B6509" w:rsidRPr="00E8556C">
        <w:rPr>
          <w:rFonts w:asciiTheme="minorHAnsi" w:hAnsiTheme="minorHAnsi" w:cstheme="minorHAnsi"/>
        </w:rPr>
        <w:t xml:space="preserve"> </w:t>
      </w:r>
      <w:r w:rsidRPr="00E8556C">
        <w:rPr>
          <w:rFonts w:asciiTheme="minorHAnsi" w:hAnsiTheme="minorHAnsi" w:cstheme="minorHAnsi"/>
        </w:rPr>
        <w:t>will be administered by MYD.</w:t>
      </w:r>
    </w:p>
    <w:bookmarkEnd w:id="29"/>
    <w:p w14:paraId="0BE9B612" w14:textId="163BB729" w:rsidR="00630666" w:rsidRPr="00E8556C" w:rsidRDefault="00630666" w:rsidP="00AA653A">
      <w:pPr>
        <w:pStyle w:val="ListParagraph"/>
        <w:spacing w:before="80" w:after="80"/>
        <w:ind w:left="426"/>
        <w:contextualSpacing w:val="0"/>
        <w:rPr>
          <w:rFonts w:asciiTheme="minorHAnsi" w:hAnsiTheme="minorHAnsi" w:cstheme="minorHAnsi"/>
          <w:b/>
          <w:color w:val="808080" w:themeColor="background1" w:themeShade="80"/>
          <w:sz w:val="24"/>
          <w:szCs w:val="24"/>
        </w:rPr>
      </w:pPr>
      <w:r w:rsidRPr="00E8556C">
        <w:rPr>
          <w:rFonts w:asciiTheme="minorHAnsi" w:hAnsiTheme="minorHAnsi" w:cstheme="minorHAnsi"/>
          <w:b/>
          <w:color w:val="808080" w:themeColor="background1" w:themeShade="80"/>
          <w:sz w:val="24"/>
          <w:szCs w:val="24"/>
        </w:rPr>
        <w:t>Funding Approach</w:t>
      </w:r>
    </w:p>
    <w:p w14:paraId="2CC4767A" w14:textId="5D767B6B" w:rsidR="00871E5D" w:rsidRPr="00E8556C" w:rsidRDefault="003A4887" w:rsidP="00B04577">
      <w:pPr>
        <w:pStyle w:val="ListParagraph"/>
        <w:numPr>
          <w:ilvl w:val="0"/>
          <w:numId w:val="42"/>
        </w:numPr>
        <w:spacing w:before="80" w:after="80"/>
        <w:ind w:hanging="720"/>
        <w:contextualSpacing w:val="0"/>
        <w:rPr>
          <w:rFonts w:asciiTheme="minorHAnsi" w:hAnsiTheme="minorHAnsi" w:cstheme="minorHAnsi"/>
          <w:bCs/>
        </w:rPr>
      </w:pPr>
      <w:r w:rsidRPr="00E8556C">
        <w:rPr>
          <w:rFonts w:asciiTheme="minorHAnsi" w:hAnsiTheme="minorHAnsi" w:cstheme="minorHAnsi"/>
          <w:bCs/>
        </w:rPr>
        <w:t>A</w:t>
      </w:r>
      <w:r w:rsidR="00467738" w:rsidRPr="00E8556C">
        <w:rPr>
          <w:rFonts w:asciiTheme="minorHAnsi" w:hAnsiTheme="minorHAnsi" w:cstheme="minorHAnsi"/>
          <w:bCs/>
        </w:rPr>
        <w:t xml:space="preserve">pproximately </w:t>
      </w:r>
      <w:r w:rsidRPr="00E8556C">
        <w:rPr>
          <w:rFonts w:asciiTheme="minorHAnsi" w:hAnsiTheme="minorHAnsi" w:cstheme="minorHAnsi"/>
          <w:b/>
        </w:rPr>
        <w:t>$</w:t>
      </w:r>
      <w:r w:rsidR="00852D05" w:rsidRPr="00E8556C">
        <w:rPr>
          <w:rFonts w:asciiTheme="minorHAnsi" w:hAnsiTheme="minorHAnsi" w:cstheme="minorHAnsi"/>
          <w:b/>
        </w:rPr>
        <w:t>7</w:t>
      </w:r>
      <w:r w:rsidRPr="00E8556C">
        <w:rPr>
          <w:rFonts w:asciiTheme="minorHAnsi" w:hAnsiTheme="minorHAnsi" w:cstheme="minorHAnsi"/>
          <w:b/>
        </w:rPr>
        <w:t>.</w:t>
      </w:r>
      <w:r w:rsidR="00852D05" w:rsidRPr="00E8556C">
        <w:rPr>
          <w:rFonts w:asciiTheme="minorHAnsi" w:hAnsiTheme="minorHAnsi" w:cstheme="minorHAnsi"/>
          <w:b/>
        </w:rPr>
        <w:t>8</w:t>
      </w:r>
      <w:r w:rsidR="00EC093A" w:rsidRPr="00E8556C">
        <w:rPr>
          <w:rFonts w:asciiTheme="minorHAnsi" w:hAnsiTheme="minorHAnsi" w:cstheme="minorHAnsi"/>
          <w:b/>
        </w:rPr>
        <w:t xml:space="preserve"> </w:t>
      </w:r>
      <w:r w:rsidRPr="00E8556C">
        <w:rPr>
          <w:rFonts w:asciiTheme="minorHAnsi" w:hAnsiTheme="minorHAnsi" w:cstheme="minorHAnsi"/>
          <w:b/>
        </w:rPr>
        <w:t>m</w:t>
      </w:r>
      <w:r w:rsidR="00EC093A" w:rsidRPr="00E8556C">
        <w:rPr>
          <w:rFonts w:asciiTheme="minorHAnsi" w:hAnsiTheme="minorHAnsi" w:cstheme="minorHAnsi"/>
          <w:b/>
        </w:rPr>
        <w:t xml:space="preserve">illion </w:t>
      </w:r>
      <w:r w:rsidRPr="00E8556C">
        <w:rPr>
          <w:rFonts w:asciiTheme="minorHAnsi" w:hAnsiTheme="minorHAnsi" w:cstheme="minorHAnsi"/>
          <w:bCs/>
        </w:rPr>
        <w:t xml:space="preserve">is available </w:t>
      </w:r>
      <w:r w:rsidR="00480F17" w:rsidRPr="00E8556C">
        <w:rPr>
          <w:rFonts w:asciiTheme="minorHAnsi" w:hAnsiTheme="minorHAnsi" w:cstheme="minorHAnsi"/>
          <w:bCs/>
        </w:rPr>
        <w:t xml:space="preserve">to distribute to eligible Respondents </w:t>
      </w:r>
      <w:r w:rsidR="00CA5F2E" w:rsidRPr="00E8556C">
        <w:rPr>
          <w:rFonts w:asciiTheme="minorHAnsi" w:hAnsiTheme="minorHAnsi" w:cstheme="minorHAnsi"/>
          <w:bCs/>
        </w:rPr>
        <w:t>for pro</w:t>
      </w:r>
      <w:r w:rsidR="00480F17" w:rsidRPr="00E8556C">
        <w:rPr>
          <w:rFonts w:asciiTheme="minorHAnsi" w:hAnsiTheme="minorHAnsi" w:cstheme="minorHAnsi"/>
          <w:bCs/>
        </w:rPr>
        <w:t>grammes</w:t>
      </w:r>
      <w:r w:rsidR="00CA5F2E" w:rsidRPr="00E8556C">
        <w:rPr>
          <w:rFonts w:asciiTheme="minorHAnsi" w:hAnsiTheme="minorHAnsi" w:cstheme="minorHAnsi"/>
          <w:bCs/>
        </w:rPr>
        <w:t xml:space="preserve"> </w:t>
      </w:r>
      <w:r w:rsidR="00480F17" w:rsidRPr="00E8556C">
        <w:rPr>
          <w:rFonts w:asciiTheme="minorHAnsi" w:hAnsiTheme="minorHAnsi" w:cstheme="minorHAnsi"/>
          <w:bCs/>
        </w:rPr>
        <w:t>to be</w:t>
      </w:r>
      <w:r w:rsidR="00CA5F2E" w:rsidRPr="00E8556C">
        <w:rPr>
          <w:rFonts w:asciiTheme="minorHAnsi" w:hAnsiTheme="minorHAnsi" w:cstheme="minorHAnsi"/>
          <w:bCs/>
        </w:rPr>
        <w:t xml:space="preserve"> delivered between February 2021 to December </w:t>
      </w:r>
      <w:r w:rsidR="00E35A95" w:rsidRPr="00E8556C">
        <w:rPr>
          <w:rFonts w:asciiTheme="minorHAnsi" w:hAnsiTheme="minorHAnsi" w:cstheme="minorHAnsi"/>
          <w:bCs/>
        </w:rPr>
        <w:t>2022.</w:t>
      </w:r>
    </w:p>
    <w:p w14:paraId="5AA5C71A" w14:textId="650FD824" w:rsidR="006665F2" w:rsidRPr="00E8556C" w:rsidRDefault="00556A65" w:rsidP="00B04577">
      <w:pPr>
        <w:pStyle w:val="ListParagraph"/>
        <w:numPr>
          <w:ilvl w:val="0"/>
          <w:numId w:val="42"/>
        </w:numPr>
        <w:ind w:hanging="720"/>
        <w:rPr>
          <w:rFonts w:asciiTheme="minorHAnsi" w:hAnsiTheme="minorHAnsi" w:cstheme="minorHAnsi"/>
          <w:bCs/>
        </w:rPr>
      </w:pPr>
      <w:r w:rsidRPr="00E8556C">
        <w:rPr>
          <w:rFonts w:asciiTheme="minorHAnsi" w:hAnsiTheme="minorHAnsi" w:cstheme="minorHAnsi"/>
          <w:bCs/>
        </w:rPr>
        <w:t xml:space="preserve">Depending on the scale and reach of </w:t>
      </w:r>
      <w:r w:rsidR="0030034B" w:rsidRPr="00E8556C">
        <w:rPr>
          <w:rFonts w:asciiTheme="minorHAnsi" w:hAnsiTheme="minorHAnsi" w:cstheme="minorHAnsi"/>
          <w:bCs/>
        </w:rPr>
        <w:t xml:space="preserve">the </w:t>
      </w:r>
      <w:r w:rsidR="00C44A41" w:rsidRPr="00E8556C">
        <w:rPr>
          <w:rFonts w:asciiTheme="minorHAnsi" w:hAnsiTheme="minorHAnsi" w:cstheme="minorHAnsi"/>
          <w:bCs/>
        </w:rPr>
        <w:t>P</w:t>
      </w:r>
      <w:r w:rsidR="0030034B" w:rsidRPr="00E8556C">
        <w:rPr>
          <w:rFonts w:asciiTheme="minorHAnsi" w:hAnsiTheme="minorHAnsi" w:cstheme="minorHAnsi"/>
          <w:bCs/>
        </w:rPr>
        <w:t>roposal</w:t>
      </w:r>
      <w:r w:rsidRPr="00E8556C">
        <w:rPr>
          <w:rFonts w:asciiTheme="minorHAnsi" w:hAnsiTheme="minorHAnsi" w:cstheme="minorHAnsi"/>
          <w:bCs/>
        </w:rPr>
        <w:t xml:space="preserve">, </w:t>
      </w:r>
      <w:r w:rsidR="00467738" w:rsidRPr="00E8556C">
        <w:rPr>
          <w:rFonts w:asciiTheme="minorHAnsi" w:hAnsiTheme="minorHAnsi" w:cstheme="minorHAnsi"/>
          <w:bCs/>
        </w:rPr>
        <w:t xml:space="preserve">funding </w:t>
      </w:r>
      <w:r w:rsidRPr="00E8556C">
        <w:rPr>
          <w:rFonts w:asciiTheme="minorHAnsi" w:hAnsiTheme="minorHAnsi" w:cstheme="minorHAnsi"/>
          <w:bCs/>
        </w:rPr>
        <w:t>rang</w:t>
      </w:r>
      <w:r w:rsidR="00467738" w:rsidRPr="00E8556C">
        <w:rPr>
          <w:rFonts w:asciiTheme="minorHAnsi" w:hAnsiTheme="minorHAnsi" w:cstheme="minorHAnsi"/>
          <w:bCs/>
        </w:rPr>
        <w:t>ing from</w:t>
      </w:r>
      <w:r w:rsidRPr="00E8556C">
        <w:rPr>
          <w:rFonts w:asciiTheme="minorHAnsi" w:hAnsiTheme="minorHAnsi" w:cstheme="minorHAnsi"/>
          <w:bCs/>
        </w:rPr>
        <w:t xml:space="preserve"> 50% to 100% of programme costs will be considered.</w:t>
      </w:r>
    </w:p>
    <w:p w14:paraId="41770E98" w14:textId="70B5C50C" w:rsidR="00467738" w:rsidRPr="00E8556C" w:rsidRDefault="00467738" w:rsidP="00467738">
      <w:pPr>
        <w:spacing w:before="80" w:after="80"/>
        <w:ind w:left="426"/>
        <w:rPr>
          <w:rFonts w:asciiTheme="minorHAnsi" w:hAnsiTheme="minorHAnsi" w:cstheme="minorHAnsi"/>
          <w:b/>
          <w:color w:val="808080" w:themeColor="background1" w:themeShade="80"/>
          <w:sz w:val="24"/>
          <w:szCs w:val="24"/>
        </w:rPr>
      </w:pPr>
      <w:r w:rsidRPr="00E8556C">
        <w:rPr>
          <w:rFonts w:asciiTheme="minorHAnsi" w:hAnsiTheme="minorHAnsi" w:cstheme="minorHAnsi"/>
          <w:b/>
          <w:color w:val="808080" w:themeColor="background1" w:themeShade="80"/>
          <w:sz w:val="24"/>
          <w:szCs w:val="24"/>
        </w:rPr>
        <w:t>Funding Categories</w:t>
      </w:r>
    </w:p>
    <w:p w14:paraId="50B80501" w14:textId="4B5395EA" w:rsidR="002528D2" w:rsidRPr="00E8556C" w:rsidRDefault="002528D2" w:rsidP="00B04577">
      <w:pPr>
        <w:pStyle w:val="ListParagraph"/>
        <w:numPr>
          <w:ilvl w:val="0"/>
          <w:numId w:val="42"/>
        </w:numPr>
        <w:spacing w:before="80" w:after="80"/>
        <w:ind w:hanging="720"/>
        <w:rPr>
          <w:rFonts w:asciiTheme="minorHAnsi" w:hAnsiTheme="minorHAnsi" w:cstheme="minorHAnsi"/>
        </w:rPr>
      </w:pPr>
      <w:bookmarkStart w:id="30" w:name="_Hlk53997065"/>
      <w:r w:rsidRPr="00E8556C">
        <w:rPr>
          <w:rFonts w:asciiTheme="minorHAnsi" w:hAnsiTheme="minorHAnsi" w:cstheme="minorHAnsi"/>
        </w:rPr>
        <w:t xml:space="preserve">There </w:t>
      </w:r>
      <w:r w:rsidR="00467738" w:rsidRPr="00E8556C">
        <w:rPr>
          <w:rFonts w:asciiTheme="minorHAnsi" w:hAnsiTheme="minorHAnsi" w:cstheme="minorHAnsi"/>
        </w:rPr>
        <w:t>are</w:t>
      </w:r>
      <w:r w:rsidRPr="00E8556C">
        <w:rPr>
          <w:rFonts w:asciiTheme="minorHAnsi" w:hAnsiTheme="minorHAnsi" w:cstheme="minorHAnsi"/>
        </w:rPr>
        <w:t xml:space="preserve"> two </w:t>
      </w:r>
      <w:r w:rsidR="00467738" w:rsidRPr="00E8556C">
        <w:rPr>
          <w:rFonts w:asciiTheme="minorHAnsi" w:hAnsiTheme="minorHAnsi" w:cstheme="minorHAnsi"/>
        </w:rPr>
        <w:t xml:space="preserve">funding </w:t>
      </w:r>
      <w:r w:rsidRPr="00E8556C">
        <w:rPr>
          <w:rFonts w:asciiTheme="minorHAnsi" w:hAnsiTheme="minorHAnsi" w:cstheme="minorHAnsi"/>
        </w:rPr>
        <w:t>categories:</w:t>
      </w:r>
    </w:p>
    <w:p w14:paraId="7FCBB3AA" w14:textId="754E56BB" w:rsidR="002528D2" w:rsidRPr="00E8556C" w:rsidRDefault="002528D2" w:rsidP="00B04577">
      <w:pPr>
        <w:numPr>
          <w:ilvl w:val="0"/>
          <w:numId w:val="35"/>
        </w:numPr>
        <w:spacing w:before="80" w:after="80" w:line="276" w:lineRule="auto"/>
        <w:rPr>
          <w:rFonts w:asciiTheme="minorHAnsi" w:hAnsiTheme="minorHAnsi" w:cstheme="minorHAnsi"/>
          <w:sz w:val="22"/>
          <w:szCs w:val="22"/>
          <w:lang w:bidi="en-NZ"/>
        </w:rPr>
      </w:pPr>
      <w:r w:rsidRPr="00E8556C">
        <w:rPr>
          <w:rFonts w:asciiTheme="minorHAnsi" w:hAnsiTheme="minorHAnsi" w:cstheme="minorHAnsi"/>
          <w:sz w:val="22"/>
          <w:szCs w:val="22"/>
          <w:lang w:bidi="en-NZ"/>
        </w:rPr>
        <w:t xml:space="preserve">A legal entity (i.e. </w:t>
      </w:r>
      <w:r w:rsidR="001A7825" w:rsidRPr="00E8556C">
        <w:rPr>
          <w:rFonts w:asciiTheme="minorHAnsi" w:hAnsiTheme="minorHAnsi" w:cstheme="minorHAnsi"/>
          <w:sz w:val="22"/>
          <w:szCs w:val="22"/>
          <w:lang w:bidi="en-NZ"/>
        </w:rPr>
        <w:t>organisation</w:t>
      </w:r>
      <w:r w:rsidRPr="00E8556C">
        <w:rPr>
          <w:rFonts w:asciiTheme="minorHAnsi" w:hAnsiTheme="minorHAnsi" w:cstheme="minorHAnsi"/>
          <w:sz w:val="22"/>
          <w:szCs w:val="22"/>
          <w:lang w:bidi="en-NZ"/>
        </w:rPr>
        <w:t xml:space="preserve">) who </w:t>
      </w:r>
      <w:r w:rsidR="009C42B2" w:rsidRPr="00E8556C">
        <w:rPr>
          <w:rFonts w:asciiTheme="minorHAnsi" w:hAnsiTheme="minorHAnsi" w:cstheme="minorHAnsi"/>
          <w:sz w:val="22"/>
          <w:szCs w:val="22"/>
          <w:lang w:bidi="en-NZ"/>
        </w:rPr>
        <w:t>proposes</w:t>
      </w:r>
      <w:r w:rsidRPr="00E8556C">
        <w:rPr>
          <w:rFonts w:asciiTheme="minorHAnsi" w:hAnsiTheme="minorHAnsi" w:cstheme="minorHAnsi"/>
          <w:sz w:val="22"/>
          <w:szCs w:val="22"/>
          <w:lang w:bidi="en-NZ"/>
        </w:rPr>
        <w:t xml:space="preserve"> to deliver a programme in one region will be considered in the </w:t>
      </w:r>
      <w:r w:rsidR="00467738" w:rsidRPr="00E8556C">
        <w:rPr>
          <w:rFonts w:asciiTheme="minorHAnsi" w:hAnsiTheme="minorHAnsi" w:cstheme="minorHAnsi"/>
          <w:b/>
          <w:sz w:val="22"/>
          <w:szCs w:val="22"/>
          <w:lang w:bidi="en-NZ"/>
        </w:rPr>
        <w:t>L</w:t>
      </w:r>
      <w:r w:rsidRPr="00E8556C">
        <w:rPr>
          <w:rFonts w:asciiTheme="minorHAnsi" w:hAnsiTheme="minorHAnsi" w:cstheme="minorHAnsi"/>
          <w:b/>
          <w:sz w:val="22"/>
          <w:szCs w:val="22"/>
          <w:lang w:bidi="en-NZ"/>
        </w:rPr>
        <w:t>ocal/</w:t>
      </w:r>
      <w:r w:rsidR="00467738" w:rsidRPr="00E8556C">
        <w:rPr>
          <w:rFonts w:asciiTheme="minorHAnsi" w:hAnsiTheme="minorHAnsi" w:cstheme="minorHAnsi"/>
          <w:b/>
          <w:sz w:val="22"/>
          <w:szCs w:val="22"/>
          <w:lang w:bidi="en-NZ"/>
        </w:rPr>
        <w:t>R</w:t>
      </w:r>
      <w:r w:rsidRPr="00E8556C">
        <w:rPr>
          <w:rFonts w:asciiTheme="minorHAnsi" w:hAnsiTheme="minorHAnsi" w:cstheme="minorHAnsi"/>
          <w:b/>
          <w:sz w:val="22"/>
          <w:szCs w:val="22"/>
          <w:lang w:bidi="en-NZ"/>
        </w:rPr>
        <w:t xml:space="preserve">egion </w:t>
      </w:r>
      <w:r w:rsidR="00467738" w:rsidRPr="00E8556C">
        <w:rPr>
          <w:rFonts w:asciiTheme="minorHAnsi" w:hAnsiTheme="minorHAnsi" w:cstheme="minorHAnsi"/>
          <w:b/>
          <w:sz w:val="22"/>
          <w:szCs w:val="22"/>
          <w:lang w:bidi="en-NZ"/>
        </w:rPr>
        <w:t>P</w:t>
      </w:r>
      <w:r w:rsidRPr="00E8556C">
        <w:rPr>
          <w:rFonts w:asciiTheme="minorHAnsi" w:hAnsiTheme="minorHAnsi" w:cstheme="minorHAnsi"/>
          <w:b/>
          <w:sz w:val="22"/>
          <w:szCs w:val="22"/>
          <w:lang w:bidi="en-NZ"/>
        </w:rPr>
        <w:t xml:space="preserve">rogramme </w:t>
      </w:r>
      <w:r w:rsidR="00467738" w:rsidRPr="00E8556C">
        <w:rPr>
          <w:rFonts w:asciiTheme="minorHAnsi" w:hAnsiTheme="minorHAnsi" w:cstheme="minorHAnsi"/>
          <w:b/>
          <w:sz w:val="22"/>
          <w:szCs w:val="22"/>
          <w:lang w:bidi="en-NZ"/>
        </w:rPr>
        <w:t>C</w:t>
      </w:r>
      <w:r w:rsidRPr="00E8556C">
        <w:rPr>
          <w:rFonts w:asciiTheme="minorHAnsi" w:hAnsiTheme="minorHAnsi" w:cstheme="minorHAnsi"/>
          <w:b/>
          <w:sz w:val="22"/>
          <w:szCs w:val="22"/>
          <w:lang w:bidi="en-NZ"/>
        </w:rPr>
        <w:t>ategory</w:t>
      </w:r>
      <w:r w:rsidRPr="00E8556C">
        <w:rPr>
          <w:rFonts w:asciiTheme="minorHAnsi" w:hAnsiTheme="minorHAnsi" w:cstheme="minorHAnsi"/>
          <w:sz w:val="22"/>
          <w:szCs w:val="22"/>
          <w:lang w:bidi="en-NZ"/>
        </w:rPr>
        <w:t>.</w:t>
      </w:r>
    </w:p>
    <w:p w14:paraId="44B88F6C" w14:textId="5805B45F" w:rsidR="002528D2" w:rsidRPr="00E8556C" w:rsidRDefault="002528D2" w:rsidP="00B04577">
      <w:pPr>
        <w:numPr>
          <w:ilvl w:val="0"/>
          <w:numId w:val="35"/>
        </w:numPr>
        <w:spacing w:before="80" w:after="80" w:line="276" w:lineRule="auto"/>
        <w:rPr>
          <w:rFonts w:asciiTheme="minorHAnsi" w:hAnsiTheme="minorHAnsi" w:cstheme="minorHAnsi"/>
          <w:b/>
          <w:sz w:val="22"/>
          <w:szCs w:val="22"/>
          <w:lang w:bidi="en-NZ"/>
        </w:rPr>
      </w:pPr>
      <w:r w:rsidRPr="00E8556C">
        <w:rPr>
          <w:rFonts w:asciiTheme="minorHAnsi" w:hAnsiTheme="minorHAnsi" w:cstheme="minorHAnsi"/>
          <w:sz w:val="22"/>
          <w:szCs w:val="22"/>
          <w:lang w:bidi="en-NZ"/>
        </w:rPr>
        <w:t xml:space="preserve">A legal entity (i.e. </w:t>
      </w:r>
      <w:r w:rsidR="001A7825" w:rsidRPr="00E8556C">
        <w:rPr>
          <w:rFonts w:asciiTheme="minorHAnsi" w:hAnsiTheme="minorHAnsi" w:cstheme="minorHAnsi"/>
          <w:sz w:val="22"/>
          <w:szCs w:val="22"/>
          <w:lang w:bidi="en-NZ"/>
        </w:rPr>
        <w:t>organisation</w:t>
      </w:r>
      <w:r w:rsidRPr="00E8556C">
        <w:rPr>
          <w:rFonts w:asciiTheme="minorHAnsi" w:hAnsiTheme="minorHAnsi" w:cstheme="minorHAnsi"/>
          <w:sz w:val="22"/>
          <w:szCs w:val="22"/>
          <w:lang w:bidi="en-NZ"/>
        </w:rPr>
        <w:t xml:space="preserve">) who </w:t>
      </w:r>
      <w:r w:rsidR="009C42B2" w:rsidRPr="00E8556C">
        <w:rPr>
          <w:rFonts w:asciiTheme="minorHAnsi" w:hAnsiTheme="minorHAnsi" w:cstheme="minorHAnsi"/>
          <w:sz w:val="22"/>
          <w:szCs w:val="22"/>
          <w:lang w:bidi="en-NZ"/>
        </w:rPr>
        <w:t>proposes</w:t>
      </w:r>
      <w:r w:rsidRPr="00E8556C">
        <w:rPr>
          <w:rFonts w:asciiTheme="minorHAnsi" w:hAnsiTheme="minorHAnsi" w:cstheme="minorHAnsi"/>
          <w:sz w:val="22"/>
          <w:szCs w:val="22"/>
          <w:lang w:bidi="en-NZ"/>
        </w:rPr>
        <w:t xml:space="preserve"> to deliver a programme in two regions or more (including </w:t>
      </w:r>
      <w:r w:rsidR="000865C0" w:rsidRPr="00E8556C">
        <w:rPr>
          <w:rFonts w:asciiTheme="minorHAnsi" w:hAnsiTheme="minorHAnsi" w:cstheme="minorHAnsi"/>
          <w:sz w:val="22"/>
          <w:szCs w:val="22"/>
          <w:lang w:bidi="en-NZ"/>
        </w:rPr>
        <w:t xml:space="preserve">Collaborative </w:t>
      </w:r>
      <w:r w:rsidR="00C44A41" w:rsidRPr="00E8556C">
        <w:rPr>
          <w:rFonts w:asciiTheme="minorHAnsi" w:hAnsiTheme="minorHAnsi" w:cstheme="minorHAnsi"/>
          <w:sz w:val="22"/>
          <w:szCs w:val="22"/>
          <w:lang w:bidi="en-NZ"/>
        </w:rPr>
        <w:t>P</w:t>
      </w:r>
      <w:r w:rsidRPr="00E8556C">
        <w:rPr>
          <w:rFonts w:asciiTheme="minorHAnsi" w:hAnsiTheme="minorHAnsi" w:cstheme="minorHAnsi"/>
          <w:sz w:val="22"/>
          <w:szCs w:val="22"/>
          <w:lang w:bidi="en-NZ"/>
        </w:rPr>
        <w:t xml:space="preserve">roposals) will be considered in a </w:t>
      </w:r>
      <w:r w:rsidR="00467738" w:rsidRPr="00E8556C">
        <w:rPr>
          <w:rFonts w:asciiTheme="minorHAnsi" w:hAnsiTheme="minorHAnsi" w:cstheme="minorHAnsi"/>
          <w:b/>
          <w:sz w:val="22"/>
          <w:szCs w:val="22"/>
          <w:lang w:bidi="en-NZ"/>
        </w:rPr>
        <w:t>National P</w:t>
      </w:r>
      <w:r w:rsidRPr="00E8556C">
        <w:rPr>
          <w:rFonts w:asciiTheme="minorHAnsi" w:hAnsiTheme="minorHAnsi" w:cstheme="minorHAnsi"/>
          <w:b/>
          <w:sz w:val="22"/>
          <w:szCs w:val="22"/>
          <w:lang w:bidi="en-NZ"/>
        </w:rPr>
        <w:t xml:space="preserve">rogramme </w:t>
      </w:r>
      <w:r w:rsidR="00467738" w:rsidRPr="00E8556C">
        <w:rPr>
          <w:rFonts w:asciiTheme="minorHAnsi" w:hAnsiTheme="minorHAnsi" w:cstheme="minorHAnsi"/>
          <w:b/>
          <w:sz w:val="22"/>
          <w:szCs w:val="22"/>
          <w:lang w:bidi="en-NZ"/>
        </w:rPr>
        <w:t>C</w:t>
      </w:r>
      <w:r w:rsidRPr="00E8556C">
        <w:rPr>
          <w:rFonts w:asciiTheme="minorHAnsi" w:hAnsiTheme="minorHAnsi" w:cstheme="minorHAnsi"/>
          <w:b/>
          <w:sz w:val="22"/>
          <w:szCs w:val="22"/>
          <w:lang w:bidi="en-NZ"/>
        </w:rPr>
        <w:t>ategory.</w:t>
      </w:r>
    </w:p>
    <w:bookmarkEnd w:id="30"/>
    <w:p w14:paraId="7762F613" w14:textId="0E9618EA" w:rsidR="002528D2" w:rsidRPr="00E8556C" w:rsidRDefault="0030034B" w:rsidP="00B04577">
      <w:pPr>
        <w:pStyle w:val="ListParagraph"/>
        <w:numPr>
          <w:ilvl w:val="0"/>
          <w:numId w:val="42"/>
        </w:numPr>
        <w:spacing w:before="80" w:after="80"/>
        <w:ind w:left="1145" w:hanging="720"/>
        <w:contextualSpacing w:val="0"/>
        <w:rPr>
          <w:rFonts w:asciiTheme="minorHAnsi" w:hAnsiTheme="minorHAnsi" w:cstheme="minorHAnsi"/>
          <w:lang w:bidi="en-NZ"/>
        </w:rPr>
      </w:pPr>
      <w:r w:rsidRPr="00E8556C">
        <w:rPr>
          <w:rFonts w:asciiTheme="minorHAnsi" w:hAnsiTheme="minorHAnsi" w:cstheme="minorHAnsi"/>
          <w:lang w:bidi="en-NZ"/>
        </w:rPr>
        <w:t xml:space="preserve">Respondents </w:t>
      </w:r>
      <w:r w:rsidR="002528D2" w:rsidRPr="00E8556C">
        <w:rPr>
          <w:rFonts w:asciiTheme="minorHAnsi" w:hAnsiTheme="minorHAnsi" w:cstheme="minorHAnsi"/>
          <w:lang w:bidi="en-NZ"/>
        </w:rPr>
        <w:t xml:space="preserve">can only submit one </w:t>
      </w:r>
      <w:r w:rsidR="00C44A41" w:rsidRPr="00E8556C">
        <w:rPr>
          <w:rFonts w:asciiTheme="minorHAnsi" w:hAnsiTheme="minorHAnsi" w:cstheme="minorHAnsi"/>
          <w:lang w:bidi="en-NZ"/>
        </w:rPr>
        <w:t>P</w:t>
      </w:r>
      <w:r w:rsidR="002528D2" w:rsidRPr="00E8556C">
        <w:rPr>
          <w:rFonts w:asciiTheme="minorHAnsi" w:hAnsiTheme="minorHAnsi" w:cstheme="minorHAnsi"/>
          <w:lang w:bidi="en-NZ"/>
        </w:rPr>
        <w:t xml:space="preserve">roposal for one </w:t>
      </w:r>
      <w:r w:rsidRPr="00E8556C">
        <w:rPr>
          <w:rFonts w:asciiTheme="minorHAnsi" w:hAnsiTheme="minorHAnsi" w:cstheme="minorHAnsi"/>
          <w:lang w:bidi="en-NZ"/>
        </w:rPr>
        <w:t>category</w:t>
      </w:r>
      <w:r w:rsidR="000865C0" w:rsidRPr="00E8556C">
        <w:rPr>
          <w:rFonts w:asciiTheme="minorHAnsi" w:hAnsiTheme="minorHAnsi" w:cstheme="minorHAnsi"/>
          <w:lang w:bidi="en-NZ"/>
        </w:rPr>
        <w:t xml:space="preserve"> </w:t>
      </w:r>
      <w:r w:rsidR="007B6509" w:rsidRPr="00E8556C">
        <w:rPr>
          <w:rFonts w:asciiTheme="minorHAnsi" w:hAnsiTheme="minorHAnsi" w:cstheme="minorHAnsi"/>
          <w:lang w:bidi="en-NZ"/>
        </w:rPr>
        <w:t>(</w:t>
      </w:r>
      <w:r w:rsidR="000865C0" w:rsidRPr="00E8556C">
        <w:rPr>
          <w:rFonts w:asciiTheme="minorHAnsi" w:hAnsiTheme="minorHAnsi" w:cstheme="minorHAnsi"/>
          <w:lang w:bidi="en-NZ"/>
        </w:rPr>
        <w:t>i.e. one proposal in total</w:t>
      </w:r>
      <w:r w:rsidR="007B6509" w:rsidRPr="00E8556C">
        <w:rPr>
          <w:rFonts w:asciiTheme="minorHAnsi" w:hAnsiTheme="minorHAnsi" w:cstheme="minorHAnsi"/>
          <w:lang w:bidi="en-NZ"/>
        </w:rPr>
        <w:t>)</w:t>
      </w:r>
      <w:r w:rsidR="002528D2" w:rsidRPr="00E8556C">
        <w:rPr>
          <w:rFonts w:asciiTheme="minorHAnsi" w:hAnsiTheme="minorHAnsi" w:cstheme="minorHAnsi"/>
          <w:lang w:bidi="en-NZ"/>
        </w:rPr>
        <w:t xml:space="preserve">. Collaborative </w:t>
      </w:r>
      <w:r w:rsidR="00C44A41" w:rsidRPr="00E8556C">
        <w:rPr>
          <w:rFonts w:asciiTheme="minorHAnsi" w:hAnsiTheme="minorHAnsi" w:cstheme="minorHAnsi"/>
          <w:lang w:bidi="en-NZ"/>
        </w:rPr>
        <w:t>P</w:t>
      </w:r>
      <w:r w:rsidR="002528D2" w:rsidRPr="00E8556C">
        <w:rPr>
          <w:rFonts w:asciiTheme="minorHAnsi" w:hAnsiTheme="minorHAnsi" w:cstheme="minorHAnsi"/>
          <w:lang w:bidi="en-NZ"/>
        </w:rPr>
        <w:t>roposals must be led by one provider, adhering to the above conditions.</w:t>
      </w:r>
    </w:p>
    <w:p w14:paraId="570D5125" w14:textId="6C09990B" w:rsidR="00F55FA2" w:rsidRPr="00E8556C" w:rsidRDefault="00F55FA2" w:rsidP="00AA653A">
      <w:pPr>
        <w:pStyle w:val="ListParagraph"/>
        <w:spacing w:before="80" w:after="80"/>
        <w:ind w:left="426"/>
        <w:contextualSpacing w:val="0"/>
        <w:rPr>
          <w:rFonts w:asciiTheme="minorHAnsi" w:hAnsiTheme="minorHAnsi" w:cstheme="minorHAnsi"/>
          <w:b/>
          <w:bCs/>
          <w:color w:val="808080" w:themeColor="background1" w:themeShade="80"/>
          <w:sz w:val="24"/>
          <w:szCs w:val="24"/>
        </w:rPr>
      </w:pPr>
      <w:r w:rsidRPr="00E8556C">
        <w:rPr>
          <w:rFonts w:asciiTheme="minorHAnsi" w:hAnsiTheme="minorHAnsi" w:cstheme="minorHAnsi"/>
          <w:b/>
          <w:bCs/>
          <w:color w:val="808080" w:themeColor="background1" w:themeShade="80"/>
          <w:sz w:val="24"/>
          <w:szCs w:val="24"/>
        </w:rPr>
        <w:t>Innovation sought</w:t>
      </w:r>
    </w:p>
    <w:p w14:paraId="678A6A21" w14:textId="3AE431B5" w:rsidR="007B6748" w:rsidRPr="00E8556C" w:rsidRDefault="007B6748" w:rsidP="00B04577">
      <w:pPr>
        <w:pStyle w:val="ListParagraph"/>
        <w:numPr>
          <w:ilvl w:val="0"/>
          <w:numId w:val="42"/>
        </w:numPr>
        <w:spacing w:before="80" w:after="120"/>
        <w:ind w:left="1145" w:hanging="720"/>
        <w:contextualSpacing w:val="0"/>
        <w:rPr>
          <w:rFonts w:asciiTheme="minorHAnsi" w:hAnsiTheme="minorHAnsi" w:cstheme="minorHAnsi"/>
        </w:rPr>
      </w:pPr>
      <w:r w:rsidRPr="00E8556C">
        <w:rPr>
          <w:rFonts w:asciiTheme="minorHAnsi" w:hAnsiTheme="minorHAnsi" w:cstheme="minorHAnsi"/>
        </w:rPr>
        <w:t xml:space="preserve">This is an opportunity for innovative and responsive programme design and delivery, and/or innovative partnerships/collaborations. Collaborative </w:t>
      </w:r>
      <w:r w:rsidR="000865C0" w:rsidRPr="00E8556C">
        <w:rPr>
          <w:rFonts w:asciiTheme="minorHAnsi" w:hAnsiTheme="minorHAnsi" w:cstheme="minorHAnsi"/>
        </w:rPr>
        <w:t xml:space="preserve">Proposals </w:t>
      </w:r>
      <w:r w:rsidRPr="00E8556C">
        <w:rPr>
          <w:rFonts w:asciiTheme="minorHAnsi" w:hAnsiTheme="minorHAnsi" w:cstheme="minorHAnsi"/>
        </w:rPr>
        <w:t xml:space="preserve">from community and education providers/practitioners are encouraged to ensure </w:t>
      </w:r>
      <w:r w:rsidR="000865C0" w:rsidRPr="00E8556C">
        <w:rPr>
          <w:rFonts w:asciiTheme="minorHAnsi" w:hAnsiTheme="minorHAnsi" w:cstheme="minorHAnsi"/>
        </w:rPr>
        <w:t>ā</w:t>
      </w:r>
      <w:r w:rsidRPr="00E8556C">
        <w:rPr>
          <w:rFonts w:asciiTheme="minorHAnsi" w:hAnsiTheme="minorHAnsi" w:cstheme="minorHAnsi"/>
        </w:rPr>
        <w:t xml:space="preserve">konga and their </w:t>
      </w:r>
      <w:r w:rsidR="00F55FA2" w:rsidRPr="00E8556C">
        <w:rPr>
          <w:rFonts w:asciiTheme="minorHAnsi" w:hAnsiTheme="minorHAnsi" w:cstheme="minorHAnsi"/>
          <w:bCs/>
        </w:rPr>
        <w:t>whānau</w:t>
      </w:r>
      <w:r w:rsidRPr="00E8556C">
        <w:rPr>
          <w:rFonts w:asciiTheme="minorHAnsi" w:hAnsiTheme="minorHAnsi" w:cstheme="minorHAnsi"/>
        </w:rPr>
        <w:t xml:space="preserve"> build positive relationships </w:t>
      </w:r>
      <w:r w:rsidR="000865C0" w:rsidRPr="00E8556C">
        <w:rPr>
          <w:rFonts w:asciiTheme="minorHAnsi" w:hAnsiTheme="minorHAnsi" w:cstheme="minorHAnsi"/>
        </w:rPr>
        <w:t xml:space="preserve">and </w:t>
      </w:r>
      <w:r w:rsidRPr="00E8556C">
        <w:rPr>
          <w:rFonts w:asciiTheme="minorHAnsi" w:hAnsiTheme="minorHAnsi" w:cstheme="minorHAnsi"/>
        </w:rPr>
        <w:t xml:space="preserve">receive good information and support to help </w:t>
      </w:r>
      <w:r w:rsidR="007B6509" w:rsidRPr="00E8556C">
        <w:rPr>
          <w:rFonts w:asciiTheme="minorHAnsi" w:hAnsiTheme="minorHAnsi" w:cstheme="minorHAnsi"/>
        </w:rPr>
        <w:t xml:space="preserve">ākonga </w:t>
      </w:r>
      <w:r w:rsidRPr="00E8556C">
        <w:rPr>
          <w:rFonts w:asciiTheme="minorHAnsi" w:hAnsiTheme="minorHAnsi" w:cstheme="minorHAnsi"/>
        </w:rPr>
        <w:t>on their education journey.</w:t>
      </w:r>
    </w:p>
    <w:p w14:paraId="35CEA17B" w14:textId="77777777" w:rsidR="00290184" w:rsidRPr="00E8556C" w:rsidRDefault="00CB11E7" w:rsidP="00B04577">
      <w:pPr>
        <w:pStyle w:val="ListParagraph"/>
        <w:keepNext/>
        <w:numPr>
          <w:ilvl w:val="0"/>
          <w:numId w:val="72"/>
        </w:numPr>
        <w:spacing w:before="80" w:after="80" w:line="240" w:lineRule="auto"/>
        <w:ind w:left="426" w:right="34" w:hanging="426"/>
        <w:rPr>
          <w:rFonts w:asciiTheme="minorHAnsi" w:hAnsiTheme="minorHAnsi" w:cstheme="minorHAnsi"/>
          <w:b/>
          <w:bCs/>
          <w:color w:val="808080" w:themeColor="background1" w:themeShade="80"/>
          <w:sz w:val="28"/>
          <w:szCs w:val="28"/>
        </w:rPr>
      </w:pPr>
      <w:bookmarkStart w:id="31" w:name="_Hlk53487775"/>
      <w:r w:rsidRPr="00E8556C">
        <w:rPr>
          <w:rFonts w:asciiTheme="minorHAnsi" w:hAnsiTheme="minorHAnsi" w:cstheme="minorHAnsi"/>
          <w:b/>
          <w:bCs/>
          <w:color w:val="808080" w:themeColor="background1" w:themeShade="80"/>
          <w:sz w:val="28"/>
          <w:szCs w:val="28"/>
        </w:rPr>
        <w:t xml:space="preserve">What </w:t>
      </w:r>
      <w:bookmarkStart w:id="32" w:name="_Hlk53487821"/>
      <w:r w:rsidRPr="00E8556C">
        <w:rPr>
          <w:rFonts w:asciiTheme="minorHAnsi" w:hAnsiTheme="minorHAnsi" w:cstheme="minorHAnsi"/>
          <w:b/>
          <w:bCs/>
          <w:color w:val="808080" w:themeColor="background1" w:themeShade="80"/>
          <w:sz w:val="28"/>
          <w:szCs w:val="28"/>
        </w:rPr>
        <w:t xml:space="preserve">we are buying and </w:t>
      </w:r>
      <w:bookmarkEnd w:id="32"/>
      <w:r w:rsidR="00F33BCA" w:rsidRPr="00E8556C">
        <w:rPr>
          <w:rFonts w:asciiTheme="minorHAnsi" w:hAnsiTheme="minorHAnsi" w:cstheme="minorHAnsi"/>
          <w:b/>
          <w:bCs/>
          <w:color w:val="808080" w:themeColor="background1" w:themeShade="80"/>
          <w:sz w:val="28"/>
          <w:szCs w:val="28"/>
        </w:rPr>
        <w:t>for whom</w:t>
      </w:r>
    </w:p>
    <w:bookmarkEnd w:id="31"/>
    <w:p w14:paraId="4952E29F" w14:textId="5816F539" w:rsidR="00FD373B" w:rsidRPr="00E8556C" w:rsidRDefault="0030034B" w:rsidP="00B04577">
      <w:pPr>
        <w:pStyle w:val="ListParagraph"/>
        <w:numPr>
          <w:ilvl w:val="0"/>
          <w:numId w:val="43"/>
        </w:numPr>
        <w:spacing w:before="80" w:after="80"/>
        <w:ind w:left="1134" w:hanging="708"/>
        <w:rPr>
          <w:rFonts w:asciiTheme="minorHAnsi" w:hAnsiTheme="minorHAnsi" w:cstheme="minorHAnsi"/>
        </w:rPr>
      </w:pPr>
      <w:r w:rsidRPr="00E8556C">
        <w:rPr>
          <w:rFonts w:asciiTheme="minorHAnsi" w:hAnsiTheme="minorHAnsi" w:cstheme="minorHAnsi"/>
        </w:rPr>
        <w:t xml:space="preserve">We are seeking </w:t>
      </w:r>
      <w:r w:rsidR="00C44A41" w:rsidRPr="00E8556C">
        <w:rPr>
          <w:rFonts w:asciiTheme="minorHAnsi" w:hAnsiTheme="minorHAnsi" w:cstheme="minorHAnsi"/>
        </w:rPr>
        <w:t>P</w:t>
      </w:r>
      <w:r w:rsidRPr="00E8556C">
        <w:rPr>
          <w:rFonts w:asciiTheme="minorHAnsi" w:hAnsiTheme="minorHAnsi" w:cstheme="minorHAnsi"/>
        </w:rPr>
        <w:t xml:space="preserve">roposals from suitably qualified Respondents to </w:t>
      </w:r>
      <w:r w:rsidR="007B6509" w:rsidRPr="00E8556C">
        <w:rPr>
          <w:rFonts w:asciiTheme="minorHAnsi" w:hAnsiTheme="minorHAnsi" w:cstheme="minorHAnsi"/>
        </w:rPr>
        <w:t xml:space="preserve">deliver youth development programmes to </w:t>
      </w:r>
      <w:r w:rsidRPr="00E8556C">
        <w:rPr>
          <w:rFonts w:asciiTheme="minorHAnsi" w:hAnsiTheme="minorHAnsi" w:cstheme="minorHAnsi"/>
        </w:rPr>
        <w:t>support</w:t>
      </w:r>
      <w:r w:rsidR="00872384" w:rsidRPr="00E8556C">
        <w:rPr>
          <w:rFonts w:asciiTheme="minorHAnsi" w:hAnsiTheme="minorHAnsi" w:cstheme="minorHAnsi"/>
        </w:rPr>
        <w:t xml:space="preserve"> and empower</w:t>
      </w:r>
      <w:r w:rsidRPr="00E8556C">
        <w:rPr>
          <w:rFonts w:asciiTheme="minorHAnsi" w:hAnsiTheme="minorHAnsi" w:cstheme="minorHAnsi"/>
        </w:rPr>
        <w:t xml:space="preserve"> </w:t>
      </w:r>
      <w:r w:rsidR="00E35A95" w:rsidRPr="00E8556C">
        <w:rPr>
          <w:rFonts w:asciiTheme="minorHAnsi" w:hAnsiTheme="minorHAnsi" w:cstheme="minorHAnsi"/>
        </w:rPr>
        <w:t>ākonga</w:t>
      </w:r>
      <w:r w:rsidR="00872384" w:rsidRPr="00E8556C">
        <w:rPr>
          <w:rFonts w:asciiTheme="minorHAnsi" w:hAnsiTheme="minorHAnsi" w:cstheme="minorHAnsi"/>
        </w:rPr>
        <w:t xml:space="preserve"> (aged 12 to 21 years) </w:t>
      </w:r>
      <w:r w:rsidR="007B6509" w:rsidRPr="00E8556C">
        <w:rPr>
          <w:rFonts w:asciiTheme="minorHAnsi" w:hAnsiTheme="minorHAnsi" w:cstheme="minorHAnsi"/>
        </w:rPr>
        <w:t>who have been impacted by COVID</w:t>
      </w:r>
      <w:r w:rsidR="00B20001" w:rsidRPr="00E8556C">
        <w:rPr>
          <w:rFonts w:asciiTheme="minorHAnsi" w:hAnsiTheme="minorHAnsi" w:cstheme="minorHAnsi"/>
        </w:rPr>
        <w:t>-19</w:t>
      </w:r>
      <w:r w:rsidR="007B6509" w:rsidRPr="00E8556C">
        <w:rPr>
          <w:rFonts w:asciiTheme="minorHAnsi" w:hAnsiTheme="minorHAnsi" w:cstheme="minorHAnsi"/>
        </w:rPr>
        <w:t xml:space="preserve"> (including Alert level changes) </w:t>
      </w:r>
      <w:r w:rsidR="00872384" w:rsidRPr="00E8556C">
        <w:rPr>
          <w:rFonts w:asciiTheme="minorHAnsi" w:hAnsiTheme="minorHAnsi" w:cstheme="minorHAnsi"/>
        </w:rPr>
        <w:t xml:space="preserve">to stay engaged in their education journey.  </w:t>
      </w:r>
      <w:r w:rsidR="00FD373B" w:rsidRPr="00E8556C">
        <w:rPr>
          <w:rFonts w:asciiTheme="minorHAnsi" w:hAnsiTheme="minorHAnsi" w:cstheme="minorHAnsi"/>
        </w:rPr>
        <w:t xml:space="preserve"> </w:t>
      </w:r>
    </w:p>
    <w:p w14:paraId="0BCCC73B" w14:textId="5608E28B" w:rsidR="00FD373B" w:rsidRPr="00E8556C" w:rsidRDefault="00FD373B" w:rsidP="00B04577">
      <w:pPr>
        <w:pStyle w:val="ListParagraph"/>
        <w:numPr>
          <w:ilvl w:val="0"/>
          <w:numId w:val="43"/>
        </w:numPr>
        <w:spacing w:before="80" w:after="80"/>
        <w:ind w:left="1134" w:hanging="774"/>
        <w:rPr>
          <w:rFonts w:asciiTheme="minorHAnsi" w:hAnsiTheme="minorHAnsi" w:cstheme="minorHAnsi"/>
        </w:rPr>
      </w:pPr>
      <w:r w:rsidRPr="00E8556C">
        <w:rPr>
          <w:rFonts w:asciiTheme="minorHAnsi" w:hAnsiTheme="minorHAnsi" w:cstheme="minorHAnsi"/>
        </w:rPr>
        <w:lastRenderedPageBreak/>
        <w:t>In line with the Government’s Youth Plan</w:t>
      </w:r>
      <w:r w:rsidR="00595A5A" w:rsidRPr="00E8556C">
        <w:rPr>
          <w:rStyle w:val="FootnoteReference"/>
          <w:rFonts w:asciiTheme="minorHAnsi" w:hAnsiTheme="minorHAnsi" w:cstheme="minorHAnsi"/>
        </w:rPr>
        <w:footnoteReference w:id="1"/>
      </w:r>
      <w:r w:rsidRPr="00E8556C">
        <w:rPr>
          <w:rFonts w:asciiTheme="minorHAnsi" w:hAnsiTheme="minorHAnsi" w:cstheme="minorHAnsi"/>
        </w:rPr>
        <w:t xml:space="preserve">, the </w:t>
      </w:r>
      <w:r w:rsidR="000865C0" w:rsidRPr="00E8556C">
        <w:rPr>
          <w:rFonts w:asciiTheme="minorHAnsi" w:hAnsiTheme="minorHAnsi" w:cstheme="minorHAnsi"/>
        </w:rPr>
        <w:t>F</w:t>
      </w:r>
      <w:r w:rsidRPr="00E8556C">
        <w:rPr>
          <w:rFonts w:asciiTheme="minorHAnsi" w:hAnsiTheme="minorHAnsi" w:cstheme="minorHAnsi"/>
        </w:rPr>
        <w:t>und will also have a particular focus on the following groups of young people:</w:t>
      </w:r>
    </w:p>
    <w:p w14:paraId="4A03D143" w14:textId="2DE7DA2B" w:rsidR="00046ED6" w:rsidRPr="00E8556C" w:rsidRDefault="000865C0" w:rsidP="00B04577">
      <w:pPr>
        <w:numPr>
          <w:ilvl w:val="0"/>
          <w:numId w:val="36"/>
        </w:numPr>
        <w:tabs>
          <w:tab w:val="num" w:pos="360"/>
        </w:tabs>
        <w:spacing w:before="80" w:after="80" w:line="276" w:lineRule="auto"/>
        <w:rPr>
          <w:rFonts w:asciiTheme="minorHAnsi" w:hAnsiTheme="minorHAnsi" w:cstheme="minorHAnsi"/>
          <w:sz w:val="22"/>
          <w:szCs w:val="22"/>
          <w:lang w:eastAsia="en-NZ"/>
        </w:rPr>
      </w:pPr>
      <w:r w:rsidRPr="00E8556C">
        <w:rPr>
          <w:rFonts w:asciiTheme="minorHAnsi" w:hAnsiTheme="minorHAnsi" w:cstheme="minorHAnsi"/>
          <w:sz w:val="22"/>
          <w:szCs w:val="22"/>
          <w:lang w:eastAsia="en-NZ"/>
        </w:rPr>
        <w:t>r</w:t>
      </w:r>
      <w:r w:rsidR="00595A5A" w:rsidRPr="00E8556C">
        <w:rPr>
          <w:rFonts w:asciiTheme="minorHAnsi" w:hAnsiTheme="minorHAnsi" w:cstheme="minorHAnsi"/>
          <w:sz w:val="22"/>
          <w:szCs w:val="22"/>
          <w:lang w:eastAsia="en-NZ"/>
        </w:rPr>
        <w:t xml:space="preserve">angatahi </w:t>
      </w:r>
      <w:r w:rsidR="00046ED6" w:rsidRPr="00E8556C">
        <w:rPr>
          <w:rFonts w:asciiTheme="minorHAnsi" w:hAnsiTheme="minorHAnsi" w:cstheme="minorHAnsi"/>
          <w:sz w:val="22"/>
          <w:szCs w:val="22"/>
          <w:lang w:eastAsia="en-NZ"/>
        </w:rPr>
        <w:t>Māori</w:t>
      </w:r>
    </w:p>
    <w:p w14:paraId="0F7FE556" w14:textId="282C756A" w:rsidR="00046ED6" w:rsidRPr="00E8556C" w:rsidRDefault="00046ED6" w:rsidP="00B04577">
      <w:pPr>
        <w:numPr>
          <w:ilvl w:val="0"/>
          <w:numId w:val="36"/>
        </w:numPr>
        <w:tabs>
          <w:tab w:val="num" w:pos="360"/>
        </w:tabs>
        <w:spacing w:before="80" w:after="80" w:line="276" w:lineRule="auto"/>
        <w:rPr>
          <w:rFonts w:asciiTheme="minorHAnsi" w:hAnsiTheme="minorHAnsi" w:cstheme="minorHAnsi"/>
          <w:sz w:val="22"/>
          <w:szCs w:val="22"/>
        </w:rPr>
      </w:pPr>
      <w:r w:rsidRPr="00E8556C">
        <w:rPr>
          <w:rFonts w:asciiTheme="minorHAnsi" w:hAnsiTheme="minorHAnsi" w:cstheme="minorHAnsi"/>
          <w:sz w:val="22"/>
          <w:szCs w:val="22"/>
          <w:lang w:eastAsia="en-NZ"/>
        </w:rPr>
        <w:t>Pacific young people</w:t>
      </w:r>
    </w:p>
    <w:p w14:paraId="388DE098" w14:textId="32A97E23" w:rsidR="00046ED6" w:rsidRPr="00E8556C" w:rsidRDefault="000865C0" w:rsidP="00B04577">
      <w:pPr>
        <w:numPr>
          <w:ilvl w:val="0"/>
          <w:numId w:val="36"/>
        </w:numPr>
        <w:tabs>
          <w:tab w:val="num" w:pos="360"/>
        </w:tabs>
        <w:spacing w:before="80" w:after="80" w:line="276" w:lineRule="auto"/>
        <w:rPr>
          <w:rFonts w:asciiTheme="minorHAnsi" w:hAnsiTheme="minorHAnsi" w:cstheme="minorHAnsi"/>
          <w:sz w:val="22"/>
          <w:szCs w:val="22"/>
          <w:lang w:eastAsia="en-NZ"/>
        </w:rPr>
      </w:pPr>
      <w:r w:rsidRPr="00E8556C">
        <w:rPr>
          <w:rFonts w:asciiTheme="minorHAnsi" w:hAnsiTheme="minorHAnsi" w:cstheme="minorHAnsi"/>
          <w:sz w:val="22"/>
          <w:szCs w:val="22"/>
          <w:lang w:eastAsia="en-NZ"/>
        </w:rPr>
        <w:t>r</w:t>
      </w:r>
      <w:r w:rsidR="00595A5A" w:rsidRPr="00E8556C">
        <w:rPr>
          <w:rFonts w:asciiTheme="minorHAnsi" w:hAnsiTheme="minorHAnsi" w:cstheme="minorHAnsi"/>
          <w:sz w:val="22"/>
          <w:szCs w:val="22"/>
          <w:lang w:eastAsia="en-NZ"/>
        </w:rPr>
        <w:t xml:space="preserve">ainbow </w:t>
      </w:r>
      <w:r w:rsidR="00046ED6" w:rsidRPr="00E8556C">
        <w:rPr>
          <w:rFonts w:asciiTheme="minorHAnsi" w:hAnsiTheme="minorHAnsi" w:cstheme="minorHAnsi"/>
          <w:sz w:val="22"/>
          <w:szCs w:val="22"/>
          <w:lang w:eastAsia="en-NZ"/>
        </w:rPr>
        <w:t xml:space="preserve">young people </w:t>
      </w:r>
    </w:p>
    <w:p w14:paraId="35EE0495" w14:textId="2B58C860" w:rsidR="00046ED6" w:rsidRPr="00E8556C" w:rsidRDefault="000865C0" w:rsidP="00B04577">
      <w:pPr>
        <w:numPr>
          <w:ilvl w:val="0"/>
          <w:numId w:val="36"/>
        </w:numPr>
        <w:tabs>
          <w:tab w:val="num" w:pos="360"/>
        </w:tabs>
        <w:spacing w:before="80" w:line="276" w:lineRule="auto"/>
        <w:rPr>
          <w:rFonts w:asciiTheme="minorHAnsi" w:hAnsiTheme="minorHAnsi" w:cstheme="minorHAnsi"/>
          <w:sz w:val="22"/>
          <w:szCs w:val="22"/>
        </w:rPr>
      </w:pPr>
      <w:r w:rsidRPr="00E8556C">
        <w:rPr>
          <w:rFonts w:asciiTheme="minorHAnsi" w:hAnsiTheme="minorHAnsi" w:cstheme="minorHAnsi"/>
          <w:sz w:val="22"/>
          <w:szCs w:val="22"/>
          <w:lang w:eastAsia="en-NZ"/>
        </w:rPr>
        <w:t>d</w:t>
      </w:r>
      <w:r w:rsidR="00595A5A" w:rsidRPr="00E8556C">
        <w:rPr>
          <w:rFonts w:asciiTheme="minorHAnsi" w:hAnsiTheme="minorHAnsi" w:cstheme="minorHAnsi"/>
          <w:sz w:val="22"/>
          <w:szCs w:val="22"/>
          <w:lang w:eastAsia="en-NZ"/>
        </w:rPr>
        <w:t xml:space="preserve">isabled </w:t>
      </w:r>
      <w:r w:rsidR="00046ED6" w:rsidRPr="00E8556C">
        <w:rPr>
          <w:rFonts w:asciiTheme="minorHAnsi" w:hAnsiTheme="minorHAnsi" w:cstheme="minorHAnsi"/>
          <w:sz w:val="22"/>
          <w:szCs w:val="22"/>
          <w:lang w:eastAsia="en-NZ"/>
        </w:rPr>
        <w:t>young people.</w:t>
      </w:r>
    </w:p>
    <w:p w14:paraId="3899E583" w14:textId="0B0DD603" w:rsidR="00DD4CF7" w:rsidRPr="00E8556C" w:rsidRDefault="00AB5406" w:rsidP="00872384">
      <w:pPr>
        <w:keepNext/>
        <w:tabs>
          <w:tab w:val="left" w:pos="426"/>
        </w:tabs>
        <w:spacing w:before="80" w:after="80" w:line="240" w:lineRule="auto"/>
        <w:ind w:right="34"/>
        <w:rPr>
          <w:rFonts w:asciiTheme="minorHAnsi" w:hAnsiTheme="minorHAnsi" w:cstheme="minorHAnsi"/>
          <w:b/>
          <w:bCs/>
          <w:color w:val="808080" w:themeColor="background1" w:themeShade="80"/>
          <w:sz w:val="28"/>
          <w:szCs w:val="28"/>
        </w:rPr>
      </w:pPr>
      <w:r w:rsidRPr="00E8556C">
        <w:rPr>
          <w:rFonts w:asciiTheme="minorHAnsi" w:hAnsiTheme="minorHAnsi" w:cstheme="minorHAnsi"/>
          <w:b/>
          <w:bCs/>
          <w:color w:val="808080" w:themeColor="background1" w:themeShade="80"/>
          <w:sz w:val="28"/>
          <w:szCs w:val="28"/>
        </w:rPr>
        <w:t>2.3</w:t>
      </w:r>
      <w:r w:rsidRPr="00E8556C">
        <w:rPr>
          <w:rFonts w:asciiTheme="minorHAnsi" w:hAnsiTheme="minorHAnsi" w:cstheme="minorHAnsi"/>
          <w:b/>
          <w:bCs/>
          <w:color w:val="808080" w:themeColor="background1" w:themeShade="80"/>
          <w:sz w:val="28"/>
          <w:szCs w:val="28"/>
        </w:rPr>
        <w:tab/>
      </w:r>
      <w:r w:rsidR="00DD4CF7" w:rsidRPr="00E8556C">
        <w:rPr>
          <w:rFonts w:asciiTheme="minorHAnsi" w:hAnsiTheme="minorHAnsi" w:cstheme="minorHAnsi"/>
          <w:b/>
          <w:bCs/>
          <w:color w:val="808080" w:themeColor="background1" w:themeShade="80"/>
          <w:sz w:val="28"/>
          <w:szCs w:val="28"/>
        </w:rPr>
        <w:t>What we require: the solution</w:t>
      </w:r>
    </w:p>
    <w:p w14:paraId="62508B05" w14:textId="080BE58B" w:rsidR="00512CCC" w:rsidRPr="00E8556C" w:rsidRDefault="00512CCC" w:rsidP="00B04577">
      <w:pPr>
        <w:pStyle w:val="ListParagraph"/>
        <w:numPr>
          <w:ilvl w:val="1"/>
          <w:numId w:val="36"/>
        </w:numPr>
        <w:tabs>
          <w:tab w:val="clear" w:pos="2574"/>
        </w:tabs>
        <w:spacing w:before="80" w:after="80"/>
        <w:ind w:left="1134" w:hanging="708"/>
        <w:rPr>
          <w:rFonts w:asciiTheme="minorHAnsi" w:hAnsiTheme="minorHAnsi" w:cstheme="minorHAnsi"/>
        </w:rPr>
      </w:pPr>
      <w:r w:rsidRPr="00E8556C">
        <w:rPr>
          <w:rFonts w:asciiTheme="minorHAnsi" w:hAnsiTheme="minorHAnsi" w:cstheme="minorHAnsi"/>
        </w:rPr>
        <w:t>The programmes supported by the Fund will be measured against the following outcomes:</w:t>
      </w:r>
    </w:p>
    <w:p w14:paraId="2F980FB5" w14:textId="51FF7A60" w:rsidR="00512CCC" w:rsidRPr="00E8556C" w:rsidRDefault="00512CCC" w:rsidP="00B04577">
      <w:pPr>
        <w:pStyle w:val="ListParagraph"/>
        <w:numPr>
          <w:ilvl w:val="0"/>
          <w:numId w:val="51"/>
        </w:numPr>
        <w:spacing w:before="80" w:after="80"/>
        <w:rPr>
          <w:rFonts w:asciiTheme="minorHAnsi" w:hAnsiTheme="minorHAnsi" w:cstheme="minorHAnsi"/>
        </w:rPr>
      </w:pPr>
      <w:bookmarkStart w:id="33" w:name="_Hlk56100273"/>
      <w:r w:rsidRPr="00E8556C">
        <w:rPr>
          <w:rFonts w:asciiTheme="minorHAnsi" w:hAnsiTheme="minorHAnsi" w:cstheme="minorHAnsi"/>
        </w:rPr>
        <w:t>Ākonga</w:t>
      </w:r>
      <w:bookmarkEnd w:id="33"/>
      <w:r w:rsidRPr="00E8556C">
        <w:rPr>
          <w:rFonts w:asciiTheme="minorHAnsi" w:hAnsiTheme="minorHAnsi" w:cstheme="minorHAnsi"/>
        </w:rPr>
        <w:t xml:space="preserve"> will have an increased</w:t>
      </w:r>
      <w:r w:rsidR="00BA721C" w:rsidRPr="00E8556C">
        <w:rPr>
          <w:rFonts w:asciiTheme="minorHAnsi" w:hAnsiTheme="minorHAnsi" w:cstheme="minorHAnsi"/>
        </w:rPr>
        <w:t xml:space="preserve"> level of engagement in their learning and aspiration for their future or will have transitions to further training or employment</w:t>
      </w:r>
    </w:p>
    <w:p w14:paraId="5106A63E" w14:textId="417D472D" w:rsidR="00BA721C" w:rsidRPr="00E8556C" w:rsidRDefault="00BA721C" w:rsidP="00B04577">
      <w:pPr>
        <w:pStyle w:val="ListParagraph"/>
        <w:numPr>
          <w:ilvl w:val="0"/>
          <w:numId w:val="51"/>
        </w:numPr>
        <w:spacing w:before="80" w:after="80"/>
        <w:rPr>
          <w:rFonts w:asciiTheme="minorHAnsi" w:hAnsiTheme="minorHAnsi" w:cstheme="minorHAnsi"/>
        </w:rPr>
      </w:pPr>
      <w:r w:rsidRPr="00E8556C">
        <w:rPr>
          <w:rFonts w:asciiTheme="minorHAnsi" w:hAnsiTheme="minorHAnsi" w:cstheme="minorHAnsi"/>
        </w:rPr>
        <w:t>Ākonga will have stronger connections with community (e.g. youth</w:t>
      </w:r>
      <w:r w:rsidR="00AD178B" w:rsidRPr="00E8556C">
        <w:rPr>
          <w:rFonts w:asciiTheme="minorHAnsi" w:hAnsiTheme="minorHAnsi" w:cstheme="minorHAnsi"/>
        </w:rPr>
        <w:t xml:space="preserve"> and support</w:t>
      </w:r>
      <w:r w:rsidRPr="00E8556C">
        <w:rPr>
          <w:rFonts w:asciiTheme="minorHAnsi" w:hAnsiTheme="minorHAnsi" w:cstheme="minorHAnsi"/>
        </w:rPr>
        <w:t xml:space="preserve"> services).</w:t>
      </w:r>
    </w:p>
    <w:p w14:paraId="34D93026" w14:textId="35FEA066" w:rsidR="00BA721C" w:rsidRPr="00E8556C" w:rsidRDefault="00BA721C" w:rsidP="00B04577">
      <w:pPr>
        <w:pStyle w:val="ListParagraph"/>
        <w:numPr>
          <w:ilvl w:val="1"/>
          <w:numId w:val="36"/>
        </w:numPr>
        <w:tabs>
          <w:tab w:val="clear" w:pos="2574"/>
        </w:tabs>
        <w:spacing w:before="80" w:after="80"/>
        <w:ind w:left="1134" w:hanging="709"/>
        <w:contextualSpacing w:val="0"/>
        <w:rPr>
          <w:rFonts w:asciiTheme="minorHAnsi" w:hAnsiTheme="minorHAnsi" w:cstheme="minorHAnsi"/>
        </w:rPr>
      </w:pPr>
      <w:r w:rsidRPr="00E8556C">
        <w:rPr>
          <w:rFonts w:asciiTheme="minorHAnsi" w:hAnsiTheme="minorHAnsi" w:cstheme="minorHAnsi"/>
        </w:rPr>
        <w:t xml:space="preserve">The measure of success for </w:t>
      </w:r>
      <w:r w:rsidRPr="00E8556C">
        <w:rPr>
          <w:rFonts w:asciiTheme="minorHAnsi" w:hAnsiTheme="minorHAnsi" w:cstheme="minorHAnsi"/>
          <w:iCs/>
        </w:rPr>
        <w:t>ākonga will be different and dependent on the level of support needed, their engagement in the programme, and their aspirations.</w:t>
      </w:r>
    </w:p>
    <w:p w14:paraId="0306B26D" w14:textId="672A717C" w:rsidR="0028443B" w:rsidRPr="00E8556C" w:rsidRDefault="001E1D4E" w:rsidP="00B04577">
      <w:pPr>
        <w:pStyle w:val="ListParagraph"/>
        <w:numPr>
          <w:ilvl w:val="1"/>
          <w:numId w:val="36"/>
        </w:numPr>
        <w:tabs>
          <w:tab w:val="clear" w:pos="2574"/>
        </w:tabs>
        <w:spacing w:before="80" w:after="80"/>
        <w:ind w:left="1134" w:hanging="709"/>
        <w:contextualSpacing w:val="0"/>
        <w:rPr>
          <w:rFonts w:asciiTheme="minorHAnsi" w:hAnsiTheme="minorHAnsi" w:cstheme="minorHAnsi"/>
        </w:rPr>
      </w:pPr>
      <w:r w:rsidRPr="00E8556C">
        <w:rPr>
          <w:rFonts w:asciiTheme="minorHAnsi" w:hAnsiTheme="minorHAnsi" w:cstheme="minorHAnsi"/>
        </w:rPr>
        <w:t xml:space="preserve">We are seeking </w:t>
      </w:r>
      <w:r w:rsidR="0028443B" w:rsidRPr="00E8556C">
        <w:rPr>
          <w:rFonts w:asciiTheme="minorHAnsi" w:hAnsiTheme="minorHAnsi" w:cstheme="minorHAnsi"/>
        </w:rPr>
        <w:t xml:space="preserve">innovative </w:t>
      </w:r>
      <w:r w:rsidRPr="00E8556C">
        <w:rPr>
          <w:rFonts w:asciiTheme="minorHAnsi" w:hAnsiTheme="minorHAnsi" w:cstheme="minorHAnsi"/>
        </w:rPr>
        <w:t>solution</w:t>
      </w:r>
      <w:r w:rsidR="0028443B" w:rsidRPr="00E8556C">
        <w:rPr>
          <w:rFonts w:asciiTheme="minorHAnsi" w:hAnsiTheme="minorHAnsi" w:cstheme="minorHAnsi"/>
        </w:rPr>
        <w:t>s</w:t>
      </w:r>
      <w:r w:rsidRPr="00E8556C">
        <w:rPr>
          <w:rFonts w:asciiTheme="minorHAnsi" w:hAnsiTheme="minorHAnsi" w:cstheme="minorHAnsi"/>
        </w:rPr>
        <w:t xml:space="preserve"> that</w:t>
      </w:r>
      <w:r w:rsidR="00DD4CF7" w:rsidRPr="00E8556C">
        <w:rPr>
          <w:rFonts w:asciiTheme="minorHAnsi" w:hAnsiTheme="minorHAnsi" w:cstheme="minorHAnsi"/>
        </w:rPr>
        <w:t xml:space="preserve"> </w:t>
      </w:r>
      <w:r w:rsidR="0028443B" w:rsidRPr="00E8556C">
        <w:rPr>
          <w:rFonts w:asciiTheme="minorHAnsi" w:hAnsiTheme="minorHAnsi" w:cstheme="minorHAnsi"/>
        </w:rPr>
        <w:t xml:space="preserve">will support </w:t>
      </w:r>
      <w:r w:rsidR="0028443B" w:rsidRPr="00E8556C">
        <w:rPr>
          <w:rFonts w:asciiTheme="minorHAnsi" w:hAnsiTheme="minorHAnsi" w:cstheme="minorHAnsi"/>
          <w:iCs/>
        </w:rPr>
        <w:t>ākonga</w:t>
      </w:r>
      <w:r w:rsidR="0028443B" w:rsidRPr="00E8556C">
        <w:rPr>
          <w:rFonts w:asciiTheme="minorHAnsi" w:hAnsiTheme="minorHAnsi" w:cstheme="minorHAnsi"/>
        </w:rPr>
        <w:t xml:space="preserve"> by:</w:t>
      </w:r>
    </w:p>
    <w:p w14:paraId="32F7BF4A" w14:textId="1498990E" w:rsidR="0028443B" w:rsidRPr="00E8556C" w:rsidRDefault="0028443B" w:rsidP="00B04577">
      <w:pPr>
        <w:numPr>
          <w:ilvl w:val="0"/>
          <w:numId w:val="33"/>
        </w:numPr>
        <w:spacing w:before="80" w:after="80" w:line="276" w:lineRule="auto"/>
        <w:ind w:left="1843" w:hanging="709"/>
        <w:rPr>
          <w:rFonts w:asciiTheme="minorHAnsi" w:hAnsiTheme="minorHAnsi" w:cstheme="minorHAnsi"/>
          <w:sz w:val="22"/>
          <w:szCs w:val="22"/>
        </w:rPr>
      </w:pPr>
      <w:r w:rsidRPr="00E8556C">
        <w:rPr>
          <w:rFonts w:asciiTheme="minorHAnsi" w:hAnsiTheme="minorHAnsi" w:cstheme="minorHAnsi"/>
          <w:i/>
          <w:sz w:val="22"/>
          <w:szCs w:val="22"/>
        </w:rPr>
        <w:t>providing holistic support to ākonga</w:t>
      </w:r>
      <w:r w:rsidRPr="00E8556C">
        <w:rPr>
          <w:rFonts w:asciiTheme="minorHAnsi" w:hAnsiTheme="minorHAnsi" w:cstheme="minorHAnsi"/>
          <w:sz w:val="22"/>
          <w:szCs w:val="22"/>
        </w:rPr>
        <w:t xml:space="preserve"> to build self-esteem, belonging and identity, mental wellbeing and healthy relationships, all of which support </w:t>
      </w:r>
      <w:r w:rsidR="00353767" w:rsidRPr="00E8556C">
        <w:rPr>
          <w:rFonts w:asciiTheme="minorHAnsi" w:hAnsiTheme="minorHAnsi" w:cstheme="minorHAnsi"/>
          <w:sz w:val="22"/>
          <w:szCs w:val="22"/>
        </w:rPr>
        <w:t>ākonga</w:t>
      </w:r>
      <w:r w:rsidRPr="00E8556C">
        <w:rPr>
          <w:rFonts w:asciiTheme="minorHAnsi" w:hAnsiTheme="minorHAnsi" w:cstheme="minorHAnsi"/>
          <w:sz w:val="22"/>
          <w:szCs w:val="22"/>
        </w:rPr>
        <w:t xml:space="preserve"> to engage in their education;</w:t>
      </w:r>
    </w:p>
    <w:p w14:paraId="65723C7F" w14:textId="651CD0A1" w:rsidR="0028443B" w:rsidRPr="00E8556C" w:rsidRDefault="0028443B" w:rsidP="00B04577">
      <w:pPr>
        <w:numPr>
          <w:ilvl w:val="0"/>
          <w:numId w:val="33"/>
        </w:numPr>
        <w:spacing w:before="80" w:after="80" w:line="276" w:lineRule="auto"/>
        <w:ind w:left="1843" w:hanging="709"/>
        <w:rPr>
          <w:rFonts w:asciiTheme="minorHAnsi" w:hAnsiTheme="minorHAnsi" w:cstheme="minorHAnsi"/>
          <w:sz w:val="22"/>
          <w:szCs w:val="22"/>
        </w:rPr>
      </w:pPr>
      <w:r w:rsidRPr="00E8556C">
        <w:rPr>
          <w:rFonts w:asciiTheme="minorHAnsi" w:hAnsiTheme="minorHAnsi" w:cstheme="minorHAnsi"/>
          <w:i/>
          <w:sz w:val="22"/>
          <w:szCs w:val="22"/>
        </w:rPr>
        <w:t xml:space="preserve">working </w:t>
      </w:r>
      <w:bookmarkStart w:id="34" w:name="_Hlk53487364"/>
      <w:r w:rsidRPr="00E8556C">
        <w:rPr>
          <w:rFonts w:asciiTheme="minorHAnsi" w:hAnsiTheme="minorHAnsi" w:cstheme="minorHAnsi"/>
          <w:i/>
          <w:sz w:val="22"/>
          <w:szCs w:val="22"/>
        </w:rPr>
        <w:t>with ākonga</w:t>
      </w:r>
      <w:r w:rsidR="00B20001" w:rsidRPr="00E8556C">
        <w:rPr>
          <w:rFonts w:asciiTheme="minorHAnsi" w:hAnsiTheme="minorHAnsi" w:cstheme="minorHAnsi"/>
          <w:i/>
          <w:sz w:val="22"/>
          <w:szCs w:val="22"/>
        </w:rPr>
        <w:t>,</w:t>
      </w:r>
      <w:bookmarkEnd w:id="34"/>
      <w:r w:rsidRPr="00E8556C">
        <w:rPr>
          <w:rFonts w:asciiTheme="minorHAnsi" w:hAnsiTheme="minorHAnsi" w:cstheme="minorHAnsi"/>
          <w:i/>
          <w:sz w:val="22"/>
          <w:szCs w:val="22"/>
        </w:rPr>
        <w:t xml:space="preserve"> their whānau, </w:t>
      </w:r>
      <w:r w:rsidR="00B20001" w:rsidRPr="00E8556C">
        <w:rPr>
          <w:rFonts w:asciiTheme="minorHAnsi" w:hAnsiTheme="minorHAnsi" w:cstheme="minorHAnsi"/>
          <w:i/>
          <w:sz w:val="22"/>
          <w:szCs w:val="22"/>
        </w:rPr>
        <w:t xml:space="preserve">and </w:t>
      </w:r>
      <w:r w:rsidRPr="00E8556C">
        <w:rPr>
          <w:rFonts w:asciiTheme="minorHAnsi" w:hAnsiTheme="minorHAnsi" w:cstheme="minorHAnsi"/>
          <w:i/>
          <w:sz w:val="22"/>
          <w:szCs w:val="22"/>
        </w:rPr>
        <w:t>the wider community</w:t>
      </w:r>
      <w:r w:rsidR="00B20001" w:rsidRPr="00E8556C">
        <w:rPr>
          <w:rFonts w:asciiTheme="minorHAnsi" w:hAnsiTheme="minorHAnsi" w:cstheme="minorHAnsi"/>
          <w:i/>
          <w:sz w:val="22"/>
          <w:szCs w:val="22"/>
        </w:rPr>
        <w:t>,</w:t>
      </w:r>
      <w:r w:rsidRPr="00E8556C">
        <w:rPr>
          <w:rFonts w:asciiTheme="minorHAnsi" w:hAnsiTheme="minorHAnsi" w:cstheme="minorHAnsi"/>
          <w:i/>
          <w:sz w:val="22"/>
          <w:szCs w:val="22"/>
        </w:rPr>
        <w:t xml:space="preserve"> </w:t>
      </w:r>
      <w:r w:rsidR="00353767" w:rsidRPr="00E8556C">
        <w:rPr>
          <w:rFonts w:asciiTheme="minorHAnsi" w:hAnsiTheme="minorHAnsi" w:cstheme="minorHAnsi"/>
          <w:i/>
          <w:sz w:val="22"/>
          <w:szCs w:val="22"/>
        </w:rPr>
        <w:t xml:space="preserve">including </w:t>
      </w:r>
      <w:r w:rsidRPr="00E8556C">
        <w:rPr>
          <w:rFonts w:asciiTheme="minorHAnsi" w:hAnsiTheme="minorHAnsi" w:cstheme="minorHAnsi"/>
          <w:i/>
          <w:sz w:val="22"/>
          <w:szCs w:val="22"/>
        </w:rPr>
        <w:t>education providers</w:t>
      </w:r>
      <w:r w:rsidR="00B20001" w:rsidRPr="00E8556C">
        <w:rPr>
          <w:rFonts w:asciiTheme="minorHAnsi" w:hAnsiTheme="minorHAnsi" w:cstheme="minorHAnsi"/>
          <w:i/>
          <w:sz w:val="22"/>
          <w:szCs w:val="22"/>
        </w:rPr>
        <w:t>,</w:t>
      </w:r>
      <w:r w:rsidRPr="00E8556C">
        <w:rPr>
          <w:rFonts w:asciiTheme="minorHAnsi" w:hAnsiTheme="minorHAnsi" w:cstheme="minorHAnsi"/>
          <w:sz w:val="22"/>
          <w:szCs w:val="22"/>
        </w:rPr>
        <w:t xml:space="preserve"> to identify additional engagement barriers</w:t>
      </w:r>
      <w:r w:rsidR="00353767" w:rsidRPr="00E8556C">
        <w:rPr>
          <w:rFonts w:asciiTheme="minorHAnsi" w:hAnsiTheme="minorHAnsi" w:cstheme="minorHAnsi"/>
          <w:sz w:val="22"/>
          <w:szCs w:val="22"/>
        </w:rPr>
        <w:t xml:space="preserve"> and to strengthen protection factors</w:t>
      </w:r>
      <w:r w:rsidRPr="00E8556C">
        <w:rPr>
          <w:rFonts w:asciiTheme="minorHAnsi" w:hAnsiTheme="minorHAnsi" w:cstheme="minorHAnsi"/>
          <w:sz w:val="22"/>
          <w:szCs w:val="22"/>
        </w:rPr>
        <w:t xml:space="preserve">;  </w:t>
      </w:r>
    </w:p>
    <w:p w14:paraId="6A87B0F8" w14:textId="77777777" w:rsidR="0028443B" w:rsidRPr="00E8556C" w:rsidRDefault="0028443B" w:rsidP="00B04577">
      <w:pPr>
        <w:numPr>
          <w:ilvl w:val="0"/>
          <w:numId w:val="33"/>
        </w:numPr>
        <w:spacing w:before="80" w:after="80" w:line="276" w:lineRule="auto"/>
        <w:ind w:left="1843" w:hanging="709"/>
        <w:rPr>
          <w:rFonts w:asciiTheme="minorHAnsi" w:hAnsiTheme="minorHAnsi" w:cstheme="minorHAnsi"/>
          <w:sz w:val="22"/>
          <w:szCs w:val="22"/>
        </w:rPr>
      </w:pPr>
      <w:r w:rsidRPr="00E8556C">
        <w:rPr>
          <w:rFonts w:asciiTheme="minorHAnsi" w:hAnsiTheme="minorHAnsi" w:cstheme="minorHAnsi"/>
          <w:sz w:val="22"/>
          <w:szCs w:val="22"/>
        </w:rPr>
        <w:t xml:space="preserve">supporting </w:t>
      </w:r>
      <w:bookmarkStart w:id="35" w:name="_Hlk54183676"/>
      <w:r w:rsidRPr="00E8556C">
        <w:rPr>
          <w:rFonts w:asciiTheme="minorHAnsi" w:hAnsiTheme="minorHAnsi" w:cstheme="minorHAnsi"/>
          <w:sz w:val="22"/>
          <w:szCs w:val="22"/>
        </w:rPr>
        <w:t>ākonga</w:t>
      </w:r>
      <w:bookmarkEnd w:id="35"/>
      <w:r w:rsidRPr="00E8556C">
        <w:rPr>
          <w:rFonts w:asciiTheme="minorHAnsi" w:hAnsiTheme="minorHAnsi" w:cstheme="minorHAnsi"/>
          <w:sz w:val="22"/>
          <w:szCs w:val="22"/>
        </w:rPr>
        <w:t xml:space="preserve"> through </w:t>
      </w:r>
      <w:r w:rsidRPr="00E8556C">
        <w:rPr>
          <w:rFonts w:asciiTheme="minorHAnsi" w:hAnsiTheme="minorHAnsi" w:cstheme="minorHAnsi"/>
          <w:i/>
          <w:sz w:val="22"/>
          <w:szCs w:val="22"/>
        </w:rPr>
        <w:t>a strengths-based youth development approach</w:t>
      </w:r>
      <w:r w:rsidRPr="00E8556C">
        <w:rPr>
          <w:rFonts w:asciiTheme="minorHAnsi" w:hAnsiTheme="minorHAnsi" w:cstheme="minorHAnsi"/>
          <w:sz w:val="22"/>
          <w:szCs w:val="22"/>
        </w:rPr>
        <w:t xml:space="preserve"> to stay in education and/or support transitions to further training or employment.</w:t>
      </w:r>
    </w:p>
    <w:p w14:paraId="79704335" w14:textId="77777777" w:rsidR="00180D8D" w:rsidRPr="00E8556C" w:rsidRDefault="00180D8D" w:rsidP="00180D8D">
      <w:pPr>
        <w:pStyle w:val="ListParagraph"/>
        <w:numPr>
          <w:ilvl w:val="1"/>
          <w:numId w:val="36"/>
        </w:numPr>
        <w:tabs>
          <w:tab w:val="clear" w:pos="2574"/>
          <w:tab w:val="num" w:pos="1134"/>
        </w:tabs>
        <w:spacing w:before="80" w:after="80"/>
        <w:ind w:left="1134" w:hanging="709"/>
        <w:contextualSpacing w:val="0"/>
        <w:rPr>
          <w:rFonts w:asciiTheme="minorHAnsi" w:hAnsiTheme="minorHAnsi" w:cstheme="minorHAnsi"/>
        </w:rPr>
      </w:pPr>
      <w:r w:rsidRPr="00E8556C">
        <w:rPr>
          <w:rFonts w:asciiTheme="minorHAnsi" w:hAnsiTheme="minorHAnsi" w:cstheme="minorHAnsi"/>
        </w:rPr>
        <w:t>Collaborative Proposals from Iwi or community-based youth development organisations and education providers/practitioners is encouraged to strengthen capacity.</w:t>
      </w:r>
      <w:r w:rsidRPr="00E8556C" w:rsidDel="00070717">
        <w:rPr>
          <w:rFonts w:asciiTheme="minorHAnsi" w:hAnsiTheme="minorHAnsi" w:cstheme="minorHAnsi"/>
        </w:rPr>
        <w:t xml:space="preserve"> </w:t>
      </w:r>
    </w:p>
    <w:p w14:paraId="7C5C2FE5" w14:textId="4F506A4C" w:rsidR="00DE0839" w:rsidRPr="00E8556C" w:rsidRDefault="00DE0839" w:rsidP="00B04577">
      <w:pPr>
        <w:pStyle w:val="ListParagraph"/>
        <w:numPr>
          <w:ilvl w:val="1"/>
          <w:numId w:val="36"/>
        </w:numPr>
        <w:tabs>
          <w:tab w:val="clear" w:pos="2574"/>
          <w:tab w:val="num" w:pos="1134"/>
        </w:tabs>
        <w:spacing w:before="80" w:after="80"/>
        <w:ind w:left="1134" w:hanging="709"/>
        <w:contextualSpacing w:val="0"/>
        <w:rPr>
          <w:rFonts w:asciiTheme="minorHAnsi" w:hAnsiTheme="minorHAnsi" w:cstheme="minorHAnsi"/>
          <w:bCs/>
          <w:lang w:bidi="en-NZ"/>
        </w:rPr>
      </w:pPr>
      <w:r w:rsidRPr="00E8556C">
        <w:rPr>
          <w:rFonts w:asciiTheme="minorHAnsi" w:hAnsiTheme="minorHAnsi" w:cstheme="minorHAnsi"/>
          <w:bCs/>
          <w:lang w:bidi="en-NZ"/>
        </w:rPr>
        <w:t xml:space="preserve">Programmes </w:t>
      </w:r>
      <w:r w:rsidR="000871C7" w:rsidRPr="00E8556C">
        <w:rPr>
          <w:rFonts w:asciiTheme="minorHAnsi" w:hAnsiTheme="minorHAnsi" w:cstheme="minorHAnsi"/>
          <w:bCs/>
          <w:lang w:bidi="en-NZ"/>
        </w:rPr>
        <w:t>must</w:t>
      </w:r>
      <w:r w:rsidRPr="00E8556C">
        <w:rPr>
          <w:rFonts w:asciiTheme="minorHAnsi" w:hAnsiTheme="minorHAnsi" w:cstheme="minorHAnsi"/>
          <w:bCs/>
          <w:lang w:bidi="en-NZ"/>
        </w:rPr>
        <w:t xml:space="preserve"> be of at least ten weeks duration</w:t>
      </w:r>
      <w:r w:rsidR="000871C7" w:rsidRPr="00E8556C">
        <w:rPr>
          <w:rFonts w:asciiTheme="minorHAnsi" w:hAnsiTheme="minorHAnsi" w:cstheme="minorHAnsi"/>
          <w:bCs/>
          <w:lang w:bidi="en-NZ"/>
        </w:rPr>
        <w:t xml:space="preserve"> each year</w:t>
      </w:r>
      <w:r w:rsidRPr="00E8556C">
        <w:rPr>
          <w:rFonts w:asciiTheme="minorHAnsi" w:hAnsiTheme="minorHAnsi" w:cstheme="minorHAnsi"/>
          <w:bCs/>
          <w:lang w:bidi="en-NZ"/>
        </w:rPr>
        <w:t xml:space="preserve"> and end in December 2022.</w:t>
      </w:r>
    </w:p>
    <w:p w14:paraId="20F5207F" w14:textId="65B97D8A" w:rsidR="00353767" w:rsidRPr="00E8556C" w:rsidRDefault="00DE0839" w:rsidP="00B04577">
      <w:pPr>
        <w:pStyle w:val="ListParagraph"/>
        <w:numPr>
          <w:ilvl w:val="1"/>
          <w:numId w:val="36"/>
        </w:numPr>
        <w:tabs>
          <w:tab w:val="clear" w:pos="2574"/>
          <w:tab w:val="num" w:pos="1134"/>
        </w:tabs>
        <w:spacing w:before="80" w:after="80"/>
        <w:ind w:left="1134" w:hanging="709"/>
        <w:contextualSpacing w:val="0"/>
        <w:rPr>
          <w:rFonts w:asciiTheme="minorHAnsi" w:hAnsiTheme="minorHAnsi" w:cstheme="minorHAnsi"/>
          <w:bCs/>
        </w:rPr>
      </w:pPr>
      <w:r w:rsidRPr="00E8556C">
        <w:rPr>
          <w:rFonts w:asciiTheme="minorHAnsi" w:hAnsiTheme="minorHAnsi" w:cstheme="minorHAnsi"/>
          <w:bCs/>
        </w:rPr>
        <w:t>The focus</w:t>
      </w:r>
      <w:r w:rsidR="00180D8D" w:rsidRPr="00E8556C">
        <w:rPr>
          <w:rFonts w:asciiTheme="minorHAnsi" w:hAnsiTheme="minorHAnsi" w:cstheme="minorHAnsi"/>
          <w:bCs/>
        </w:rPr>
        <w:t xml:space="preserve"> for</w:t>
      </w:r>
      <w:r w:rsidR="00353767" w:rsidRPr="00E8556C">
        <w:rPr>
          <w:rFonts w:asciiTheme="minorHAnsi" w:hAnsiTheme="minorHAnsi" w:cstheme="minorHAnsi"/>
          <w:bCs/>
        </w:rPr>
        <w:t>:</w:t>
      </w:r>
    </w:p>
    <w:p w14:paraId="58665184" w14:textId="59EED4CF" w:rsidR="00353767" w:rsidRPr="00E8556C" w:rsidRDefault="00DE0839" w:rsidP="003C5B39">
      <w:pPr>
        <w:numPr>
          <w:ilvl w:val="0"/>
          <w:numId w:val="33"/>
        </w:numPr>
        <w:spacing w:before="80" w:after="80" w:line="276" w:lineRule="auto"/>
        <w:ind w:left="1843" w:hanging="709"/>
        <w:rPr>
          <w:rFonts w:asciiTheme="minorHAnsi" w:hAnsiTheme="minorHAnsi" w:cstheme="minorHAnsi"/>
          <w:bCs/>
          <w:sz w:val="22"/>
          <w:szCs w:val="22"/>
        </w:rPr>
      </w:pPr>
      <w:r w:rsidRPr="00E8556C">
        <w:rPr>
          <w:rFonts w:asciiTheme="minorHAnsi" w:hAnsiTheme="minorHAnsi" w:cstheme="minorHAnsi"/>
          <w:bCs/>
          <w:sz w:val="22"/>
          <w:szCs w:val="22"/>
        </w:rPr>
        <w:t>younger participants (aged 12-15 years) will be on increasing their confidence in their learning environments;</w:t>
      </w:r>
    </w:p>
    <w:p w14:paraId="1A6A4498" w14:textId="2D99DF80" w:rsidR="00353767" w:rsidRPr="00E8556C" w:rsidRDefault="00DE0839" w:rsidP="003C5B39">
      <w:pPr>
        <w:numPr>
          <w:ilvl w:val="0"/>
          <w:numId w:val="33"/>
        </w:numPr>
        <w:spacing w:before="80" w:after="80" w:line="276" w:lineRule="auto"/>
        <w:ind w:left="1843" w:hanging="709"/>
        <w:rPr>
          <w:rFonts w:asciiTheme="minorHAnsi" w:hAnsiTheme="minorHAnsi" w:cstheme="minorHAnsi"/>
          <w:bCs/>
          <w:sz w:val="22"/>
          <w:szCs w:val="22"/>
        </w:rPr>
      </w:pPr>
      <w:r w:rsidRPr="00E8556C">
        <w:rPr>
          <w:rFonts w:asciiTheme="minorHAnsi" w:hAnsiTheme="minorHAnsi" w:cstheme="minorHAnsi"/>
          <w:bCs/>
          <w:sz w:val="22"/>
          <w:szCs w:val="22"/>
        </w:rPr>
        <w:t>older participants (aged 16-21 years) will be on having a clear plan and pathway for their futures; and</w:t>
      </w:r>
    </w:p>
    <w:p w14:paraId="3D329E75" w14:textId="7CFE75B1" w:rsidR="00DE0839" w:rsidRPr="00E8556C" w:rsidRDefault="00DE0839" w:rsidP="00353767">
      <w:pPr>
        <w:numPr>
          <w:ilvl w:val="0"/>
          <w:numId w:val="33"/>
        </w:numPr>
        <w:spacing w:before="80" w:after="80" w:line="276" w:lineRule="auto"/>
        <w:ind w:left="1843" w:hanging="709"/>
        <w:rPr>
          <w:rFonts w:asciiTheme="minorHAnsi" w:hAnsiTheme="minorHAnsi" w:cstheme="minorHAnsi"/>
          <w:bCs/>
          <w:sz w:val="22"/>
          <w:szCs w:val="22"/>
        </w:rPr>
      </w:pPr>
      <w:r w:rsidRPr="00E8556C">
        <w:rPr>
          <w:rFonts w:asciiTheme="minorHAnsi" w:hAnsiTheme="minorHAnsi" w:cstheme="minorHAnsi"/>
          <w:bCs/>
          <w:sz w:val="22"/>
          <w:szCs w:val="22"/>
        </w:rPr>
        <w:t>all participants</w:t>
      </w:r>
      <w:r w:rsidR="000865C0" w:rsidRPr="00E8556C">
        <w:rPr>
          <w:rFonts w:asciiTheme="minorHAnsi" w:hAnsiTheme="minorHAnsi" w:cstheme="minorHAnsi"/>
          <w:bCs/>
          <w:sz w:val="22"/>
          <w:szCs w:val="22"/>
        </w:rPr>
        <w:t>,</w:t>
      </w:r>
      <w:r w:rsidRPr="00E8556C">
        <w:rPr>
          <w:rFonts w:asciiTheme="minorHAnsi" w:hAnsiTheme="minorHAnsi" w:cstheme="minorHAnsi"/>
          <w:bCs/>
          <w:sz w:val="22"/>
          <w:szCs w:val="22"/>
        </w:rPr>
        <w:t xml:space="preserve"> increasing their connections to their whānau, Iwi, community and/or other support services including schools/kura, health and youth services.</w:t>
      </w:r>
    </w:p>
    <w:p w14:paraId="29F87145" w14:textId="1D7C98B7" w:rsidR="00AA653A" w:rsidRPr="00E8556C" w:rsidRDefault="0030034B" w:rsidP="00B04577">
      <w:pPr>
        <w:pStyle w:val="ListParagraph"/>
        <w:numPr>
          <w:ilvl w:val="1"/>
          <w:numId w:val="36"/>
        </w:numPr>
        <w:tabs>
          <w:tab w:val="clear" w:pos="2574"/>
          <w:tab w:val="num" w:pos="1134"/>
        </w:tabs>
        <w:spacing w:before="80" w:after="80"/>
        <w:ind w:left="1134" w:hanging="709"/>
        <w:contextualSpacing w:val="0"/>
        <w:rPr>
          <w:rFonts w:asciiTheme="minorHAnsi" w:hAnsiTheme="minorHAnsi" w:cstheme="minorHAnsi"/>
          <w:bCs/>
        </w:rPr>
      </w:pPr>
      <w:r w:rsidRPr="00E8556C">
        <w:rPr>
          <w:rFonts w:asciiTheme="minorHAnsi" w:hAnsiTheme="minorHAnsi" w:cstheme="minorHAnsi"/>
          <w:bCs/>
        </w:rPr>
        <w:t>Respondents</w:t>
      </w:r>
      <w:r w:rsidR="00F23999" w:rsidRPr="00E8556C">
        <w:rPr>
          <w:rFonts w:asciiTheme="minorHAnsi" w:hAnsiTheme="minorHAnsi" w:cstheme="minorHAnsi"/>
          <w:bCs/>
        </w:rPr>
        <w:t xml:space="preserve"> w</w:t>
      </w:r>
      <w:r w:rsidR="0045524C" w:rsidRPr="00E8556C">
        <w:rPr>
          <w:rFonts w:asciiTheme="minorHAnsi" w:hAnsiTheme="minorHAnsi" w:cstheme="minorHAnsi"/>
          <w:bCs/>
        </w:rPr>
        <w:t>ith programmes that are readily available, or able to start operating or expand</w:t>
      </w:r>
      <w:r w:rsidR="00B20001" w:rsidRPr="00E8556C">
        <w:rPr>
          <w:rFonts w:asciiTheme="minorHAnsi" w:hAnsiTheme="minorHAnsi" w:cstheme="minorHAnsi"/>
          <w:bCs/>
        </w:rPr>
        <w:t>ing</w:t>
      </w:r>
      <w:r w:rsidR="0045524C" w:rsidRPr="00E8556C">
        <w:rPr>
          <w:rFonts w:asciiTheme="minorHAnsi" w:hAnsiTheme="minorHAnsi" w:cstheme="minorHAnsi"/>
          <w:bCs/>
        </w:rPr>
        <w:t xml:space="preserve"> quickly to ensure that</w:t>
      </w:r>
      <w:r w:rsidR="0045524C" w:rsidRPr="00E8556C">
        <w:rPr>
          <w:rFonts w:asciiTheme="minorHAnsi" w:eastAsia="Times New Roman" w:hAnsiTheme="minorHAnsi" w:cstheme="minorHAnsi"/>
          <w:bCs/>
          <w:sz w:val="20"/>
          <w:szCs w:val="20"/>
        </w:rPr>
        <w:t xml:space="preserve"> </w:t>
      </w:r>
      <w:r w:rsidR="0045524C" w:rsidRPr="00E8556C">
        <w:rPr>
          <w:rFonts w:asciiTheme="minorHAnsi" w:hAnsiTheme="minorHAnsi" w:cstheme="minorHAnsi"/>
          <w:bCs/>
        </w:rPr>
        <w:t>ākonga receive support as soon as possible to meet immediate need</w:t>
      </w:r>
      <w:r w:rsidR="00B20001" w:rsidRPr="00E8556C">
        <w:rPr>
          <w:rFonts w:asciiTheme="minorHAnsi" w:hAnsiTheme="minorHAnsi" w:cstheme="minorHAnsi"/>
          <w:bCs/>
        </w:rPr>
        <w:t>s,</w:t>
      </w:r>
      <w:r w:rsidR="0045524C" w:rsidRPr="00E8556C">
        <w:rPr>
          <w:rFonts w:asciiTheme="minorHAnsi" w:hAnsiTheme="minorHAnsi" w:cstheme="minorHAnsi"/>
          <w:bCs/>
        </w:rPr>
        <w:t xml:space="preserve"> </w:t>
      </w:r>
      <w:r w:rsidR="00F23999" w:rsidRPr="00E8556C">
        <w:rPr>
          <w:rFonts w:asciiTheme="minorHAnsi" w:hAnsiTheme="minorHAnsi" w:cstheme="minorHAnsi"/>
          <w:bCs/>
        </w:rPr>
        <w:t xml:space="preserve">are likely to be well placed to develop </w:t>
      </w:r>
      <w:r w:rsidR="0045524C" w:rsidRPr="00E8556C">
        <w:rPr>
          <w:rFonts w:asciiTheme="minorHAnsi" w:hAnsiTheme="minorHAnsi" w:cstheme="minorHAnsi"/>
          <w:bCs/>
        </w:rPr>
        <w:t xml:space="preserve">innovative arrangements </w:t>
      </w:r>
      <w:r w:rsidR="004131EA" w:rsidRPr="00E8556C">
        <w:rPr>
          <w:rFonts w:asciiTheme="minorHAnsi" w:hAnsiTheme="minorHAnsi" w:cstheme="minorHAnsi"/>
          <w:bCs/>
        </w:rPr>
        <w:t>such as collaborative partnerships and new</w:t>
      </w:r>
      <w:r w:rsidR="00F23999" w:rsidRPr="00E8556C">
        <w:rPr>
          <w:rFonts w:asciiTheme="minorHAnsi" w:hAnsiTheme="minorHAnsi" w:cstheme="minorHAnsi"/>
          <w:bCs/>
        </w:rPr>
        <w:t xml:space="preserve"> programme components </w:t>
      </w:r>
      <w:r w:rsidR="004131EA" w:rsidRPr="00E8556C">
        <w:rPr>
          <w:rFonts w:asciiTheme="minorHAnsi" w:hAnsiTheme="minorHAnsi" w:cstheme="minorHAnsi"/>
          <w:bCs/>
        </w:rPr>
        <w:t xml:space="preserve">that meet an existing gap and need within the community. </w:t>
      </w:r>
    </w:p>
    <w:p w14:paraId="35DE47A0" w14:textId="1CFFE974" w:rsidR="00F23999" w:rsidRPr="00E8556C" w:rsidRDefault="00AF2271" w:rsidP="00B04577">
      <w:pPr>
        <w:pStyle w:val="ListParagraph"/>
        <w:numPr>
          <w:ilvl w:val="1"/>
          <w:numId w:val="36"/>
        </w:numPr>
        <w:tabs>
          <w:tab w:val="clear" w:pos="2574"/>
          <w:tab w:val="num" w:pos="1134"/>
        </w:tabs>
        <w:spacing w:before="80" w:after="120"/>
        <w:ind w:left="1134" w:hanging="709"/>
        <w:contextualSpacing w:val="0"/>
        <w:rPr>
          <w:rFonts w:asciiTheme="minorHAnsi" w:hAnsiTheme="minorHAnsi" w:cstheme="minorHAnsi"/>
          <w:bCs/>
        </w:rPr>
      </w:pPr>
      <w:r w:rsidRPr="00E8556C">
        <w:rPr>
          <w:rFonts w:asciiTheme="minorHAnsi" w:hAnsiTheme="minorHAnsi" w:cstheme="minorHAnsi"/>
          <w:bCs/>
        </w:rPr>
        <w:t xml:space="preserve">Respondents </w:t>
      </w:r>
      <w:r w:rsidR="00180D8D" w:rsidRPr="00E8556C">
        <w:rPr>
          <w:rFonts w:asciiTheme="minorHAnsi" w:hAnsiTheme="minorHAnsi" w:cstheme="minorHAnsi"/>
          <w:bCs/>
        </w:rPr>
        <w:t>must</w:t>
      </w:r>
      <w:r w:rsidRPr="00E8556C">
        <w:rPr>
          <w:rFonts w:asciiTheme="minorHAnsi" w:hAnsiTheme="minorHAnsi" w:cstheme="minorHAnsi"/>
          <w:bCs/>
        </w:rPr>
        <w:t xml:space="preserve"> </w:t>
      </w:r>
      <w:r w:rsidR="00141920" w:rsidRPr="00E8556C">
        <w:rPr>
          <w:rFonts w:asciiTheme="minorHAnsi" w:hAnsiTheme="minorHAnsi" w:cstheme="minorHAnsi"/>
          <w:bCs/>
        </w:rPr>
        <w:t>declare other government funding they receive for similar programmes and/or similar cohorts</w:t>
      </w:r>
      <w:r w:rsidR="000865C0" w:rsidRPr="00E8556C">
        <w:rPr>
          <w:rFonts w:asciiTheme="minorHAnsi" w:hAnsiTheme="minorHAnsi" w:cstheme="minorHAnsi"/>
          <w:bCs/>
        </w:rPr>
        <w:t xml:space="preserve"> and</w:t>
      </w:r>
      <w:r w:rsidR="00141920" w:rsidRPr="00E8556C">
        <w:rPr>
          <w:rFonts w:asciiTheme="minorHAnsi" w:hAnsiTheme="minorHAnsi" w:cstheme="minorHAnsi"/>
          <w:bCs/>
        </w:rPr>
        <w:t xml:space="preserve"> </w:t>
      </w:r>
      <w:r w:rsidR="00180D8D" w:rsidRPr="00E8556C">
        <w:rPr>
          <w:rFonts w:asciiTheme="minorHAnsi" w:hAnsiTheme="minorHAnsi" w:cstheme="minorHAnsi"/>
          <w:bCs/>
        </w:rPr>
        <w:t xml:space="preserve">must clearly </w:t>
      </w:r>
      <w:r w:rsidRPr="00E8556C">
        <w:rPr>
          <w:rFonts w:asciiTheme="minorHAnsi" w:hAnsiTheme="minorHAnsi" w:cstheme="minorHAnsi"/>
          <w:bCs/>
        </w:rPr>
        <w:t xml:space="preserve">explain how their proposed programme </w:t>
      </w:r>
      <w:r w:rsidR="00141920" w:rsidRPr="00E8556C">
        <w:rPr>
          <w:rFonts w:asciiTheme="minorHAnsi" w:hAnsiTheme="minorHAnsi" w:cstheme="minorHAnsi"/>
          <w:bCs/>
        </w:rPr>
        <w:t xml:space="preserve">will </w:t>
      </w:r>
      <w:r w:rsidRPr="00E8556C">
        <w:rPr>
          <w:rFonts w:asciiTheme="minorHAnsi" w:hAnsiTheme="minorHAnsi" w:cstheme="minorHAnsi"/>
          <w:bCs/>
        </w:rPr>
        <w:t>differ</w:t>
      </w:r>
      <w:r w:rsidR="00141920" w:rsidRPr="00E8556C">
        <w:rPr>
          <w:rFonts w:asciiTheme="minorHAnsi" w:hAnsiTheme="minorHAnsi" w:cstheme="minorHAnsi"/>
          <w:bCs/>
        </w:rPr>
        <w:t>. This could include scaling up the initiative to include a wider cohort/</w:t>
      </w:r>
      <w:r w:rsidR="00FF1B4D" w:rsidRPr="00E8556C">
        <w:rPr>
          <w:rFonts w:asciiTheme="minorHAnsi" w:hAnsiTheme="minorHAnsi" w:cstheme="minorHAnsi"/>
          <w:bCs/>
        </w:rPr>
        <w:t xml:space="preserve">whānau </w:t>
      </w:r>
      <w:r w:rsidR="00141920" w:rsidRPr="00E8556C">
        <w:rPr>
          <w:rFonts w:asciiTheme="minorHAnsi" w:hAnsiTheme="minorHAnsi" w:cstheme="minorHAnsi"/>
          <w:bCs/>
        </w:rPr>
        <w:t xml:space="preserve">and communities/other geographical locations where the initiative can be undertaken safely </w:t>
      </w:r>
      <w:r w:rsidR="00141920" w:rsidRPr="00E8556C">
        <w:rPr>
          <w:rFonts w:asciiTheme="minorHAnsi" w:hAnsiTheme="minorHAnsi" w:cstheme="minorHAnsi"/>
          <w:bCs/>
        </w:rPr>
        <w:lastRenderedPageBreak/>
        <w:t>during different COVID-19 Alert Levels, through the development of online platforms or other innovative approaches.</w:t>
      </w:r>
    </w:p>
    <w:p w14:paraId="105443CB" w14:textId="47CDBCFB" w:rsidR="00DD4CF7" w:rsidRPr="00E8556C" w:rsidRDefault="00DD4CF7" w:rsidP="00B04577">
      <w:pPr>
        <w:pStyle w:val="ListParagraph"/>
        <w:keepNext/>
        <w:numPr>
          <w:ilvl w:val="1"/>
          <w:numId w:val="73"/>
        </w:numPr>
        <w:spacing w:before="80" w:after="80" w:line="240" w:lineRule="auto"/>
        <w:ind w:left="426" w:right="34" w:hanging="426"/>
        <w:rPr>
          <w:rFonts w:asciiTheme="minorHAnsi" w:hAnsiTheme="minorHAnsi" w:cstheme="minorHAnsi"/>
          <w:b/>
          <w:bCs/>
          <w:color w:val="808080" w:themeColor="background1" w:themeShade="80"/>
          <w:sz w:val="28"/>
          <w:szCs w:val="28"/>
        </w:rPr>
      </w:pPr>
      <w:r w:rsidRPr="00E8556C">
        <w:rPr>
          <w:rFonts w:asciiTheme="minorHAnsi" w:hAnsiTheme="minorHAnsi" w:cstheme="minorHAnsi"/>
          <w:b/>
          <w:bCs/>
          <w:color w:val="808080" w:themeColor="background1" w:themeShade="80"/>
          <w:sz w:val="28"/>
          <w:szCs w:val="28"/>
        </w:rPr>
        <w:t>What we require: capacity</w:t>
      </w:r>
    </w:p>
    <w:p w14:paraId="1EB62410" w14:textId="73DF75FB" w:rsidR="00556A65" w:rsidRPr="00E8556C" w:rsidRDefault="00556A65" w:rsidP="00B04577">
      <w:pPr>
        <w:pStyle w:val="ListParagraph"/>
        <w:numPr>
          <w:ilvl w:val="0"/>
          <w:numId w:val="44"/>
        </w:numPr>
        <w:spacing w:before="80" w:after="80"/>
        <w:ind w:left="1134" w:hanging="708"/>
        <w:rPr>
          <w:rFonts w:asciiTheme="minorHAnsi" w:hAnsiTheme="minorHAnsi" w:cstheme="minorHAnsi"/>
        </w:rPr>
      </w:pPr>
      <w:r w:rsidRPr="00E8556C">
        <w:rPr>
          <w:rFonts w:asciiTheme="minorHAnsi" w:hAnsiTheme="minorHAnsi" w:cstheme="minorHAnsi"/>
        </w:rPr>
        <w:t xml:space="preserve">We are seeking </w:t>
      </w:r>
      <w:r w:rsidR="00DE0839" w:rsidRPr="00E8556C">
        <w:rPr>
          <w:rFonts w:asciiTheme="minorHAnsi" w:hAnsiTheme="minorHAnsi" w:cstheme="minorHAnsi"/>
        </w:rPr>
        <w:t>Respondents who</w:t>
      </w:r>
      <w:r w:rsidRPr="00E8556C">
        <w:rPr>
          <w:rFonts w:asciiTheme="minorHAnsi" w:hAnsiTheme="minorHAnsi" w:cstheme="minorHAnsi"/>
        </w:rPr>
        <w:t>:</w:t>
      </w:r>
    </w:p>
    <w:p w14:paraId="178C1115" w14:textId="1FA1D6B2" w:rsidR="002F5A68" w:rsidRPr="00E8556C" w:rsidRDefault="002F5A68" w:rsidP="00B04577">
      <w:pPr>
        <w:pStyle w:val="ListParagraph"/>
        <w:numPr>
          <w:ilvl w:val="0"/>
          <w:numId w:val="45"/>
        </w:numPr>
        <w:spacing w:before="80" w:after="80"/>
        <w:rPr>
          <w:rFonts w:asciiTheme="minorHAnsi" w:hAnsiTheme="minorHAnsi" w:cstheme="minorHAnsi"/>
        </w:rPr>
      </w:pPr>
      <w:r w:rsidRPr="00E8556C">
        <w:rPr>
          <w:rFonts w:asciiTheme="minorHAnsi" w:hAnsiTheme="minorHAnsi" w:cstheme="minorHAnsi"/>
        </w:rPr>
        <w:t>a</w:t>
      </w:r>
      <w:r w:rsidR="00FD373B" w:rsidRPr="00E8556C">
        <w:rPr>
          <w:rFonts w:asciiTheme="minorHAnsi" w:hAnsiTheme="minorHAnsi" w:cstheme="minorHAnsi"/>
        </w:rPr>
        <w:t>re</w:t>
      </w:r>
      <w:r w:rsidRPr="00E8556C">
        <w:rPr>
          <w:rFonts w:asciiTheme="minorHAnsi" w:hAnsiTheme="minorHAnsi" w:cstheme="minorHAnsi"/>
        </w:rPr>
        <w:t xml:space="preserve"> a</w:t>
      </w:r>
      <w:r w:rsidR="00FD373B" w:rsidRPr="00E8556C">
        <w:rPr>
          <w:rFonts w:asciiTheme="minorHAnsi" w:hAnsiTheme="minorHAnsi" w:cstheme="minorHAnsi"/>
        </w:rPr>
        <w:t xml:space="preserve"> legally recognised Aotearoa New Zealand-based organisation</w:t>
      </w:r>
      <w:r w:rsidRPr="00E8556C">
        <w:rPr>
          <w:rFonts w:asciiTheme="minorHAnsi" w:hAnsiTheme="minorHAnsi" w:cstheme="minorHAnsi"/>
        </w:rPr>
        <w:t xml:space="preserve"> i.e.</w:t>
      </w:r>
      <w:r w:rsidR="00B86777" w:rsidRPr="00E8556C">
        <w:rPr>
          <w:rFonts w:asciiTheme="minorHAnsi" w:hAnsiTheme="minorHAnsi" w:cstheme="minorHAnsi"/>
        </w:rPr>
        <w:t xml:space="preserve"> </w:t>
      </w:r>
      <w:r w:rsidRPr="00E8556C">
        <w:rPr>
          <w:rFonts w:asciiTheme="minorHAnsi" w:hAnsiTheme="minorHAnsi" w:cstheme="minorHAnsi"/>
        </w:rPr>
        <w:t>registered on one of the registers managed by the New Zealand Companies Office, or set up</w:t>
      </w:r>
      <w:r w:rsidR="00FD373B" w:rsidRPr="00E8556C">
        <w:rPr>
          <w:rFonts w:asciiTheme="minorHAnsi" w:hAnsiTheme="minorHAnsi" w:cstheme="minorHAnsi"/>
        </w:rPr>
        <w:t xml:space="preserve"> </w:t>
      </w:r>
      <w:r w:rsidRPr="00E8556C">
        <w:rPr>
          <w:rFonts w:asciiTheme="minorHAnsi" w:hAnsiTheme="minorHAnsi" w:cstheme="minorHAnsi"/>
        </w:rPr>
        <w:t>under separate legislation</w:t>
      </w:r>
    </w:p>
    <w:p w14:paraId="657D746E" w14:textId="581CBF3A" w:rsidR="00FD373B" w:rsidRPr="00E8556C" w:rsidRDefault="002F5A68" w:rsidP="00B04577">
      <w:pPr>
        <w:pStyle w:val="ListParagraph"/>
        <w:numPr>
          <w:ilvl w:val="0"/>
          <w:numId w:val="45"/>
        </w:numPr>
        <w:spacing w:before="80" w:after="80"/>
        <w:rPr>
          <w:rFonts w:asciiTheme="minorHAnsi" w:hAnsiTheme="minorHAnsi" w:cstheme="minorHAnsi"/>
        </w:rPr>
      </w:pPr>
      <w:r w:rsidRPr="00E8556C">
        <w:rPr>
          <w:rFonts w:asciiTheme="minorHAnsi" w:hAnsiTheme="minorHAnsi" w:cstheme="minorHAnsi"/>
        </w:rPr>
        <w:t>have</w:t>
      </w:r>
      <w:r w:rsidR="00FD373B" w:rsidRPr="00E8556C">
        <w:rPr>
          <w:rFonts w:asciiTheme="minorHAnsi" w:hAnsiTheme="minorHAnsi" w:cstheme="minorHAnsi"/>
        </w:rPr>
        <w:t xml:space="preserve"> </w:t>
      </w:r>
      <w:r w:rsidR="00180D8D" w:rsidRPr="00E8556C">
        <w:rPr>
          <w:rFonts w:asciiTheme="minorHAnsi" w:hAnsiTheme="minorHAnsi" w:cstheme="minorHAnsi"/>
        </w:rPr>
        <w:t xml:space="preserve">or are applying for </w:t>
      </w:r>
      <w:r w:rsidR="007B62EA" w:rsidRPr="00E8556C">
        <w:rPr>
          <w:rFonts w:asciiTheme="minorHAnsi" w:hAnsiTheme="minorHAnsi" w:cstheme="minorHAnsi"/>
        </w:rPr>
        <w:t>a</w:t>
      </w:r>
      <w:r w:rsidR="00DE0839" w:rsidRPr="00E8556C">
        <w:rPr>
          <w:rFonts w:asciiTheme="minorHAnsi" w:hAnsiTheme="minorHAnsi" w:cstheme="minorHAnsi"/>
        </w:rPr>
        <w:t>n MSD</w:t>
      </w:r>
      <w:r w:rsidR="00FD373B" w:rsidRPr="00E8556C">
        <w:rPr>
          <w:rFonts w:asciiTheme="minorHAnsi" w:hAnsiTheme="minorHAnsi" w:cstheme="minorHAnsi"/>
        </w:rPr>
        <w:t xml:space="preserve"> Social Service</w:t>
      </w:r>
      <w:r w:rsidR="007B62EA" w:rsidRPr="00E8556C">
        <w:rPr>
          <w:rFonts w:asciiTheme="minorHAnsi" w:hAnsiTheme="minorHAnsi" w:cstheme="minorHAnsi"/>
        </w:rPr>
        <w:t xml:space="preserve"> </w:t>
      </w:r>
      <w:r w:rsidR="00FD373B" w:rsidRPr="00E8556C">
        <w:rPr>
          <w:rFonts w:asciiTheme="minorHAnsi" w:hAnsiTheme="minorHAnsi" w:cstheme="minorHAnsi"/>
        </w:rPr>
        <w:t xml:space="preserve">Accreditation </w:t>
      </w:r>
      <w:r w:rsidR="007B62EA" w:rsidRPr="00E8556C">
        <w:rPr>
          <w:rFonts w:asciiTheme="minorHAnsi" w:hAnsiTheme="minorHAnsi" w:cstheme="minorHAnsi"/>
        </w:rPr>
        <w:t>(SSA) of Level 3</w:t>
      </w:r>
      <w:r w:rsidR="00DE0839" w:rsidRPr="00E8556C">
        <w:rPr>
          <w:rFonts w:asciiTheme="minorHAnsi" w:hAnsiTheme="minorHAnsi" w:cstheme="minorHAnsi"/>
        </w:rPr>
        <w:t>, 2 or 1</w:t>
      </w:r>
      <w:r w:rsidR="007B62EA" w:rsidRPr="00E8556C">
        <w:rPr>
          <w:rFonts w:asciiTheme="minorHAnsi" w:hAnsiTheme="minorHAnsi" w:cstheme="minorHAnsi"/>
        </w:rPr>
        <w:t xml:space="preserve"> </w:t>
      </w:r>
      <w:r w:rsidR="00FD373B" w:rsidRPr="00E8556C">
        <w:rPr>
          <w:rFonts w:asciiTheme="minorHAnsi" w:hAnsiTheme="minorHAnsi" w:cstheme="minorHAnsi"/>
        </w:rPr>
        <w:t>prior to being contracted</w:t>
      </w:r>
    </w:p>
    <w:p w14:paraId="07BC80F5" w14:textId="198C7B00" w:rsidR="00DC41D3" w:rsidRPr="00E8556C" w:rsidRDefault="00DC41D3" w:rsidP="009F6B49">
      <w:pPr>
        <w:spacing w:after="0" w:line="240" w:lineRule="auto"/>
        <w:ind w:left="1866"/>
        <w:rPr>
          <w:rFonts w:asciiTheme="minorHAnsi" w:hAnsiTheme="minorHAnsi" w:cstheme="minorHAnsi"/>
          <w:bCs/>
          <w:i/>
          <w:iCs/>
          <w:sz w:val="22"/>
          <w:szCs w:val="22"/>
        </w:rPr>
      </w:pPr>
      <w:r w:rsidRPr="00E8556C">
        <w:rPr>
          <w:rFonts w:asciiTheme="minorHAnsi" w:hAnsiTheme="minorHAnsi" w:cstheme="minorHAnsi"/>
          <w:bCs/>
          <w:i/>
          <w:iCs/>
          <w:sz w:val="22"/>
          <w:szCs w:val="22"/>
        </w:rPr>
        <w:t>The purpose of Social Services Accreditation (SSA)</w:t>
      </w:r>
      <w:r w:rsidRPr="00E8556C">
        <w:rPr>
          <w:rFonts w:asciiTheme="minorHAnsi" w:hAnsiTheme="minorHAnsi" w:cstheme="minorHAnsi"/>
          <w:bCs/>
          <w:i/>
          <w:iCs/>
          <w:sz w:val="22"/>
          <w:szCs w:val="22"/>
          <w:vertAlign w:val="superscript"/>
        </w:rPr>
        <w:footnoteReference w:id="2"/>
      </w:r>
      <w:r w:rsidRPr="00E8556C">
        <w:rPr>
          <w:rFonts w:asciiTheme="minorHAnsi" w:hAnsiTheme="minorHAnsi" w:cstheme="minorHAnsi"/>
          <w:bCs/>
          <w:i/>
          <w:iCs/>
          <w:sz w:val="22"/>
          <w:szCs w:val="22"/>
        </w:rPr>
        <w:t xml:space="preserve"> is to provide government and communities with independent assurance that social service providers, including Iwi and community</w:t>
      </w:r>
      <w:r w:rsidR="009F6B49" w:rsidRPr="00E8556C">
        <w:rPr>
          <w:rFonts w:asciiTheme="minorHAnsi" w:hAnsiTheme="minorHAnsi" w:cstheme="minorHAnsi"/>
          <w:bCs/>
          <w:i/>
          <w:iCs/>
          <w:sz w:val="22"/>
          <w:szCs w:val="22"/>
        </w:rPr>
        <w:t>-</w:t>
      </w:r>
      <w:r w:rsidRPr="00E8556C">
        <w:rPr>
          <w:rFonts w:asciiTheme="minorHAnsi" w:hAnsiTheme="minorHAnsi" w:cstheme="minorHAnsi"/>
          <w:bCs/>
          <w:i/>
          <w:iCs/>
          <w:sz w:val="22"/>
          <w:szCs w:val="22"/>
        </w:rPr>
        <w:t>based youth development organisations can deliver safe, quality services to New Zealanders.</w:t>
      </w:r>
    </w:p>
    <w:p w14:paraId="55E9C124" w14:textId="77777777" w:rsidR="00DE0839" w:rsidRPr="00E8556C" w:rsidRDefault="00DE0839" w:rsidP="009F6B49">
      <w:pPr>
        <w:spacing w:after="0" w:line="240" w:lineRule="auto"/>
        <w:ind w:left="1866"/>
        <w:rPr>
          <w:rFonts w:asciiTheme="minorHAnsi" w:hAnsiTheme="minorHAnsi" w:cstheme="minorHAnsi"/>
          <w:bCs/>
          <w:i/>
          <w:iCs/>
          <w:sz w:val="22"/>
          <w:szCs w:val="22"/>
        </w:rPr>
      </w:pPr>
    </w:p>
    <w:p w14:paraId="65ABD8A5" w14:textId="2A673F07" w:rsidR="00DC41D3" w:rsidRPr="00E8556C" w:rsidRDefault="00556A65" w:rsidP="009F6B49">
      <w:pPr>
        <w:spacing w:after="0" w:line="240" w:lineRule="auto"/>
        <w:ind w:left="1866"/>
        <w:rPr>
          <w:rFonts w:asciiTheme="minorHAnsi" w:hAnsiTheme="minorHAnsi" w:cstheme="minorHAnsi"/>
          <w:bCs/>
          <w:i/>
          <w:iCs/>
          <w:sz w:val="22"/>
          <w:szCs w:val="22"/>
        </w:rPr>
      </w:pPr>
      <w:r w:rsidRPr="00E8556C">
        <w:rPr>
          <w:rFonts w:asciiTheme="minorHAnsi" w:hAnsiTheme="minorHAnsi" w:cstheme="minorHAnsi"/>
          <w:bCs/>
          <w:i/>
          <w:iCs/>
          <w:sz w:val="22"/>
          <w:szCs w:val="22"/>
        </w:rPr>
        <w:t>SSA</w:t>
      </w:r>
      <w:r w:rsidR="00DC41D3" w:rsidRPr="00E8556C">
        <w:rPr>
          <w:rFonts w:asciiTheme="minorHAnsi" w:hAnsiTheme="minorHAnsi" w:cstheme="minorHAnsi"/>
          <w:bCs/>
          <w:i/>
          <w:iCs/>
          <w:sz w:val="22"/>
          <w:szCs w:val="22"/>
        </w:rPr>
        <w:t xml:space="preserve"> assesses organisations against a set of standards at a level that reflects the type of services they deliver. This means that government agencies and the provider’s clients can be confident in the services that are delivered. This is often under legislation such as staff recruitment and selection policies should comply with fair employment practices as determined in the Employment Relations Act 2000.</w:t>
      </w:r>
    </w:p>
    <w:p w14:paraId="2BED84D9" w14:textId="77777777" w:rsidR="00DE0839" w:rsidRPr="00E8556C" w:rsidRDefault="00DE0839" w:rsidP="009F6B49">
      <w:pPr>
        <w:spacing w:after="0" w:line="240" w:lineRule="auto"/>
        <w:ind w:left="1866"/>
        <w:rPr>
          <w:rFonts w:asciiTheme="minorHAnsi" w:hAnsiTheme="minorHAnsi" w:cstheme="minorHAnsi"/>
          <w:bCs/>
          <w:i/>
          <w:iCs/>
          <w:sz w:val="22"/>
          <w:szCs w:val="22"/>
        </w:rPr>
      </w:pPr>
    </w:p>
    <w:p w14:paraId="0CA32123" w14:textId="03A35481" w:rsidR="00DC41D3" w:rsidRPr="00E8556C" w:rsidRDefault="00DC41D3" w:rsidP="009F6B49">
      <w:pPr>
        <w:spacing w:after="0" w:line="240" w:lineRule="auto"/>
        <w:ind w:left="1866"/>
        <w:rPr>
          <w:rFonts w:asciiTheme="minorHAnsi" w:hAnsiTheme="minorHAnsi" w:cstheme="minorHAnsi"/>
          <w:bCs/>
          <w:i/>
          <w:iCs/>
          <w:sz w:val="22"/>
          <w:szCs w:val="22"/>
        </w:rPr>
      </w:pPr>
      <w:r w:rsidRPr="00E8556C">
        <w:rPr>
          <w:rFonts w:asciiTheme="minorHAnsi" w:hAnsiTheme="minorHAnsi" w:cstheme="minorHAnsi"/>
          <w:bCs/>
          <w:i/>
          <w:iCs/>
          <w:sz w:val="22"/>
          <w:szCs w:val="22"/>
        </w:rPr>
        <w:t>Accreditation Levels are assigned to a service type depending on a number of factors, including, but not limited to:</w:t>
      </w:r>
    </w:p>
    <w:p w14:paraId="693B0478" w14:textId="77777777" w:rsidR="00DC41D3" w:rsidRPr="00E8556C" w:rsidRDefault="00DC41D3" w:rsidP="00B04577">
      <w:pPr>
        <w:numPr>
          <w:ilvl w:val="2"/>
          <w:numId w:val="41"/>
        </w:numPr>
        <w:spacing w:after="0" w:line="240" w:lineRule="auto"/>
        <w:ind w:left="2410" w:hanging="567"/>
        <w:rPr>
          <w:rFonts w:asciiTheme="minorHAnsi" w:hAnsiTheme="minorHAnsi" w:cstheme="minorHAnsi"/>
          <w:bCs/>
          <w:i/>
          <w:iCs/>
          <w:sz w:val="22"/>
          <w:szCs w:val="22"/>
        </w:rPr>
      </w:pPr>
      <w:r w:rsidRPr="00E8556C">
        <w:rPr>
          <w:rFonts w:asciiTheme="minorHAnsi" w:hAnsiTheme="minorHAnsi" w:cstheme="minorHAnsi"/>
          <w:bCs/>
          <w:i/>
          <w:iCs/>
          <w:sz w:val="22"/>
          <w:szCs w:val="22"/>
        </w:rPr>
        <w:t>the level of perceived risk around the young people's safety</w:t>
      </w:r>
    </w:p>
    <w:p w14:paraId="182757BF" w14:textId="77777777" w:rsidR="00DC41D3" w:rsidRPr="00E8556C" w:rsidRDefault="00DC41D3" w:rsidP="00B04577">
      <w:pPr>
        <w:numPr>
          <w:ilvl w:val="2"/>
          <w:numId w:val="41"/>
        </w:numPr>
        <w:spacing w:after="0" w:line="240" w:lineRule="auto"/>
        <w:ind w:left="2410" w:hanging="567"/>
        <w:rPr>
          <w:rFonts w:asciiTheme="minorHAnsi" w:hAnsiTheme="minorHAnsi" w:cstheme="minorHAnsi"/>
          <w:bCs/>
          <w:i/>
          <w:iCs/>
          <w:sz w:val="22"/>
          <w:szCs w:val="22"/>
        </w:rPr>
      </w:pPr>
      <w:r w:rsidRPr="00E8556C">
        <w:rPr>
          <w:rFonts w:asciiTheme="minorHAnsi" w:hAnsiTheme="minorHAnsi" w:cstheme="minorHAnsi"/>
          <w:bCs/>
          <w:i/>
          <w:iCs/>
          <w:sz w:val="22"/>
          <w:szCs w:val="22"/>
        </w:rPr>
        <w:t>the vulnerability of the young people</w:t>
      </w:r>
    </w:p>
    <w:p w14:paraId="385E004C" w14:textId="77777777" w:rsidR="00DC41D3" w:rsidRPr="00E8556C" w:rsidRDefault="00DC41D3" w:rsidP="00B04577">
      <w:pPr>
        <w:numPr>
          <w:ilvl w:val="2"/>
          <w:numId w:val="41"/>
        </w:numPr>
        <w:spacing w:after="0" w:line="240" w:lineRule="auto"/>
        <w:ind w:left="2410" w:hanging="567"/>
        <w:rPr>
          <w:rFonts w:asciiTheme="minorHAnsi" w:hAnsiTheme="minorHAnsi" w:cstheme="minorHAnsi"/>
          <w:bCs/>
          <w:i/>
          <w:iCs/>
          <w:sz w:val="22"/>
          <w:szCs w:val="22"/>
        </w:rPr>
      </w:pPr>
      <w:r w:rsidRPr="00E8556C">
        <w:rPr>
          <w:rFonts w:asciiTheme="minorHAnsi" w:hAnsiTheme="minorHAnsi" w:cstheme="minorHAnsi"/>
          <w:bCs/>
          <w:i/>
          <w:iCs/>
          <w:sz w:val="22"/>
          <w:szCs w:val="22"/>
        </w:rPr>
        <w:t xml:space="preserve">the supervision and qualification requirements of a service </w:t>
      </w:r>
    </w:p>
    <w:p w14:paraId="093E2926" w14:textId="77777777" w:rsidR="00DC41D3" w:rsidRPr="00E8556C" w:rsidRDefault="00DC41D3" w:rsidP="00B04577">
      <w:pPr>
        <w:numPr>
          <w:ilvl w:val="2"/>
          <w:numId w:val="41"/>
        </w:numPr>
        <w:spacing w:after="0" w:line="240" w:lineRule="auto"/>
        <w:ind w:left="2410" w:hanging="567"/>
        <w:rPr>
          <w:rFonts w:asciiTheme="minorHAnsi" w:hAnsiTheme="minorHAnsi" w:cstheme="minorHAnsi"/>
          <w:bCs/>
          <w:i/>
          <w:iCs/>
          <w:sz w:val="22"/>
          <w:szCs w:val="22"/>
        </w:rPr>
      </w:pPr>
      <w:r w:rsidRPr="00E8556C">
        <w:rPr>
          <w:rFonts w:asciiTheme="minorHAnsi" w:hAnsiTheme="minorHAnsi" w:cstheme="minorHAnsi"/>
          <w:bCs/>
          <w:i/>
          <w:iCs/>
          <w:sz w:val="22"/>
          <w:szCs w:val="22"/>
        </w:rPr>
        <w:t>the level of young people's independence or dependency.</w:t>
      </w:r>
    </w:p>
    <w:p w14:paraId="085B9B1F" w14:textId="77777777" w:rsidR="00DE0839" w:rsidRPr="00E8556C" w:rsidRDefault="00DE0839" w:rsidP="009F6B49">
      <w:pPr>
        <w:spacing w:after="0" w:line="240" w:lineRule="auto"/>
        <w:ind w:left="1866" w:hanging="12"/>
        <w:rPr>
          <w:rFonts w:asciiTheme="minorHAnsi" w:hAnsiTheme="minorHAnsi" w:cstheme="minorHAnsi"/>
          <w:b/>
          <w:bCs/>
          <w:i/>
          <w:iCs/>
          <w:sz w:val="22"/>
          <w:szCs w:val="22"/>
        </w:rPr>
      </w:pPr>
    </w:p>
    <w:p w14:paraId="30BD397F" w14:textId="520E4436" w:rsidR="00DC41D3" w:rsidRPr="00E8556C" w:rsidRDefault="00DC41D3" w:rsidP="009F6B49">
      <w:pPr>
        <w:spacing w:after="0" w:line="240" w:lineRule="auto"/>
        <w:ind w:left="1866" w:hanging="12"/>
        <w:rPr>
          <w:rFonts w:asciiTheme="minorHAnsi" w:hAnsiTheme="minorHAnsi" w:cstheme="minorHAnsi"/>
          <w:bCs/>
          <w:i/>
          <w:iCs/>
          <w:sz w:val="22"/>
          <w:szCs w:val="22"/>
        </w:rPr>
      </w:pPr>
      <w:r w:rsidRPr="00E8556C">
        <w:rPr>
          <w:rFonts w:asciiTheme="minorHAnsi" w:hAnsiTheme="minorHAnsi" w:cstheme="minorHAnsi"/>
          <w:b/>
          <w:bCs/>
          <w:i/>
          <w:iCs/>
          <w:sz w:val="22"/>
          <w:szCs w:val="22"/>
        </w:rPr>
        <w:t>Level 3</w:t>
      </w:r>
      <w:r w:rsidRPr="00E8556C">
        <w:rPr>
          <w:rFonts w:asciiTheme="minorHAnsi" w:hAnsiTheme="minorHAnsi" w:cstheme="minorHAnsi"/>
          <w:bCs/>
          <w:i/>
          <w:iCs/>
          <w:sz w:val="22"/>
          <w:szCs w:val="22"/>
        </w:rPr>
        <w:t xml:space="preserve"> accreditation is required for programmes or projects that:</w:t>
      </w:r>
    </w:p>
    <w:p w14:paraId="66539ACC" w14:textId="77777777" w:rsidR="00DC41D3" w:rsidRPr="00E8556C" w:rsidRDefault="00DC41D3" w:rsidP="00B04577">
      <w:pPr>
        <w:numPr>
          <w:ilvl w:val="2"/>
          <w:numId w:val="41"/>
        </w:numPr>
        <w:spacing w:after="0" w:line="240" w:lineRule="auto"/>
        <w:ind w:left="2410" w:hanging="567"/>
        <w:rPr>
          <w:rFonts w:asciiTheme="minorHAnsi" w:hAnsiTheme="minorHAnsi" w:cstheme="minorHAnsi"/>
          <w:bCs/>
          <w:i/>
          <w:iCs/>
          <w:sz w:val="22"/>
          <w:szCs w:val="22"/>
        </w:rPr>
      </w:pPr>
      <w:r w:rsidRPr="00E8556C">
        <w:rPr>
          <w:rFonts w:asciiTheme="minorHAnsi" w:hAnsiTheme="minorHAnsi" w:cstheme="minorHAnsi"/>
          <w:bCs/>
          <w:i/>
          <w:iCs/>
          <w:sz w:val="22"/>
          <w:szCs w:val="22"/>
        </w:rPr>
        <w:t>work with young people who may be considered vulnerable or at risk</w:t>
      </w:r>
    </w:p>
    <w:p w14:paraId="30665FE6" w14:textId="77777777" w:rsidR="00DC41D3" w:rsidRPr="00E8556C" w:rsidRDefault="00DC41D3" w:rsidP="00B04577">
      <w:pPr>
        <w:numPr>
          <w:ilvl w:val="2"/>
          <w:numId w:val="41"/>
        </w:numPr>
        <w:spacing w:after="0" w:line="240" w:lineRule="auto"/>
        <w:ind w:left="2410" w:hanging="567"/>
        <w:rPr>
          <w:rFonts w:asciiTheme="minorHAnsi" w:hAnsiTheme="minorHAnsi" w:cstheme="minorHAnsi"/>
          <w:bCs/>
          <w:i/>
          <w:iCs/>
          <w:sz w:val="22"/>
          <w:szCs w:val="22"/>
        </w:rPr>
      </w:pPr>
      <w:r w:rsidRPr="00E8556C">
        <w:rPr>
          <w:rFonts w:asciiTheme="minorHAnsi" w:hAnsiTheme="minorHAnsi" w:cstheme="minorHAnsi"/>
          <w:bCs/>
          <w:i/>
          <w:iCs/>
          <w:sz w:val="22"/>
          <w:szCs w:val="22"/>
        </w:rPr>
        <w:t>work with young people in unsupervised or one-to-one situations</w:t>
      </w:r>
    </w:p>
    <w:p w14:paraId="6279C196" w14:textId="77777777" w:rsidR="00DC41D3" w:rsidRPr="00E8556C" w:rsidRDefault="00DC41D3" w:rsidP="00B04577">
      <w:pPr>
        <w:numPr>
          <w:ilvl w:val="2"/>
          <w:numId w:val="41"/>
        </w:numPr>
        <w:spacing w:after="0" w:line="240" w:lineRule="auto"/>
        <w:ind w:left="2410" w:hanging="567"/>
        <w:rPr>
          <w:rFonts w:asciiTheme="minorHAnsi" w:hAnsiTheme="minorHAnsi" w:cstheme="minorHAnsi"/>
          <w:bCs/>
          <w:i/>
          <w:iCs/>
          <w:sz w:val="22"/>
          <w:szCs w:val="22"/>
        </w:rPr>
      </w:pPr>
      <w:r w:rsidRPr="00E8556C">
        <w:rPr>
          <w:rFonts w:asciiTheme="minorHAnsi" w:hAnsiTheme="minorHAnsi" w:cstheme="minorHAnsi"/>
          <w:bCs/>
          <w:i/>
          <w:iCs/>
          <w:sz w:val="22"/>
          <w:szCs w:val="22"/>
        </w:rPr>
        <w:t>collect personal information about the young people.</w:t>
      </w:r>
    </w:p>
    <w:p w14:paraId="740478D2" w14:textId="502AAA6A" w:rsidR="00DC41D3" w:rsidRPr="00E8556C" w:rsidRDefault="00DC41D3" w:rsidP="00556A65">
      <w:pPr>
        <w:spacing w:line="240" w:lineRule="auto"/>
        <w:ind w:left="1843"/>
        <w:rPr>
          <w:rFonts w:asciiTheme="minorHAnsi" w:hAnsiTheme="minorHAnsi" w:cstheme="minorHAnsi"/>
          <w:i/>
          <w:iCs/>
          <w:sz w:val="22"/>
          <w:szCs w:val="22"/>
        </w:rPr>
      </w:pPr>
      <w:r w:rsidRPr="00E8556C">
        <w:rPr>
          <w:rFonts w:asciiTheme="minorHAnsi" w:hAnsiTheme="minorHAnsi" w:cstheme="minorHAnsi"/>
          <w:i/>
          <w:iCs/>
          <w:sz w:val="22"/>
          <w:szCs w:val="22"/>
        </w:rPr>
        <w:t xml:space="preserve">Additionally, if an organisation intends to run adventure based learning or overnight stays then they will also be required to meet the </w:t>
      </w:r>
      <w:hyperlink r:id="rId21" w:history="1">
        <w:r w:rsidRPr="00E8556C">
          <w:rPr>
            <w:rStyle w:val="Hyperlink"/>
            <w:rFonts w:asciiTheme="minorHAnsi" w:hAnsiTheme="minorHAnsi" w:cstheme="minorHAnsi"/>
            <w:bCs/>
            <w:i/>
            <w:iCs/>
            <w:sz w:val="22"/>
            <w:szCs w:val="22"/>
          </w:rPr>
          <w:t>Specialist Camps and Outdoor Pursuits Standard</w:t>
        </w:r>
      </w:hyperlink>
      <w:r w:rsidR="00556A65" w:rsidRPr="00E8556C">
        <w:rPr>
          <w:rStyle w:val="FootnoteReference"/>
          <w:rFonts w:asciiTheme="minorHAnsi" w:hAnsiTheme="minorHAnsi" w:cstheme="minorHAnsi"/>
          <w:bCs/>
          <w:i/>
          <w:iCs/>
          <w:color w:val="0000FF" w:themeColor="hyperlink"/>
          <w:sz w:val="22"/>
          <w:szCs w:val="22"/>
          <w:u w:val="single"/>
        </w:rPr>
        <w:footnoteReference w:id="3"/>
      </w:r>
      <w:r w:rsidRPr="00E8556C">
        <w:rPr>
          <w:rFonts w:asciiTheme="minorHAnsi" w:hAnsiTheme="minorHAnsi" w:cstheme="minorHAnsi"/>
          <w:i/>
          <w:iCs/>
          <w:sz w:val="22"/>
          <w:szCs w:val="22"/>
          <w:u w:val="single"/>
        </w:rPr>
        <w:t>.</w:t>
      </w:r>
    </w:p>
    <w:p w14:paraId="2ACA7787" w14:textId="4FFB715B" w:rsidR="00070717" w:rsidRPr="00E8556C" w:rsidRDefault="00763BDB" w:rsidP="00763BDB">
      <w:pPr>
        <w:spacing w:before="120" w:line="23" w:lineRule="atLeast"/>
        <w:ind w:left="1134" w:hanging="708"/>
        <w:rPr>
          <w:rFonts w:asciiTheme="minorHAnsi" w:hAnsiTheme="minorHAnsi" w:cstheme="minorHAnsi"/>
          <w:sz w:val="22"/>
          <w:szCs w:val="22"/>
        </w:rPr>
      </w:pPr>
      <w:r w:rsidRPr="00E8556C">
        <w:rPr>
          <w:rFonts w:asciiTheme="minorHAnsi" w:eastAsiaTheme="minorHAnsi" w:hAnsiTheme="minorHAnsi" w:cstheme="minorHAnsi"/>
          <w:sz w:val="22"/>
          <w:szCs w:val="22"/>
        </w:rPr>
        <w:t>2.</w:t>
      </w:r>
      <w:r w:rsidRPr="00E8556C">
        <w:rPr>
          <w:rFonts w:asciiTheme="minorHAnsi" w:hAnsiTheme="minorHAnsi" w:cstheme="minorHAnsi"/>
        </w:rPr>
        <w:tab/>
      </w:r>
      <w:r w:rsidR="00DE0839" w:rsidRPr="00E8556C">
        <w:rPr>
          <w:rFonts w:asciiTheme="minorHAnsi" w:hAnsiTheme="minorHAnsi" w:cstheme="minorHAnsi"/>
          <w:sz w:val="22"/>
          <w:szCs w:val="22"/>
        </w:rPr>
        <w:t xml:space="preserve">The </w:t>
      </w:r>
      <w:r w:rsidR="00556A65" w:rsidRPr="00E8556C">
        <w:rPr>
          <w:rFonts w:asciiTheme="minorHAnsi" w:hAnsiTheme="minorHAnsi" w:cstheme="minorHAnsi"/>
          <w:sz w:val="22"/>
          <w:szCs w:val="22"/>
        </w:rPr>
        <w:t xml:space="preserve">preferred </w:t>
      </w:r>
      <w:r w:rsidR="00DE0839" w:rsidRPr="00E8556C">
        <w:rPr>
          <w:rFonts w:asciiTheme="minorHAnsi" w:hAnsiTheme="minorHAnsi" w:cstheme="minorHAnsi"/>
          <w:sz w:val="22"/>
          <w:szCs w:val="22"/>
        </w:rPr>
        <w:t xml:space="preserve">Respondents </w:t>
      </w:r>
      <w:r w:rsidR="00556A65" w:rsidRPr="00E8556C">
        <w:rPr>
          <w:rFonts w:asciiTheme="minorHAnsi" w:hAnsiTheme="minorHAnsi" w:cstheme="minorHAnsi"/>
          <w:sz w:val="22"/>
          <w:szCs w:val="22"/>
        </w:rPr>
        <w:t xml:space="preserve">will </w:t>
      </w:r>
      <w:r w:rsidR="004C15E5" w:rsidRPr="00E8556C">
        <w:rPr>
          <w:rFonts w:asciiTheme="minorHAnsi" w:hAnsiTheme="minorHAnsi" w:cstheme="minorHAnsi"/>
          <w:sz w:val="22"/>
          <w:szCs w:val="22"/>
        </w:rPr>
        <w:t>have</w:t>
      </w:r>
      <w:r w:rsidR="00C16C2B" w:rsidRPr="00E8556C">
        <w:rPr>
          <w:rFonts w:asciiTheme="minorHAnsi" w:hAnsiTheme="minorHAnsi" w:cstheme="minorHAnsi"/>
          <w:sz w:val="22"/>
          <w:szCs w:val="22"/>
        </w:rPr>
        <w:t xml:space="preserve"> a</w:t>
      </w:r>
      <w:r w:rsidR="00FD373B" w:rsidRPr="00E8556C">
        <w:rPr>
          <w:rFonts w:asciiTheme="minorHAnsi" w:hAnsiTheme="minorHAnsi" w:cstheme="minorHAnsi"/>
          <w:sz w:val="22"/>
          <w:szCs w:val="22"/>
        </w:rPr>
        <w:t xml:space="preserve"> history of </w:t>
      </w:r>
      <w:r w:rsidR="00874FDE" w:rsidRPr="00E8556C">
        <w:rPr>
          <w:rFonts w:asciiTheme="minorHAnsi" w:hAnsiTheme="minorHAnsi" w:cstheme="minorHAnsi"/>
          <w:sz w:val="22"/>
          <w:szCs w:val="22"/>
        </w:rPr>
        <w:t xml:space="preserve">effective </w:t>
      </w:r>
      <w:r w:rsidR="00180D8D" w:rsidRPr="00E8556C">
        <w:rPr>
          <w:rFonts w:asciiTheme="minorHAnsi" w:hAnsiTheme="minorHAnsi" w:cstheme="minorHAnsi"/>
          <w:sz w:val="22"/>
          <w:szCs w:val="22"/>
        </w:rPr>
        <w:t>national/regional/</w:t>
      </w:r>
      <w:r w:rsidR="00FD373B" w:rsidRPr="00E8556C">
        <w:rPr>
          <w:rFonts w:asciiTheme="minorHAnsi" w:hAnsiTheme="minorHAnsi" w:cstheme="minorHAnsi"/>
          <w:sz w:val="22"/>
          <w:szCs w:val="22"/>
        </w:rPr>
        <w:t xml:space="preserve">local programme delivery to </w:t>
      </w:r>
      <w:r w:rsidR="00DE0839" w:rsidRPr="00E8556C">
        <w:rPr>
          <w:rFonts w:asciiTheme="minorHAnsi" w:hAnsiTheme="minorHAnsi" w:cstheme="minorHAnsi"/>
          <w:sz w:val="22"/>
          <w:szCs w:val="22"/>
        </w:rPr>
        <w:t>at</w:t>
      </w:r>
      <w:r w:rsidR="00B20001" w:rsidRPr="00E8556C">
        <w:rPr>
          <w:rFonts w:asciiTheme="minorHAnsi" w:hAnsiTheme="minorHAnsi" w:cstheme="minorHAnsi"/>
          <w:sz w:val="22"/>
          <w:szCs w:val="22"/>
        </w:rPr>
        <w:t xml:space="preserve"> </w:t>
      </w:r>
      <w:r w:rsidR="00DE0839" w:rsidRPr="00E8556C">
        <w:rPr>
          <w:rFonts w:asciiTheme="minorHAnsi" w:hAnsiTheme="minorHAnsi" w:cstheme="minorHAnsi"/>
          <w:sz w:val="22"/>
          <w:szCs w:val="22"/>
        </w:rPr>
        <w:t xml:space="preserve">risk </w:t>
      </w:r>
      <w:r w:rsidR="00FD373B" w:rsidRPr="00E8556C">
        <w:rPr>
          <w:rFonts w:asciiTheme="minorHAnsi" w:hAnsiTheme="minorHAnsi" w:cstheme="minorHAnsi"/>
          <w:sz w:val="22"/>
          <w:szCs w:val="22"/>
        </w:rPr>
        <w:t>communities</w:t>
      </w:r>
      <w:r w:rsidR="0010791A" w:rsidRPr="00E8556C">
        <w:rPr>
          <w:rFonts w:asciiTheme="minorHAnsi" w:hAnsiTheme="minorHAnsi" w:cstheme="minorHAnsi"/>
          <w:sz w:val="22"/>
          <w:szCs w:val="22"/>
        </w:rPr>
        <w:t xml:space="preserve"> </w:t>
      </w:r>
      <w:r w:rsidR="004C15E5" w:rsidRPr="00E8556C">
        <w:rPr>
          <w:rFonts w:asciiTheme="minorHAnsi" w:hAnsiTheme="minorHAnsi" w:cstheme="minorHAnsi"/>
          <w:sz w:val="22"/>
          <w:szCs w:val="22"/>
        </w:rPr>
        <w:t>and can</w:t>
      </w:r>
      <w:r w:rsidR="00070717" w:rsidRPr="00E8556C">
        <w:rPr>
          <w:rFonts w:asciiTheme="minorHAnsi" w:hAnsiTheme="minorHAnsi" w:cstheme="minorHAnsi"/>
          <w:sz w:val="22"/>
          <w:szCs w:val="22"/>
        </w:rPr>
        <w:t xml:space="preserve"> provide information about:</w:t>
      </w:r>
    </w:p>
    <w:p w14:paraId="60FA15BE" w14:textId="77777777" w:rsidR="00070717" w:rsidRPr="00E8556C" w:rsidRDefault="00070717" w:rsidP="00B04577">
      <w:pPr>
        <w:pStyle w:val="ListParagraph"/>
        <w:numPr>
          <w:ilvl w:val="0"/>
          <w:numId w:val="46"/>
        </w:numPr>
        <w:spacing w:before="120" w:after="120" w:line="23" w:lineRule="atLeast"/>
        <w:rPr>
          <w:rFonts w:asciiTheme="minorHAnsi" w:hAnsiTheme="minorHAnsi" w:cstheme="minorHAnsi"/>
        </w:rPr>
      </w:pPr>
      <w:r w:rsidRPr="00E8556C">
        <w:rPr>
          <w:rFonts w:asciiTheme="minorHAnsi" w:hAnsiTheme="minorHAnsi" w:cstheme="minorHAnsi"/>
        </w:rPr>
        <w:t>the target group, participant numbers, timelines, budget and outcomes expectations of similar programmes</w:t>
      </w:r>
    </w:p>
    <w:p w14:paraId="54300AC2" w14:textId="0913AB8C" w:rsidR="00070717" w:rsidRPr="00E8556C" w:rsidRDefault="00070717" w:rsidP="00B04577">
      <w:pPr>
        <w:pStyle w:val="ListParagraph"/>
        <w:numPr>
          <w:ilvl w:val="0"/>
          <w:numId w:val="46"/>
        </w:numPr>
        <w:spacing w:before="120" w:after="120" w:line="23" w:lineRule="atLeast"/>
        <w:rPr>
          <w:rFonts w:asciiTheme="minorHAnsi" w:hAnsiTheme="minorHAnsi" w:cstheme="minorHAnsi"/>
        </w:rPr>
      </w:pPr>
      <w:r w:rsidRPr="00E8556C">
        <w:rPr>
          <w:rFonts w:asciiTheme="minorHAnsi" w:hAnsiTheme="minorHAnsi" w:cstheme="minorHAnsi"/>
        </w:rPr>
        <w:t xml:space="preserve">the organisation’s size, structure and annual operating budget </w:t>
      </w:r>
      <w:r w:rsidR="0010791A" w:rsidRPr="00E8556C">
        <w:rPr>
          <w:rFonts w:asciiTheme="minorHAnsi" w:hAnsiTheme="minorHAnsi" w:cstheme="minorHAnsi"/>
        </w:rPr>
        <w:t xml:space="preserve">as a demonstration of capacity to deliver the programme in full, on time, and to budget </w:t>
      </w:r>
    </w:p>
    <w:p w14:paraId="52A8D74D" w14:textId="1B34A30F" w:rsidR="0010791A" w:rsidRPr="00E8556C" w:rsidRDefault="0010791A" w:rsidP="00B04577">
      <w:pPr>
        <w:pStyle w:val="ListParagraph"/>
        <w:numPr>
          <w:ilvl w:val="0"/>
          <w:numId w:val="46"/>
        </w:numPr>
        <w:spacing w:before="120" w:after="120" w:line="23" w:lineRule="atLeast"/>
        <w:rPr>
          <w:rFonts w:asciiTheme="minorHAnsi" w:hAnsiTheme="minorHAnsi" w:cstheme="minorHAnsi"/>
        </w:rPr>
      </w:pPr>
      <w:r w:rsidRPr="00E8556C">
        <w:rPr>
          <w:rFonts w:asciiTheme="minorHAnsi" w:hAnsiTheme="minorHAnsi" w:cstheme="minorHAnsi"/>
        </w:rPr>
        <w:t>the operational and financial systems to track and manage delivery and outcomes.</w:t>
      </w:r>
    </w:p>
    <w:p w14:paraId="76556AEA" w14:textId="7B892F84" w:rsidR="00F33BCA" w:rsidRPr="00E8556C" w:rsidRDefault="00763BDB" w:rsidP="00763BDB">
      <w:pPr>
        <w:spacing w:before="120" w:line="23" w:lineRule="atLeast"/>
        <w:ind w:left="1134" w:hanging="709"/>
        <w:rPr>
          <w:rFonts w:asciiTheme="minorHAnsi" w:hAnsiTheme="minorHAnsi" w:cstheme="minorHAnsi"/>
          <w:sz w:val="22"/>
          <w:szCs w:val="22"/>
        </w:rPr>
      </w:pPr>
      <w:r w:rsidRPr="00E8556C">
        <w:rPr>
          <w:rFonts w:asciiTheme="minorHAnsi" w:hAnsiTheme="minorHAnsi" w:cstheme="minorHAnsi"/>
          <w:sz w:val="22"/>
          <w:szCs w:val="22"/>
        </w:rPr>
        <w:t>3.</w:t>
      </w:r>
      <w:r w:rsidRPr="00E8556C">
        <w:rPr>
          <w:rFonts w:asciiTheme="minorHAnsi" w:hAnsiTheme="minorHAnsi" w:cstheme="minorHAnsi"/>
        </w:rPr>
        <w:tab/>
      </w:r>
      <w:r w:rsidR="0010791A" w:rsidRPr="00E8556C">
        <w:rPr>
          <w:rFonts w:asciiTheme="minorHAnsi" w:hAnsiTheme="minorHAnsi" w:cstheme="minorHAnsi"/>
          <w:sz w:val="22"/>
          <w:szCs w:val="22"/>
        </w:rPr>
        <w:t xml:space="preserve">Collaborative </w:t>
      </w:r>
      <w:r w:rsidR="00C44A41" w:rsidRPr="00E8556C">
        <w:rPr>
          <w:rFonts w:asciiTheme="minorHAnsi" w:hAnsiTheme="minorHAnsi" w:cstheme="minorHAnsi"/>
          <w:sz w:val="22"/>
          <w:szCs w:val="22"/>
        </w:rPr>
        <w:t>Proposal</w:t>
      </w:r>
      <w:r w:rsidR="0010791A" w:rsidRPr="00E8556C">
        <w:rPr>
          <w:rFonts w:asciiTheme="minorHAnsi" w:hAnsiTheme="minorHAnsi" w:cstheme="minorHAnsi"/>
          <w:sz w:val="22"/>
          <w:szCs w:val="22"/>
        </w:rPr>
        <w:t xml:space="preserve">s from Iwi or community-based </w:t>
      </w:r>
      <w:r w:rsidR="008077B4" w:rsidRPr="00E8556C">
        <w:rPr>
          <w:rFonts w:asciiTheme="minorHAnsi" w:hAnsiTheme="minorHAnsi" w:cstheme="minorHAnsi"/>
          <w:sz w:val="22"/>
          <w:szCs w:val="22"/>
        </w:rPr>
        <w:t xml:space="preserve">youth development </w:t>
      </w:r>
      <w:r w:rsidR="009734F6" w:rsidRPr="00E8556C">
        <w:rPr>
          <w:rFonts w:asciiTheme="minorHAnsi" w:hAnsiTheme="minorHAnsi" w:cstheme="minorHAnsi"/>
          <w:sz w:val="22"/>
          <w:szCs w:val="22"/>
        </w:rPr>
        <w:t xml:space="preserve">organisations </w:t>
      </w:r>
      <w:r w:rsidR="0010791A" w:rsidRPr="00E8556C">
        <w:rPr>
          <w:rFonts w:asciiTheme="minorHAnsi" w:hAnsiTheme="minorHAnsi" w:cstheme="minorHAnsi"/>
          <w:sz w:val="22"/>
          <w:szCs w:val="22"/>
        </w:rPr>
        <w:t>and education</w:t>
      </w:r>
      <w:r w:rsidR="004C15E5" w:rsidRPr="00E8556C">
        <w:rPr>
          <w:rFonts w:asciiTheme="minorHAnsi" w:hAnsiTheme="minorHAnsi" w:cstheme="minorHAnsi"/>
          <w:sz w:val="22"/>
          <w:szCs w:val="22"/>
        </w:rPr>
        <w:t xml:space="preserve"> </w:t>
      </w:r>
      <w:r w:rsidR="0010791A" w:rsidRPr="00E8556C">
        <w:rPr>
          <w:rFonts w:asciiTheme="minorHAnsi" w:hAnsiTheme="minorHAnsi" w:cstheme="minorHAnsi"/>
          <w:sz w:val="22"/>
          <w:szCs w:val="22"/>
        </w:rPr>
        <w:t>providers/practitioners</w:t>
      </w:r>
      <w:r w:rsidR="009734F6" w:rsidRPr="00E8556C">
        <w:rPr>
          <w:rFonts w:asciiTheme="minorHAnsi" w:hAnsiTheme="minorHAnsi" w:cstheme="minorHAnsi"/>
          <w:sz w:val="22"/>
          <w:szCs w:val="22"/>
        </w:rPr>
        <w:t xml:space="preserve"> is encouraged to strengthen capacity.</w:t>
      </w:r>
      <w:r w:rsidR="0010791A" w:rsidRPr="00E8556C" w:rsidDel="00070717">
        <w:rPr>
          <w:rFonts w:asciiTheme="minorHAnsi" w:hAnsiTheme="minorHAnsi" w:cstheme="minorHAnsi"/>
          <w:sz w:val="22"/>
          <w:szCs w:val="22"/>
        </w:rPr>
        <w:t xml:space="preserve"> </w:t>
      </w:r>
    </w:p>
    <w:p w14:paraId="45F3898B" w14:textId="4A79E631" w:rsidR="00DD4CF7" w:rsidRPr="00E8556C" w:rsidRDefault="00AE03AD" w:rsidP="00B04577">
      <w:pPr>
        <w:pStyle w:val="ListParagraph"/>
        <w:keepNext/>
        <w:numPr>
          <w:ilvl w:val="1"/>
          <w:numId w:val="73"/>
        </w:numPr>
        <w:spacing w:before="80" w:after="80" w:line="240" w:lineRule="auto"/>
        <w:ind w:right="34"/>
        <w:rPr>
          <w:rFonts w:asciiTheme="minorHAnsi" w:hAnsiTheme="minorHAnsi" w:cstheme="minorHAnsi"/>
          <w:b/>
          <w:bCs/>
          <w:color w:val="808080" w:themeColor="background1" w:themeShade="80"/>
          <w:sz w:val="28"/>
          <w:szCs w:val="28"/>
        </w:rPr>
      </w:pPr>
      <w:r w:rsidRPr="00E8556C">
        <w:rPr>
          <w:rFonts w:asciiTheme="minorHAnsi" w:hAnsiTheme="minorHAnsi" w:cstheme="minorHAnsi"/>
          <w:b/>
          <w:bCs/>
          <w:color w:val="808080" w:themeColor="background1" w:themeShade="80"/>
          <w:sz w:val="28"/>
          <w:szCs w:val="28"/>
        </w:rPr>
        <w:t xml:space="preserve"> </w:t>
      </w:r>
      <w:r w:rsidR="00DD4CF7" w:rsidRPr="00E8556C">
        <w:rPr>
          <w:rFonts w:asciiTheme="minorHAnsi" w:hAnsiTheme="minorHAnsi" w:cstheme="minorHAnsi"/>
          <w:b/>
          <w:bCs/>
          <w:color w:val="808080" w:themeColor="background1" w:themeShade="80"/>
          <w:sz w:val="28"/>
          <w:szCs w:val="28"/>
        </w:rPr>
        <w:t>What we require: capability</w:t>
      </w:r>
    </w:p>
    <w:p w14:paraId="2AF08120" w14:textId="3D47A0CD" w:rsidR="00601DAD" w:rsidRPr="00E8556C" w:rsidRDefault="001E1D4E" w:rsidP="00B04577">
      <w:pPr>
        <w:pStyle w:val="ListParagraph"/>
        <w:numPr>
          <w:ilvl w:val="0"/>
          <w:numId w:val="40"/>
        </w:numPr>
        <w:spacing w:before="80" w:after="80"/>
        <w:ind w:left="1134" w:hanging="708"/>
        <w:rPr>
          <w:rFonts w:asciiTheme="minorHAnsi" w:hAnsiTheme="minorHAnsi" w:cstheme="minorHAnsi"/>
        </w:rPr>
      </w:pPr>
      <w:r w:rsidRPr="00E8556C">
        <w:rPr>
          <w:rFonts w:asciiTheme="minorHAnsi" w:hAnsiTheme="minorHAnsi" w:cstheme="minorHAnsi"/>
        </w:rPr>
        <w:t xml:space="preserve">We are </w:t>
      </w:r>
      <w:r w:rsidR="00DE0839" w:rsidRPr="00E8556C">
        <w:rPr>
          <w:rFonts w:asciiTheme="minorHAnsi" w:hAnsiTheme="minorHAnsi" w:cstheme="minorHAnsi"/>
        </w:rPr>
        <w:t>seeking Respondents</w:t>
      </w:r>
      <w:r w:rsidR="00601DAD" w:rsidRPr="00E8556C">
        <w:rPr>
          <w:rFonts w:asciiTheme="minorHAnsi" w:hAnsiTheme="minorHAnsi" w:cstheme="minorHAnsi"/>
        </w:rPr>
        <w:t xml:space="preserve"> who:</w:t>
      </w:r>
    </w:p>
    <w:p w14:paraId="31CFACAB" w14:textId="2CA949ED" w:rsidR="00DB1C57" w:rsidRPr="00E8556C" w:rsidRDefault="00DB1C57" w:rsidP="00B04577">
      <w:pPr>
        <w:pStyle w:val="ListParagraph"/>
        <w:numPr>
          <w:ilvl w:val="0"/>
          <w:numId w:val="47"/>
        </w:numPr>
        <w:spacing w:before="80" w:after="80"/>
        <w:rPr>
          <w:rFonts w:asciiTheme="minorHAnsi" w:hAnsiTheme="minorHAnsi" w:cstheme="minorHAnsi"/>
        </w:rPr>
      </w:pPr>
      <w:r w:rsidRPr="00E8556C">
        <w:rPr>
          <w:rFonts w:asciiTheme="minorHAnsi" w:hAnsiTheme="minorHAnsi" w:cstheme="minorHAnsi"/>
        </w:rPr>
        <w:t>are skilled and experienced youth development practitioners</w:t>
      </w:r>
    </w:p>
    <w:p w14:paraId="6796641E" w14:textId="65EF8BB6" w:rsidR="00601DAD" w:rsidRPr="00E8556C" w:rsidRDefault="00601DAD" w:rsidP="00B04577">
      <w:pPr>
        <w:pStyle w:val="ListParagraph"/>
        <w:numPr>
          <w:ilvl w:val="0"/>
          <w:numId w:val="47"/>
        </w:numPr>
        <w:spacing w:before="80" w:after="80"/>
        <w:rPr>
          <w:rFonts w:asciiTheme="minorHAnsi" w:hAnsiTheme="minorHAnsi" w:cstheme="minorHAnsi"/>
        </w:rPr>
      </w:pPr>
      <w:r w:rsidRPr="00E8556C">
        <w:rPr>
          <w:rFonts w:asciiTheme="minorHAnsi" w:hAnsiTheme="minorHAnsi" w:cstheme="minorHAnsi"/>
        </w:rPr>
        <w:lastRenderedPageBreak/>
        <w:t>are skilled at connecting with disengaged ākonga and their whānau and/or ākonga at risk of disengaging and their whānau, to ensure ākonga have holistic and coordinated support on their education and wellbeing journey for up to two years</w:t>
      </w:r>
    </w:p>
    <w:p w14:paraId="0F8BB548" w14:textId="2225B62D" w:rsidR="001371A3" w:rsidRPr="00E8556C" w:rsidRDefault="001371A3" w:rsidP="00B04577">
      <w:pPr>
        <w:pStyle w:val="ListParagraph"/>
        <w:numPr>
          <w:ilvl w:val="0"/>
          <w:numId w:val="47"/>
        </w:numPr>
        <w:spacing w:before="80" w:after="80"/>
        <w:rPr>
          <w:rFonts w:asciiTheme="minorHAnsi" w:hAnsiTheme="minorHAnsi" w:cstheme="minorHAnsi"/>
        </w:rPr>
      </w:pPr>
      <w:r w:rsidRPr="00E8556C">
        <w:rPr>
          <w:rFonts w:asciiTheme="minorHAnsi" w:hAnsiTheme="minorHAnsi" w:cstheme="minorHAnsi"/>
        </w:rPr>
        <w:t>are skilled at designing and delivering innovative programmes</w:t>
      </w:r>
      <w:r w:rsidR="008309E8" w:rsidRPr="00E8556C">
        <w:rPr>
          <w:rFonts w:asciiTheme="minorHAnsi" w:hAnsiTheme="minorHAnsi" w:cstheme="minorHAnsi"/>
        </w:rPr>
        <w:t xml:space="preserve"> to at</w:t>
      </w:r>
      <w:r w:rsidR="00B20001" w:rsidRPr="00E8556C">
        <w:rPr>
          <w:rFonts w:asciiTheme="minorHAnsi" w:hAnsiTheme="minorHAnsi" w:cstheme="minorHAnsi"/>
        </w:rPr>
        <w:t xml:space="preserve"> </w:t>
      </w:r>
      <w:r w:rsidR="008309E8" w:rsidRPr="00E8556C">
        <w:rPr>
          <w:rFonts w:asciiTheme="minorHAnsi" w:hAnsiTheme="minorHAnsi" w:cstheme="minorHAnsi"/>
        </w:rPr>
        <w:t>risk ākonga</w:t>
      </w:r>
    </w:p>
    <w:p w14:paraId="694554C9" w14:textId="7C3897D5" w:rsidR="009734F6" w:rsidRPr="00E8556C" w:rsidRDefault="00601DAD" w:rsidP="00B04577">
      <w:pPr>
        <w:pStyle w:val="ListParagraph"/>
        <w:numPr>
          <w:ilvl w:val="0"/>
          <w:numId w:val="47"/>
        </w:numPr>
        <w:spacing w:before="80" w:after="80"/>
        <w:rPr>
          <w:rFonts w:asciiTheme="minorHAnsi" w:hAnsiTheme="minorHAnsi" w:cstheme="minorHAnsi"/>
        </w:rPr>
      </w:pPr>
      <w:r w:rsidRPr="00E8556C">
        <w:rPr>
          <w:rFonts w:asciiTheme="minorHAnsi" w:hAnsiTheme="minorHAnsi" w:cstheme="minorHAnsi"/>
        </w:rPr>
        <w:t xml:space="preserve">can identify </w:t>
      </w:r>
      <w:r w:rsidR="00180D8D" w:rsidRPr="00E8556C">
        <w:rPr>
          <w:rFonts w:asciiTheme="minorHAnsi" w:hAnsiTheme="minorHAnsi" w:cstheme="minorHAnsi"/>
        </w:rPr>
        <w:t xml:space="preserve">the </w:t>
      </w:r>
      <w:r w:rsidRPr="00E8556C">
        <w:rPr>
          <w:rFonts w:asciiTheme="minorHAnsi" w:hAnsiTheme="minorHAnsi" w:cstheme="minorHAnsi"/>
        </w:rPr>
        <w:t xml:space="preserve">needs of </w:t>
      </w:r>
      <w:r w:rsidR="00180D8D" w:rsidRPr="00E8556C">
        <w:rPr>
          <w:rFonts w:asciiTheme="minorHAnsi" w:hAnsiTheme="minorHAnsi" w:cstheme="minorHAnsi"/>
        </w:rPr>
        <w:t>ākonga</w:t>
      </w:r>
      <w:r w:rsidRPr="00E8556C">
        <w:rPr>
          <w:rFonts w:asciiTheme="minorHAnsi" w:hAnsiTheme="minorHAnsi" w:cstheme="minorHAnsi"/>
        </w:rPr>
        <w:t xml:space="preserve"> who are at risk of disengaging from education, </w:t>
      </w:r>
      <w:r w:rsidR="00180D8D" w:rsidRPr="00E8556C">
        <w:rPr>
          <w:rFonts w:asciiTheme="minorHAnsi" w:hAnsiTheme="minorHAnsi" w:cstheme="minorHAnsi"/>
        </w:rPr>
        <w:t xml:space="preserve">due to the impact of </w:t>
      </w:r>
      <w:r w:rsidR="002C198E" w:rsidRPr="00E8556C">
        <w:rPr>
          <w:rFonts w:asciiTheme="minorHAnsi" w:hAnsiTheme="minorHAnsi" w:cstheme="minorHAnsi"/>
        </w:rPr>
        <w:t>COVID</w:t>
      </w:r>
      <w:r w:rsidR="008B36F6" w:rsidRPr="00E8556C">
        <w:rPr>
          <w:rFonts w:asciiTheme="minorHAnsi" w:hAnsiTheme="minorHAnsi" w:cstheme="minorHAnsi"/>
        </w:rPr>
        <w:t xml:space="preserve">-19 </w:t>
      </w:r>
      <w:r w:rsidR="00180D8D" w:rsidRPr="00E8556C">
        <w:rPr>
          <w:rFonts w:asciiTheme="minorHAnsi" w:hAnsiTheme="minorHAnsi" w:cstheme="minorHAnsi"/>
        </w:rPr>
        <w:t xml:space="preserve">(including </w:t>
      </w:r>
      <w:r w:rsidR="002C198E" w:rsidRPr="00E8556C">
        <w:rPr>
          <w:rFonts w:asciiTheme="minorHAnsi" w:hAnsiTheme="minorHAnsi" w:cstheme="minorHAnsi"/>
        </w:rPr>
        <w:t xml:space="preserve">shifts in </w:t>
      </w:r>
      <w:r w:rsidR="00D97839" w:rsidRPr="00E8556C">
        <w:rPr>
          <w:rFonts w:asciiTheme="minorHAnsi" w:hAnsiTheme="minorHAnsi" w:cstheme="minorHAnsi"/>
        </w:rPr>
        <w:t>Alert L</w:t>
      </w:r>
      <w:r w:rsidR="008B36F6" w:rsidRPr="00E8556C">
        <w:rPr>
          <w:rFonts w:asciiTheme="minorHAnsi" w:hAnsiTheme="minorHAnsi" w:cstheme="minorHAnsi"/>
        </w:rPr>
        <w:t>evel</w:t>
      </w:r>
      <w:r w:rsidR="002C198E" w:rsidRPr="00E8556C">
        <w:rPr>
          <w:rFonts w:asciiTheme="minorHAnsi" w:hAnsiTheme="minorHAnsi" w:cstheme="minorHAnsi"/>
        </w:rPr>
        <w:t>s</w:t>
      </w:r>
      <w:r w:rsidR="00180D8D" w:rsidRPr="00E8556C">
        <w:rPr>
          <w:rFonts w:asciiTheme="minorHAnsi" w:hAnsiTheme="minorHAnsi" w:cstheme="minorHAnsi"/>
        </w:rPr>
        <w:t>)</w:t>
      </w:r>
      <w:r w:rsidR="008B36F6" w:rsidRPr="00E8556C">
        <w:rPr>
          <w:rFonts w:asciiTheme="minorHAnsi" w:hAnsiTheme="minorHAnsi" w:cstheme="minorHAnsi"/>
        </w:rPr>
        <w:t xml:space="preserve"> </w:t>
      </w:r>
    </w:p>
    <w:p w14:paraId="58C8355B" w14:textId="6BCFE297" w:rsidR="009734F6" w:rsidRPr="00E8556C" w:rsidRDefault="00D97839" w:rsidP="00B04577">
      <w:pPr>
        <w:pStyle w:val="ListParagraph"/>
        <w:numPr>
          <w:ilvl w:val="0"/>
          <w:numId w:val="47"/>
        </w:numPr>
        <w:spacing w:before="80" w:after="80"/>
        <w:rPr>
          <w:rFonts w:asciiTheme="minorHAnsi" w:hAnsiTheme="minorHAnsi" w:cstheme="minorHAnsi"/>
        </w:rPr>
      </w:pPr>
      <w:r w:rsidRPr="00E8556C">
        <w:rPr>
          <w:rFonts w:asciiTheme="minorHAnsi" w:hAnsiTheme="minorHAnsi" w:cstheme="minorHAnsi"/>
        </w:rPr>
        <w:t xml:space="preserve">can </w:t>
      </w:r>
      <w:r w:rsidR="00AE45EB" w:rsidRPr="00E8556C">
        <w:rPr>
          <w:rFonts w:asciiTheme="minorHAnsi" w:hAnsiTheme="minorHAnsi" w:cstheme="minorHAnsi"/>
        </w:rPr>
        <w:t xml:space="preserve">provide evidence that their </w:t>
      </w:r>
      <w:r w:rsidR="009734F6" w:rsidRPr="00E8556C">
        <w:rPr>
          <w:rFonts w:asciiTheme="minorHAnsi" w:hAnsiTheme="minorHAnsi" w:cstheme="minorHAnsi"/>
        </w:rPr>
        <w:t xml:space="preserve">personnel </w:t>
      </w:r>
      <w:r w:rsidR="00AE45EB" w:rsidRPr="00E8556C">
        <w:rPr>
          <w:rFonts w:asciiTheme="minorHAnsi" w:hAnsiTheme="minorHAnsi" w:cstheme="minorHAnsi"/>
        </w:rPr>
        <w:t>have appropriate</w:t>
      </w:r>
      <w:r w:rsidR="009734F6" w:rsidRPr="00E8556C">
        <w:rPr>
          <w:rFonts w:asciiTheme="minorHAnsi" w:hAnsiTheme="minorHAnsi" w:cstheme="minorHAnsi"/>
        </w:rPr>
        <w:t xml:space="preserve"> qualifications and experience to </w:t>
      </w:r>
      <w:r w:rsidR="00AE45EB" w:rsidRPr="00E8556C">
        <w:rPr>
          <w:rFonts w:asciiTheme="minorHAnsi" w:hAnsiTheme="minorHAnsi" w:cstheme="minorHAnsi"/>
        </w:rPr>
        <w:t>deliver their proposed programme</w:t>
      </w:r>
      <w:r w:rsidR="00DE0839" w:rsidRPr="00E8556C">
        <w:rPr>
          <w:rFonts w:asciiTheme="minorHAnsi" w:hAnsiTheme="minorHAnsi" w:cstheme="minorHAnsi"/>
        </w:rPr>
        <w:t>,</w:t>
      </w:r>
      <w:r w:rsidR="00AE45EB" w:rsidRPr="00E8556C">
        <w:rPr>
          <w:rFonts w:asciiTheme="minorHAnsi" w:hAnsiTheme="minorHAnsi" w:cstheme="minorHAnsi"/>
        </w:rPr>
        <w:t xml:space="preserve"> and</w:t>
      </w:r>
    </w:p>
    <w:p w14:paraId="5664DDCE" w14:textId="28682113" w:rsidR="005A307B" w:rsidRPr="00E8556C" w:rsidRDefault="00601DAD" w:rsidP="00B04577">
      <w:pPr>
        <w:pStyle w:val="ListParagraph"/>
        <w:numPr>
          <w:ilvl w:val="0"/>
          <w:numId w:val="47"/>
        </w:numPr>
        <w:spacing w:before="80" w:after="80"/>
        <w:rPr>
          <w:rFonts w:asciiTheme="minorHAnsi" w:hAnsiTheme="minorHAnsi" w:cstheme="minorHAnsi"/>
        </w:rPr>
      </w:pPr>
      <w:r w:rsidRPr="00E8556C">
        <w:rPr>
          <w:rFonts w:asciiTheme="minorHAnsi" w:hAnsiTheme="minorHAnsi" w:cstheme="minorHAnsi"/>
        </w:rPr>
        <w:t xml:space="preserve">have </w:t>
      </w:r>
      <w:r w:rsidR="00590F25" w:rsidRPr="00E8556C">
        <w:rPr>
          <w:rFonts w:asciiTheme="minorHAnsi" w:hAnsiTheme="minorHAnsi" w:cstheme="minorHAnsi"/>
        </w:rPr>
        <w:t xml:space="preserve">or can develop </w:t>
      </w:r>
      <w:r w:rsidR="005A307B" w:rsidRPr="00E8556C">
        <w:rPr>
          <w:rFonts w:asciiTheme="minorHAnsi" w:hAnsiTheme="minorHAnsi" w:cstheme="minorHAnsi"/>
        </w:rPr>
        <w:t xml:space="preserve">programmes (including programme delivery) </w:t>
      </w:r>
      <w:bookmarkStart w:id="36" w:name="_Hlk54005565"/>
      <w:r w:rsidR="005A307B" w:rsidRPr="00E8556C">
        <w:rPr>
          <w:rFonts w:asciiTheme="minorHAnsi" w:hAnsiTheme="minorHAnsi" w:cstheme="minorHAnsi"/>
        </w:rPr>
        <w:t>of no less than ten weeks</w:t>
      </w:r>
      <w:r w:rsidR="00180D8D" w:rsidRPr="00E8556C">
        <w:rPr>
          <w:rFonts w:asciiTheme="minorHAnsi" w:hAnsiTheme="minorHAnsi" w:cstheme="minorHAnsi"/>
        </w:rPr>
        <w:t xml:space="preserve"> per year</w:t>
      </w:r>
      <w:r w:rsidR="005A307B" w:rsidRPr="00E8556C">
        <w:rPr>
          <w:rFonts w:asciiTheme="minorHAnsi" w:hAnsiTheme="minorHAnsi" w:cstheme="minorHAnsi"/>
        </w:rPr>
        <w:t xml:space="preserve"> that satisfy </w:t>
      </w:r>
      <w:r w:rsidR="00DE0839" w:rsidRPr="00E8556C">
        <w:rPr>
          <w:rFonts w:asciiTheme="minorHAnsi" w:hAnsiTheme="minorHAnsi" w:cstheme="minorHAnsi"/>
        </w:rPr>
        <w:t>(</w:t>
      </w:r>
      <w:proofErr w:type="spellStart"/>
      <w:r w:rsidR="00AE45EB" w:rsidRPr="00E8556C">
        <w:rPr>
          <w:rFonts w:asciiTheme="minorHAnsi" w:hAnsiTheme="minorHAnsi" w:cstheme="minorHAnsi"/>
        </w:rPr>
        <w:t>i</w:t>
      </w:r>
      <w:proofErr w:type="spellEnd"/>
      <w:r w:rsidR="00DE0839" w:rsidRPr="00E8556C">
        <w:rPr>
          <w:rFonts w:asciiTheme="minorHAnsi" w:hAnsiTheme="minorHAnsi" w:cstheme="minorHAnsi"/>
        </w:rPr>
        <w:t>)</w:t>
      </w:r>
      <w:r w:rsidR="00AE45EB" w:rsidRPr="00E8556C">
        <w:rPr>
          <w:rFonts w:asciiTheme="minorHAnsi" w:hAnsiTheme="minorHAnsi" w:cstheme="minorHAnsi"/>
        </w:rPr>
        <w:t xml:space="preserve"> </w:t>
      </w:r>
      <w:r w:rsidR="005A307B" w:rsidRPr="00E8556C">
        <w:rPr>
          <w:rFonts w:asciiTheme="minorHAnsi" w:hAnsiTheme="minorHAnsi" w:cstheme="minorHAnsi"/>
        </w:rPr>
        <w:t xml:space="preserve">to </w:t>
      </w:r>
      <w:r w:rsidR="00DE0839" w:rsidRPr="00E8556C">
        <w:rPr>
          <w:rFonts w:asciiTheme="minorHAnsi" w:hAnsiTheme="minorHAnsi" w:cstheme="minorHAnsi"/>
        </w:rPr>
        <w:t>(</w:t>
      </w:r>
      <w:r w:rsidR="00180D8D" w:rsidRPr="00E8556C">
        <w:rPr>
          <w:rFonts w:asciiTheme="minorHAnsi" w:hAnsiTheme="minorHAnsi" w:cstheme="minorHAnsi"/>
        </w:rPr>
        <w:t>iii</w:t>
      </w:r>
      <w:r w:rsidR="00DE0839" w:rsidRPr="00E8556C">
        <w:rPr>
          <w:rFonts w:asciiTheme="minorHAnsi" w:hAnsiTheme="minorHAnsi" w:cstheme="minorHAnsi"/>
        </w:rPr>
        <w:t>)</w:t>
      </w:r>
      <w:r w:rsidR="00AE45EB" w:rsidRPr="00E8556C">
        <w:rPr>
          <w:rFonts w:asciiTheme="minorHAnsi" w:hAnsiTheme="minorHAnsi" w:cstheme="minorHAnsi"/>
        </w:rPr>
        <w:t xml:space="preserve"> </w:t>
      </w:r>
      <w:r w:rsidR="005A307B" w:rsidRPr="00E8556C">
        <w:rPr>
          <w:rFonts w:asciiTheme="minorHAnsi" w:hAnsiTheme="minorHAnsi" w:cstheme="minorHAnsi"/>
        </w:rPr>
        <w:t>below:</w:t>
      </w:r>
    </w:p>
    <w:p w14:paraId="769DFA7B" w14:textId="3DC9A8B3" w:rsidR="005A307B" w:rsidRPr="00E8556C" w:rsidRDefault="005A307B" w:rsidP="00B04577">
      <w:pPr>
        <w:numPr>
          <w:ilvl w:val="0"/>
          <w:numId w:val="37"/>
        </w:numPr>
        <w:spacing w:before="80" w:after="80" w:line="276" w:lineRule="auto"/>
        <w:ind w:left="1865" w:hanging="305"/>
        <w:rPr>
          <w:rFonts w:asciiTheme="minorHAnsi" w:hAnsiTheme="minorHAnsi" w:cstheme="minorHAnsi"/>
          <w:sz w:val="22"/>
          <w:szCs w:val="22"/>
        </w:rPr>
      </w:pPr>
      <w:r w:rsidRPr="00E8556C">
        <w:rPr>
          <w:rFonts w:asciiTheme="minorHAnsi" w:hAnsiTheme="minorHAnsi" w:cstheme="minorHAnsi"/>
          <w:sz w:val="22"/>
          <w:szCs w:val="22"/>
        </w:rPr>
        <w:t xml:space="preserve">Include </w:t>
      </w:r>
      <w:r w:rsidRPr="00E8556C">
        <w:rPr>
          <w:rFonts w:asciiTheme="minorHAnsi" w:hAnsiTheme="minorHAnsi" w:cstheme="minorHAnsi"/>
          <w:b/>
          <w:bCs/>
          <w:iCs/>
          <w:sz w:val="22"/>
          <w:szCs w:val="22"/>
        </w:rPr>
        <w:t>holistic support to ākonga</w:t>
      </w:r>
      <w:r w:rsidRPr="00E8556C">
        <w:rPr>
          <w:rFonts w:asciiTheme="minorHAnsi" w:hAnsiTheme="minorHAnsi" w:cstheme="minorHAnsi"/>
          <w:sz w:val="22"/>
          <w:szCs w:val="22"/>
        </w:rPr>
        <w:t xml:space="preserve"> through building self-esteem, belonging and identity, mental wellbeing and healthy relationships all of which support </w:t>
      </w:r>
      <w:r w:rsidR="00180D8D" w:rsidRPr="00E8556C">
        <w:rPr>
          <w:rFonts w:asciiTheme="minorHAnsi" w:hAnsiTheme="minorHAnsi" w:cstheme="minorHAnsi"/>
          <w:sz w:val="22"/>
          <w:szCs w:val="22"/>
        </w:rPr>
        <w:t>ākonga</w:t>
      </w:r>
      <w:r w:rsidRPr="00E8556C">
        <w:rPr>
          <w:rFonts w:asciiTheme="minorHAnsi" w:hAnsiTheme="minorHAnsi" w:cstheme="minorHAnsi"/>
          <w:sz w:val="22"/>
          <w:szCs w:val="22"/>
        </w:rPr>
        <w:t xml:space="preserve"> to engage in their education. For example, </w:t>
      </w:r>
    </w:p>
    <w:p w14:paraId="259F27F0" w14:textId="7C59A9D9" w:rsidR="005A307B" w:rsidRPr="00E8556C" w:rsidRDefault="005A307B" w:rsidP="00B04577">
      <w:pPr>
        <w:numPr>
          <w:ilvl w:val="0"/>
          <w:numId w:val="38"/>
        </w:numPr>
        <w:tabs>
          <w:tab w:val="clear" w:pos="1440"/>
        </w:tabs>
        <w:spacing w:before="80" w:after="80" w:line="276" w:lineRule="auto"/>
        <w:ind w:left="2149" w:hanging="305"/>
        <w:rPr>
          <w:rFonts w:asciiTheme="minorHAnsi" w:hAnsiTheme="minorHAnsi" w:cstheme="minorHAnsi"/>
          <w:sz w:val="22"/>
          <w:szCs w:val="22"/>
        </w:rPr>
      </w:pPr>
      <w:r w:rsidRPr="00E8556C">
        <w:rPr>
          <w:rFonts w:asciiTheme="minorHAnsi" w:hAnsiTheme="minorHAnsi" w:cstheme="minorHAnsi"/>
          <w:sz w:val="22"/>
          <w:szCs w:val="22"/>
        </w:rPr>
        <w:t xml:space="preserve">support </w:t>
      </w:r>
      <w:r w:rsidR="00180D8D" w:rsidRPr="00E8556C">
        <w:rPr>
          <w:rFonts w:asciiTheme="minorHAnsi" w:hAnsiTheme="minorHAnsi" w:cstheme="minorHAnsi"/>
          <w:sz w:val="22"/>
          <w:szCs w:val="22"/>
        </w:rPr>
        <w:t>ākonga</w:t>
      </w:r>
      <w:r w:rsidRPr="00E8556C">
        <w:rPr>
          <w:rFonts w:asciiTheme="minorHAnsi" w:hAnsiTheme="minorHAnsi" w:cstheme="minorHAnsi"/>
          <w:sz w:val="22"/>
          <w:szCs w:val="22"/>
        </w:rPr>
        <w:t xml:space="preserve"> who have shown increases in anxiety, mental distress, verbal and/or physically aggressive and or challenging (violent, truant or anti-social) behaviour since lockdown, and/or </w:t>
      </w:r>
    </w:p>
    <w:p w14:paraId="65CBE15A" w14:textId="1D992389" w:rsidR="005A307B" w:rsidRPr="00E8556C" w:rsidRDefault="005A307B" w:rsidP="00B04577">
      <w:pPr>
        <w:numPr>
          <w:ilvl w:val="0"/>
          <w:numId w:val="38"/>
        </w:numPr>
        <w:tabs>
          <w:tab w:val="clear" w:pos="1440"/>
        </w:tabs>
        <w:spacing w:before="80" w:after="80" w:line="276" w:lineRule="auto"/>
        <w:ind w:left="2149" w:hanging="305"/>
        <w:rPr>
          <w:rFonts w:asciiTheme="minorHAnsi" w:hAnsiTheme="minorHAnsi" w:cstheme="minorHAnsi"/>
          <w:sz w:val="22"/>
          <w:szCs w:val="22"/>
        </w:rPr>
      </w:pPr>
      <w:r w:rsidRPr="00E8556C">
        <w:rPr>
          <w:rFonts w:asciiTheme="minorHAnsi" w:hAnsiTheme="minorHAnsi" w:cstheme="minorHAnsi"/>
          <w:sz w:val="22"/>
          <w:szCs w:val="22"/>
        </w:rPr>
        <w:t xml:space="preserve">develop pathways for </w:t>
      </w:r>
      <w:r w:rsidR="00180D8D" w:rsidRPr="00E8556C">
        <w:rPr>
          <w:rFonts w:asciiTheme="minorHAnsi" w:hAnsiTheme="minorHAnsi" w:cstheme="minorHAnsi"/>
          <w:sz w:val="22"/>
          <w:szCs w:val="22"/>
        </w:rPr>
        <w:t>ākonga</w:t>
      </w:r>
      <w:r w:rsidR="00FD406B" w:rsidRPr="00E8556C">
        <w:rPr>
          <w:rFonts w:asciiTheme="minorHAnsi" w:hAnsiTheme="minorHAnsi" w:cstheme="minorHAnsi"/>
          <w:sz w:val="22"/>
          <w:szCs w:val="22"/>
        </w:rPr>
        <w:t>, with</w:t>
      </w:r>
      <w:r w:rsidRPr="00E8556C">
        <w:rPr>
          <w:rFonts w:asciiTheme="minorHAnsi" w:hAnsiTheme="minorHAnsi" w:cstheme="minorHAnsi"/>
          <w:sz w:val="22"/>
          <w:szCs w:val="22"/>
        </w:rPr>
        <w:t xml:space="preserve"> high levels of anxiety</w:t>
      </w:r>
      <w:r w:rsidR="00954C39" w:rsidRPr="00E8556C">
        <w:rPr>
          <w:rFonts w:asciiTheme="minorHAnsi" w:hAnsiTheme="minorHAnsi" w:cstheme="minorHAnsi"/>
          <w:sz w:val="22"/>
          <w:szCs w:val="22"/>
        </w:rPr>
        <w:t xml:space="preserve"> as a result of COVID-19</w:t>
      </w:r>
      <w:r w:rsidR="00FD406B" w:rsidRPr="00E8556C">
        <w:rPr>
          <w:rFonts w:asciiTheme="minorHAnsi" w:hAnsiTheme="minorHAnsi" w:cstheme="minorHAnsi"/>
          <w:sz w:val="22"/>
          <w:szCs w:val="22"/>
        </w:rPr>
        <w:t>, to re-enter into education</w:t>
      </w:r>
      <w:r w:rsidRPr="00E8556C">
        <w:rPr>
          <w:rFonts w:asciiTheme="minorHAnsi" w:hAnsiTheme="minorHAnsi" w:cstheme="minorHAnsi"/>
          <w:sz w:val="22"/>
          <w:szCs w:val="22"/>
        </w:rPr>
        <w:t xml:space="preserve">. </w:t>
      </w:r>
    </w:p>
    <w:p w14:paraId="3C6C7F8C" w14:textId="4F851AF8" w:rsidR="00954C39" w:rsidRPr="00E8556C" w:rsidRDefault="005A307B" w:rsidP="00B04577">
      <w:pPr>
        <w:numPr>
          <w:ilvl w:val="0"/>
          <w:numId w:val="37"/>
        </w:numPr>
        <w:spacing w:before="80" w:after="80" w:line="276" w:lineRule="auto"/>
        <w:ind w:left="1865" w:hanging="305"/>
        <w:rPr>
          <w:rFonts w:asciiTheme="minorHAnsi" w:hAnsiTheme="minorHAnsi" w:cstheme="minorHAnsi"/>
          <w:sz w:val="22"/>
          <w:szCs w:val="22"/>
        </w:rPr>
      </w:pPr>
      <w:r w:rsidRPr="00E8556C">
        <w:rPr>
          <w:rFonts w:asciiTheme="minorHAnsi" w:hAnsiTheme="minorHAnsi" w:cstheme="minorHAnsi"/>
          <w:sz w:val="22"/>
          <w:szCs w:val="22"/>
        </w:rPr>
        <w:t xml:space="preserve">Work with </w:t>
      </w:r>
      <w:r w:rsidRPr="00E8556C">
        <w:rPr>
          <w:rFonts w:asciiTheme="minorHAnsi" w:hAnsiTheme="minorHAnsi" w:cstheme="minorHAnsi"/>
          <w:b/>
          <w:bCs/>
          <w:iCs/>
          <w:sz w:val="22"/>
          <w:szCs w:val="22"/>
        </w:rPr>
        <w:t>ākonga</w:t>
      </w:r>
      <w:r w:rsidR="00954C39" w:rsidRPr="00E8556C">
        <w:rPr>
          <w:rFonts w:asciiTheme="minorHAnsi" w:hAnsiTheme="minorHAnsi" w:cstheme="minorHAnsi"/>
          <w:b/>
          <w:bCs/>
          <w:iCs/>
          <w:sz w:val="22"/>
          <w:szCs w:val="22"/>
        </w:rPr>
        <w:t>,</w:t>
      </w:r>
      <w:r w:rsidRPr="00E8556C">
        <w:rPr>
          <w:rFonts w:asciiTheme="minorHAnsi" w:hAnsiTheme="minorHAnsi" w:cstheme="minorHAnsi"/>
          <w:b/>
          <w:bCs/>
          <w:iCs/>
          <w:sz w:val="22"/>
          <w:szCs w:val="22"/>
        </w:rPr>
        <w:t xml:space="preserve"> their whānau, </w:t>
      </w:r>
      <w:r w:rsidR="00954C39" w:rsidRPr="00E8556C">
        <w:rPr>
          <w:rFonts w:asciiTheme="minorHAnsi" w:hAnsiTheme="minorHAnsi" w:cstheme="minorHAnsi"/>
          <w:b/>
          <w:bCs/>
          <w:iCs/>
          <w:sz w:val="22"/>
          <w:szCs w:val="22"/>
        </w:rPr>
        <w:t xml:space="preserve">and </w:t>
      </w:r>
      <w:r w:rsidRPr="00E8556C">
        <w:rPr>
          <w:rFonts w:asciiTheme="minorHAnsi" w:hAnsiTheme="minorHAnsi" w:cstheme="minorHAnsi"/>
          <w:b/>
          <w:bCs/>
          <w:iCs/>
          <w:sz w:val="22"/>
          <w:szCs w:val="22"/>
        </w:rPr>
        <w:t>the wider community</w:t>
      </w:r>
      <w:r w:rsidR="00FD406B" w:rsidRPr="00E8556C">
        <w:rPr>
          <w:rFonts w:asciiTheme="minorHAnsi" w:hAnsiTheme="minorHAnsi" w:cstheme="minorHAnsi"/>
          <w:b/>
          <w:bCs/>
          <w:iCs/>
          <w:sz w:val="22"/>
          <w:szCs w:val="22"/>
        </w:rPr>
        <w:t>,</w:t>
      </w:r>
      <w:r w:rsidRPr="00E8556C">
        <w:rPr>
          <w:rFonts w:asciiTheme="minorHAnsi" w:hAnsiTheme="minorHAnsi" w:cstheme="minorHAnsi"/>
          <w:b/>
          <w:bCs/>
          <w:iCs/>
          <w:sz w:val="22"/>
          <w:szCs w:val="22"/>
        </w:rPr>
        <w:t xml:space="preserve"> </w:t>
      </w:r>
      <w:r w:rsidR="00954C39" w:rsidRPr="00E8556C">
        <w:rPr>
          <w:rFonts w:asciiTheme="minorHAnsi" w:hAnsiTheme="minorHAnsi" w:cstheme="minorHAnsi"/>
          <w:b/>
          <w:bCs/>
          <w:iCs/>
          <w:sz w:val="22"/>
          <w:szCs w:val="22"/>
        </w:rPr>
        <w:t xml:space="preserve">including </w:t>
      </w:r>
      <w:r w:rsidRPr="00E8556C">
        <w:rPr>
          <w:rFonts w:asciiTheme="minorHAnsi" w:hAnsiTheme="minorHAnsi" w:cstheme="minorHAnsi"/>
          <w:b/>
          <w:bCs/>
          <w:iCs/>
          <w:sz w:val="22"/>
          <w:szCs w:val="22"/>
        </w:rPr>
        <w:t>education providers</w:t>
      </w:r>
      <w:r w:rsidRPr="00E8556C">
        <w:rPr>
          <w:rFonts w:asciiTheme="minorHAnsi" w:hAnsiTheme="minorHAnsi" w:cstheme="minorHAnsi"/>
          <w:sz w:val="22"/>
          <w:szCs w:val="22"/>
        </w:rPr>
        <w:t xml:space="preserve"> (e.g. schools, alternative education, education training providers, kura)</w:t>
      </w:r>
      <w:r w:rsidR="00FD406B" w:rsidRPr="00E8556C">
        <w:rPr>
          <w:rFonts w:asciiTheme="minorHAnsi" w:hAnsiTheme="minorHAnsi" w:cstheme="minorHAnsi"/>
          <w:sz w:val="22"/>
          <w:szCs w:val="22"/>
        </w:rPr>
        <w:t>,</w:t>
      </w:r>
      <w:r w:rsidRPr="00E8556C">
        <w:rPr>
          <w:rFonts w:asciiTheme="minorHAnsi" w:hAnsiTheme="minorHAnsi" w:cstheme="minorHAnsi"/>
          <w:sz w:val="22"/>
          <w:szCs w:val="22"/>
        </w:rPr>
        <w:t xml:space="preserve"> to</w:t>
      </w:r>
      <w:r w:rsidR="00954C39" w:rsidRPr="00E8556C">
        <w:rPr>
          <w:rFonts w:asciiTheme="minorHAnsi" w:hAnsiTheme="minorHAnsi" w:cstheme="minorHAnsi"/>
          <w:sz w:val="22"/>
          <w:szCs w:val="22"/>
        </w:rPr>
        <w:t>:</w:t>
      </w:r>
    </w:p>
    <w:p w14:paraId="0DF10CF5" w14:textId="6C997275" w:rsidR="00954C39" w:rsidRPr="00E8556C" w:rsidRDefault="005A307B" w:rsidP="00954C39">
      <w:pPr>
        <w:numPr>
          <w:ilvl w:val="0"/>
          <w:numId w:val="38"/>
        </w:numPr>
        <w:tabs>
          <w:tab w:val="clear" w:pos="1440"/>
        </w:tabs>
        <w:spacing w:before="80" w:after="80" w:line="276" w:lineRule="auto"/>
        <w:ind w:left="2149" w:hanging="305"/>
        <w:rPr>
          <w:rFonts w:asciiTheme="minorHAnsi" w:hAnsiTheme="minorHAnsi" w:cstheme="minorHAnsi"/>
          <w:sz w:val="22"/>
          <w:szCs w:val="22"/>
        </w:rPr>
      </w:pPr>
      <w:r w:rsidRPr="00E8556C">
        <w:rPr>
          <w:rFonts w:asciiTheme="minorHAnsi" w:hAnsiTheme="minorHAnsi" w:cstheme="minorHAnsi"/>
          <w:sz w:val="22"/>
          <w:szCs w:val="22"/>
        </w:rPr>
        <w:t>identify additional engagement barriers for individual ākonga, and</w:t>
      </w:r>
    </w:p>
    <w:p w14:paraId="59911841" w14:textId="55C8E6B7" w:rsidR="005A307B" w:rsidRPr="00E8556C" w:rsidRDefault="00954C39" w:rsidP="00954C39">
      <w:pPr>
        <w:numPr>
          <w:ilvl w:val="0"/>
          <w:numId w:val="38"/>
        </w:numPr>
        <w:tabs>
          <w:tab w:val="clear" w:pos="1440"/>
        </w:tabs>
        <w:spacing w:before="80" w:after="80" w:line="276" w:lineRule="auto"/>
        <w:ind w:left="2149" w:hanging="305"/>
        <w:rPr>
          <w:rFonts w:asciiTheme="minorHAnsi" w:hAnsiTheme="minorHAnsi" w:cstheme="minorHAnsi"/>
          <w:sz w:val="22"/>
          <w:szCs w:val="22"/>
        </w:rPr>
      </w:pPr>
      <w:r w:rsidRPr="00E8556C">
        <w:rPr>
          <w:rFonts w:asciiTheme="minorHAnsi" w:hAnsiTheme="minorHAnsi" w:cstheme="minorHAnsi"/>
          <w:sz w:val="22"/>
          <w:szCs w:val="22"/>
        </w:rPr>
        <w:t>help</w:t>
      </w:r>
      <w:r w:rsidR="005A307B" w:rsidRPr="00E8556C">
        <w:rPr>
          <w:rFonts w:asciiTheme="minorHAnsi" w:hAnsiTheme="minorHAnsi" w:cstheme="minorHAnsi"/>
          <w:sz w:val="22"/>
          <w:szCs w:val="22"/>
        </w:rPr>
        <w:t xml:space="preserve"> build</w:t>
      </w:r>
      <w:r w:rsidRPr="00E8556C">
        <w:rPr>
          <w:rFonts w:asciiTheme="minorHAnsi" w:hAnsiTheme="minorHAnsi" w:cstheme="minorHAnsi"/>
          <w:sz w:val="22"/>
          <w:szCs w:val="22"/>
        </w:rPr>
        <w:t>/strengthen</w:t>
      </w:r>
      <w:r w:rsidR="005A307B" w:rsidRPr="00E8556C">
        <w:rPr>
          <w:rFonts w:asciiTheme="minorHAnsi" w:hAnsiTheme="minorHAnsi" w:cstheme="minorHAnsi"/>
          <w:sz w:val="22"/>
          <w:szCs w:val="22"/>
        </w:rPr>
        <w:t xml:space="preserve"> </w:t>
      </w:r>
      <w:r w:rsidR="00092565" w:rsidRPr="00E8556C">
        <w:rPr>
          <w:rFonts w:asciiTheme="minorHAnsi" w:hAnsiTheme="minorHAnsi" w:cstheme="minorHAnsi"/>
          <w:sz w:val="22"/>
          <w:szCs w:val="22"/>
        </w:rPr>
        <w:t xml:space="preserve">one or more of </w:t>
      </w:r>
      <w:r w:rsidR="005A307B" w:rsidRPr="00E8556C">
        <w:rPr>
          <w:rFonts w:asciiTheme="minorHAnsi" w:hAnsiTheme="minorHAnsi" w:cstheme="minorHAnsi"/>
          <w:sz w:val="22"/>
          <w:szCs w:val="22"/>
        </w:rPr>
        <w:t>the following protective factors:</w:t>
      </w:r>
    </w:p>
    <w:p w14:paraId="2E5C584C" w14:textId="0B822E02" w:rsidR="005A307B" w:rsidRPr="00E8556C" w:rsidRDefault="005A307B" w:rsidP="00954C39">
      <w:pPr>
        <w:numPr>
          <w:ilvl w:val="0"/>
          <w:numId w:val="93"/>
        </w:numPr>
        <w:spacing w:before="80" w:after="80" w:line="276" w:lineRule="auto"/>
        <w:rPr>
          <w:rFonts w:asciiTheme="minorHAnsi" w:hAnsiTheme="minorHAnsi" w:cstheme="minorHAnsi"/>
          <w:sz w:val="22"/>
          <w:szCs w:val="22"/>
        </w:rPr>
      </w:pPr>
      <w:r w:rsidRPr="00E8556C">
        <w:rPr>
          <w:rFonts w:asciiTheme="minorHAnsi" w:hAnsiTheme="minorHAnsi" w:cstheme="minorHAnsi"/>
          <w:sz w:val="22"/>
          <w:szCs w:val="22"/>
        </w:rPr>
        <w:t xml:space="preserve">quality relationships (ākonga engaged for at least ten weeks) </w:t>
      </w:r>
    </w:p>
    <w:p w14:paraId="27B4178E" w14:textId="1747F032" w:rsidR="005A307B" w:rsidRPr="00E8556C" w:rsidRDefault="005A307B" w:rsidP="00954C39">
      <w:pPr>
        <w:numPr>
          <w:ilvl w:val="0"/>
          <w:numId w:val="93"/>
        </w:numPr>
        <w:spacing w:before="80" w:after="80" w:line="276" w:lineRule="auto"/>
        <w:rPr>
          <w:rFonts w:asciiTheme="minorHAnsi" w:hAnsiTheme="minorHAnsi" w:cstheme="minorHAnsi"/>
          <w:sz w:val="22"/>
          <w:szCs w:val="22"/>
        </w:rPr>
      </w:pPr>
      <w:r w:rsidRPr="00E8556C">
        <w:rPr>
          <w:rFonts w:asciiTheme="minorHAnsi" w:hAnsiTheme="minorHAnsi" w:cstheme="minorHAnsi"/>
          <w:sz w:val="22"/>
          <w:szCs w:val="22"/>
        </w:rPr>
        <w:t xml:space="preserve">support </w:t>
      </w:r>
      <w:r w:rsidR="00954C39" w:rsidRPr="00E8556C">
        <w:rPr>
          <w:rFonts w:asciiTheme="minorHAnsi" w:hAnsiTheme="minorHAnsi" w:cstheme="minorHAnsi"/>
          <w:sz w:val="22"/>
          <w:szCs w:val="22"/>
        </w:rPr>
        <w:t>ākonga</w:t>
      </w:r>
      <w:r w:rsidRPr="00E8556C">
        <w:rPr>
          <w:rFonts w:asciiTheme="minorHAnsi" w:hAnsiTheme="minorHAnsi" w:cstheme="minorHAnsi"/>
          <w:sz w:val="22"/>
          <w:szCs w:val="22"/>
        </w:rPr>
        <w:t xml:space="preserve"> to develop/learn skills and experience success with aspirational goals </w:t>
      </w:r>
    </w:p>
    <w:p w14:paraId="42F8620D" w14:textId="54F98F0D" w:rsidR="00871E5D" w:rsidRPr="00E8556C" w:rsidRDefault="005A307B" w:rsidP="00954C39">
      <w:pPr>
        <w:numPr>
          <w:ilvl w:val="0"/>
          <w:numId w:val="93"/>
        </w:numPr>
        <w:spacing w:before="80" w:after="80" w:line="276" w:lineRule="auto"/>
        <w:rPr>
          <w:rFonts w:asciiTheme="minorHAnsi" w:hAnsiTheme="minorHAnsi" w:cstheme="minorHAnsi"/>
          <w:sz w:val="22"/>
          <w:szCs w:val="22"/>
        </w:rPr>
      </w:pPr>
      <w:r w:rsidRPr="00E8556C">
        <w:rPr>
          <w:rFonts w:asciiTheme="minorHAnsi" w:hAnsiTheme="minorHAnsi" w:cstheme="minorHAnsi"/>
          <w:sz w:val="22"/>
          <w:szCs w:val="22"/>
        </w:rPr>
        <w:t>strengthen ākonga community connections, mana and sense of identity</w:t>
      </w:r>
      <w:r w:rsidR="002B682D" w:rsidRPr="00E8556C">
        <w:rPr>
          <w:rFonts w:asciiTheme="minorHAnsi" w:hAnsiTheme="minorHAnsi" w:cstheme="minorHAnsi"/>
          <w:sz w:val="22"/>
          <w:szCs w:val="22"/>
        </w:rPr>
        <w:t xml:space="preserve"> </w:t>
      </w:r>
    </w:p>
    <w:p w14:paraId="4DD660CB" w14:textId="2AAD3DF6" w:rsidR="005A307B" w:rsidRPr="00E8556C" w:rsidRDefault="00871E5D" w:rsidP="00954C39">
      <w:pPr>
        <w:numPr>
          <w:ilvl w:val="0"/>
          <w:numId w:val="93"/>
        </w:numPr>
        <w:spacing w:before="80" w:after="80" w:line="276" w:lineRule="auto"/>
        <w:rPr>
          <w:rFonts w:asciiTheme="minorHAnsi" w:hAnsiTheme="minorHAnsi" w:cstheme="minorHAnsi"/>
          <w:sz w:val="22"/>
          <w:szCs w:val="22"/>
        </w:rPr>
      </w:pPr>
      <w:r w:rsidRPr="00E8556C">
        <w:rPr>
          <w:rFonts w:asciiTheme="minorHAnsi" w:hAnsiTheme="minorHAnsi" w:cstheme="minorHAnsi"/>
          <w:sz w:val="22"/>
          <w:szCs w:val="22"/>
        </w:rPr>
        <w:t xml:space="preserve">improve supports that safeguard and promote ākonga wellbeing, in some cases reflecting a </w:t>
      </w:r>
      <w:r w:rsidR="006B24AD" w:rsidRPr="00E8556C">
        <w:rPr>
          <w:rFonts w:asciiTheme="minorHAnsi" w:hAnsiTheme="minorHAnsi" w:cstheme="minorHAnsi"/>
          <w:sz w:val="22"/>
          <w:szCs w:val="22"/>
        </w:rPr>
        <w:t xml:space="preserve">Māori </w:t>
      </w:r>
      <w:r w:rsidRPr="00E8556C">
        <w:rPr>
          <w:rFonts w:asciiTheme="minorHAnsi" w:hAnsiTheme="minorHAnsi" w:cstheme="minorHAnsi"/>
          <w:sz w:val="22"/>
          <w:szCs w:val="22"/>
        </w:rPr>
        <w:t xml:space="preserve">worldview </w:t>
      </w:r>
      <w:r w:rsidR="00D97839" w:rsidRPr="00E8556C">
        <w:rPr>
          <w:rFonts w:asciiTheme="minorHAnsi" w:hAnsiTheme="minorHAnsi" w:cstheme="minorHAnsi"/>
          <w:sz w:val="22"/>
          <w:szCs w:val="22"/>
        </w:rPr>
        <w:t xml:space="preserve">(Te Ao Māori) </w:t>
      </w:r>
      <w:r w:rsidRPr="00E8556C">
        <w:rPr>
          <w:rFonts w:asciiTheme="minorHAnsi" w:hAnsiTheme="minorHAnsi" w:cstheme="minorHAnsi"/>
          <w:sz w:val="22"/>
          <w:szCs w:val="22"/>
        </w:rPr>
        <w:t>of wellbeing and responding to the barriers to wellbeing experienced by ākonga.</w:t>
      </w:r>
    </w:p>
    <w:p w14:paraId="73165212" w14:textId="77777777" w:rsidR="00FD406B" w:rsidRPr="00FF479F" w:rsidRDefault="005A307B" w:rsidP="006D431F">
      <w:pPr>
        <w:numPr>
          <w:ilvl w:val="0"/>
          <w:numId w:val="37"/>
        </w:numPr>
        <w:spacing w:before="80" w:after="80" w:line="276" w:lineRule="auto"/>
        <w:ind w:left="1865" w:hanging="305"/>
        <w:rPr>
          <w:rFonts w:asciiTheme="minorHAnsi" w:hAnsiTheme="minorHAnsi" w:cstheme="minorHAnsi"/>
          <w:sz w:val="22"/>
          <w:szCs w:val="22"/>
        </w:rPr>
      </w:pPr>
      <w:r w:rsidRPr="00E8556C">
        <w:rPr>
          <w:rFonts w:asciiTheme="minorHAnsi" w:hAnsiTheme="minorHAnsi" w:cstheme="minorHAnsi"/>
          <w:b/>
          <w:bCs/>
          <w:sz w:val="22"/>
          <w:szCs w:val="22"/>
        </w:rPr>
        <w:t>Support ākonga through a youth development approach</w:t>
      </w:r>
      <w:r w:rsidRPr="00E8556C">
        <w:rPr>
          <w:rFonts w:asciiTheme="minorHAnsi" w:hAnsiTheme="minorHAnsi" w:cstheme="minorHAnsi"/>
          <w:sz w:val="22"/>
          <w:szCs w:val="22"/>
        </w:rPr>
        <w:t xml:space="preserve"> to stay in education and/or support transitions to further training or employment to leverage off other initiatives that support the All of Government recovery response to COVID-19</w:t>
      </w:r>
      <w:r w:rsidR="00954C39" w:rsidRPr="00E8556C">
        <w:rPr>
          <w:rFonts w:asciiTheme="minorHAnsi" w:hAnsiTheme="minorHAnsi" w:cstheme="minorHAnsi"/>
          <w:sz w:val="22"/>
          <w:szCs w:val="22"/>
        </w:rPr>
        <w:t>.</w:t>
      </w:r>
      <w:bookmarkEnd w:id="36"/>
    </w:p>
    <w:p w14:paraId="0C89A6A2" w14:textId="0F011072" w:rsidR="00542486" w:rsidRPr="00E8556C" w:rsidRDefault="00A72497" w:rsidP="00B04577">
      <w:pPr>
        <w:pStyle w:val="ListParagraph"/>
        <w:keepNext/>
        <w:numPr>
          <w:ilvl w:val="1"/>
          <w:numId w:val="73"/>
        </w:numPr>
        <w:spacing w:before="80" w:line="240" w:lineRule="auto"/>
        <w:ind w:right="34"/>
        <w:rPr>
          <w:rFonts w:asciiTheme="minorHAnsi" w:hAnsiTheme="minorHAnsi" w:cstheme="minorHAnsi"/>
          <w:b/>
          <w:bCs/>
          <w:color w:val="808080" w:themeColor="background1" w:themeShade="80"/>
          <w:sz w:val="28"/>
          <w:szCs w:val="28"/>
        </w:rPr>
      </w:pPr>
      <w:r w:rsidRPr="00E8556C">
        <w:rPr>
          <w:rFonts w:asciiTheme="minorHAnsi" w:hAnsiTheme="minorHAnsi" w:cstheme="minorHAnsi"/>
          <w:b/>
          <w:bCs/>
          <w:color w:val="808080" w:themeColor="background1" w:themeShade="80"/>
          <w:sz w:val="28"/>
          <w:szCs w:val="28"/>
        </w:rPr>
        <w:t>Contract term</w:t>
      </w:r>
    </w:p>
    <w:p w14:paraId="2634E2D3" w14:textId="03BB40E8" w:rsidR="00954C39" w:rsidRPr="00E8556C" w:rsidRDefault="00914D8C" w:rsidP="00B04577">
      <w:pPr>
        <w:pStyle w:val="ListParagraph"/>
        <w:numPr>
          <w:ilvl w:val="1"/>
          <w:numId w:val="39"/>
        </w:numPr>
        <w:tabs>
          <w:tab w:val="clear" w:pos="2160"/>
        </w:tabs>
        <w:spacing w:before="80" w:after="120"/>
        <w:ind w:left="1134" w:hanging="709"/>
        <w:contextualSpacing w:val="0"/>
        <w:rPr>
          <w:rFonts w:asciiTheme="minorHAnsi" w:hAnsiTheme="minorHAnsi" w:cstheme="minorHAnsi"/>
        </w:rPr>
      </w:pPr>
      <w:r w:rsidRPr="00E8556C">
        <w:rPr>
          <w:rFonts w:asciiTheme="minorHAnsi" w:hAnsiTheme="minorHAnsi" w:cstheme="minorHAnsi"/>
        </w:rPr>
        <w:t xml:space="preserve">We anticipate that the </w:t>
      </w:r>
      <w:r w:rsidR="00D7264D" w:rsidRPr="00E8556C">
        <w:rPr>
          <w:rFonts w:asciiTheme="minorHAnsi" w:hAnsiTheme="minorHAnsi" w:cstheme="minorHAnsi"/>
        </w:rPr>
        <w:t xml:space="preserve">Contract </w:t>
      </w:r>
      <w:r w:rsidRPr="00E8556C">
        <w:rPr>
          <w:rFonts w:asciiTheme="minorHAnsi" w:hAnsiTheme="minorHAnsi" w:cstheme="minorHAnsi"/>
        </w:rPr>
        <w:t xml:space="preserve">will commence </w:t>
      </w:r>
      <w:r w:rsidR="006D431F">
        <w:rPr>
          <w:rFonts w:asciiTheme="minorHAnsi" w:hAnsiTheme="minorHAnsi" w:cstheme="minorHAnsi"/>
        </w:rPr>
        <w:t>no later than</w:t>
      </w:r>
      <w:r w:rsidR="00EC1C55" w:rsidRPr="00E8556C">
        <w:rPr>
          <w:rFonts w:asciiTheme="minorHAnsi" w:hAnsiTheme="minorHAnsi" w:cstheme="minorHAnsi"/>
        </w:rPr>
        <w:t xml:space="preserve"> February</w:t>
      </w:r>
      <w:r w:rsidR="00451775" w:rsidRPr="00E8556C">
        <w:rPr>
          <w:rFonts w:asciiTheme="minorHAnsi" w:hAnsiTheme="minorHAnsi" w:cstheme="minorHAnsi"/>
        </w:rPr>
        <w:t xml:space="preserve"> 2021</w:t>
      </w:r>
      <w:r w:rsidRPr="00E8556C">
        <w:rPr>
          <w:rFonts w:asciiTheme="minorHAnsi" w:hAnsiTheme="minorHAnsi" w:cstheme="minorHAnsi"/>
        </w:rPr>
        <w:t>.</w:t>
      </w:r>
    </w:p>
    <w:p w14:paraId="17CA4841" w14:textId="072D3451" w:rsidR="00325990" w:rsidRPr="00E8556C" w:rsidRDefault="00451775" w:rsidP="00B04577">
      <w:pPr>
        <w:pStyle w:val="ListParagraph"/>
        <w:numPr>
          <w:ilvl w:val="1"/>
          <w:numId w:val="39"/>
        </w:numPr>
        <w:tabs>
          <w:tab w:val="clear" w:pos="2160"/>
        </w:tabs>
        <w:spacing w:before="80" w:after="120"/>
        <w:ind w:left="1134" w:hanging="709"/>
        <w:contextualSpacing w:val="0"/>
        <w:rPr>
          <w:rFonts w:asciiTheme="minorHAnsi" w:hAnsiTheme="minorHAnsi" w:cstheme="minorHAnsi"/>
        </w:rPr>
      </w:pPr>
      <w:r w:rsidRPr="00E8556C">
        <w:rPr>
          <w:rFonts w:asciiTheme="minorHAnsi" w:hAnsiTheme="minorHAnsi" w:cstheme="minorHAnsi"/>
        </w:rPr>
        <w:t xml:space="preserve">All </w:t>
      </w:r>
      <w:r w:rsidR="00D7264D" w:rsidRPr="00E8556C">
        <w:rPr>
          <w:rFonts w:asciiTheme="minorHAnsi" w:hAnsiTheme="minorHAnsi" w:cstheme="minorHAnsi"/>
        </w:rPr>
        <w:t>Contract</w:t>
      </w:r>
      <w:r w:rsidRPr="00E8556C">
        <w:rPr>
          <w:rFonts w:asciiTheme="minorHAnsi" w:hAnsiTheme="minorHAnsi" w:cstheme="minorHAnsi"/>
        </w:rPr>
        <w:t>s will</w:t>
      </w:r>
      <w:r w:rsidR="00D7264D" w:rsidRPr="00E8556C">
        <w:rPr>
          <w:rFonts w:asciiTheme="minorHAnsi" w:hAnsiTheme="minorHAnsi" w:cstheme="minorHAnsi"/>
        </w:rPr>
        <w:t xml:space="preserve"> </w:t>
      </w:r>
      <w:r w:rsidR="005E66FB" w:rsidRPr="00E8556C">
        <w:rPr>
          <w:rFonts w:asciiTheme="minorHAnsi" w:hAnsiTheme="minorHAnsi" w:cstheme="minorHAnsi"/>
        </w:rPr>
        <w:t xml:space="preserve">end </w:t>
      </w:r>
      <w:r w:rsidRPr="00E8556C">
        <w:rPr>
          <w:rFonts w:asciiTheme="minorHAnsi" w:hAnsiTheme="minorHAnsi" w:cstheme="minorHAnsi"/>
        </w:rPr>
        <w:t>in December 2022.</w:t>
      </w:r>
    </w:p>
    <w:p w14:paraId="5DD90B83" w14:textId="5EADBEB4" w:rsidR="008C0318" w:rsidRPr="00E8556C" w:rsidRDefault="00AE03AD" w:rsidP="00B04577">
      <w:pPr>
        <w:pStyle w:val="ListParagraph"/>
        <w:keepNext/>
        <w:numPr>
          <w:ilvl w:val="1"/>
          <w:numId w:val="73"/>
        </w:numPr>
        <w:spacing w:before="80" w:after="80" w:line="240" w:lineRule="auto"/>
        <w:ind w:right="34"/>
        <w:rPr>
          <w:rFonts w:asciiTheme="minorHAnsi" w:hAnsiTheme="minorHAnsi" w:cstheme="minorHAnsi"/>
          <w:b/>
          <w:bCs/>
          <w:color w:val="808080" w:themeColor="background1" w:themeShade="80"/>
          <w:sz w:val="28"/>
          <w:szCs w:val="28"/>
        </w:rPr>
      </w:pPr>
      <w:bookmarkStart w:id="37" w:name="_Hlk54088517"/>
      <w:r w:rsidRPr="00E8556C">
        <w:rPr>
          <w:rFonts w:asciiTheme="minorHAnsi" w:hAnsiTheme="minorHAnsi" w:cstheme="minorHAnsi"/>
          <w:b/>
          <w:bCs/>
          <w:color w:val="808080" w:themeColor="background1" w:themeShade="80"/>
          <w:sz w:val="28"/>
          <w:szCs w:val="28"/>
        </w:rPr>
        <w:t xml:space="preserve"> </w:t>
      </w:r>
      <w:r w:rsidR="008C0318" w:rsidRPr="00E8556C">
        <w:rPr>
          <w:rFonts w:asciiTheme="minorHAnsi" w:hAnsiTheme="minorHAnsi" w:cstheme="minorHAnsi"/>
          <w:b/>
          <w:bCs/>
          <w:color w:val="808080" w:themeColor="background1" w:themeShade="80"/>
          <w:sz w:val="28"/>
          <w:szCs w:val="28"/>
        </w:rPr>
        <w:t>Key outcomes</w:t>
      </w:r>
    </w:p>
    <w:p w14:paraId="6A9B970D" w14:textId="6F8D9097" w:rsidR="008C0318" w:rsidRPr="00E8556C" w:rsidRDefault="008C0318" w:rsidP="00B04577">
      <w:pPr>
        <w:pStyle w:val="ListParagraph"/>
        <w:numPr>
          <w:ilvl w:val="2"/>
          <w:numId w:val="39"/>
        </w:numPr>
        <w:spacing w:before="80" w:after="80"/>
        <w:ind w:left="1134" w:hanging="708"/>
        <w:rPr>
          <w:rFonts w:asciiTheme="minorHAnsi" w:hAnsiTheme="minorHAnsi" w:cstheme="minorHAnsi"/>
          <w:bCs/>
        </w:rPr>
      </w:pPr>
      <w:r w:rsidRPr="00E8556C">
        <w:rPr>
          <w:rFonts w:asciiTheme="minorHAnsi" w:hAnsiTheme="minorHAnsi" w:cstheme="minorHAnsi"/>
        </w:rPr>
        <w:t>The key outcomes that we want to achieve are</w:t>
      </w:r>
      <w:r w:rsidR="00954C39" w:rsidRPr="00E8556C">
        <w:rPr>
          <w:rFonts w:asciiTheme="minorHAnsi" w:hAnsiTheme="minorHAnsi" w:cstheme="minorHAnsi"/>
        </w:rPr>
        <w:t>:</w:t>
      </w:r>
    </w:p>
    <w:p w14:paraId="6DFEAE3A" w14:textId="1C5B948B" w:rsidR="008C0318" w:rsidRPr="00E8556C" w:rsidRDefault="00954C39" w:rsidP="00B04577">
      <w:pPr>
        <w:numPr>
          <w:ilvl w:val="0"/>
          <w:numId w:val="34"/>
        </w:numPr>
        <w:spacing w:before="80" w:after="80"/>
        <w:ind w:left="1701" w:hanging="567"/>
        <w:rPr>
          <w:rFonts w:asciiTheme="minorHAnsi" w:hAnsiTheme="minorHAnsi" w:cstheme="minorHAnsi"/>
          <w:bCs/>
          <w:sz w:val="22"/>
          <w:szCs w:val="22"/>
        </w:rPr>
      </w:pPr>
      <w:r w:rsidRPr="00E8556C">
        <w:rPr>
          <w:rFonts w:asciiTheme="minorHAnsi" w:hAnsiTheme="minorHAnsi" w:cstheme="minorHAnsi"/>
          <w:bCs/>
          <w:sz w:val="22"/>
          <w:szCs w:val="22"/>
        </w:rPr>
        <w:t xml:space="preserve">Ākonga </w:t>
      </w:r>
      <w:r w:rsidR="008C0318" w:rsidRPr="00E8556C">
        <w:rPr>
          <w:rFonts w:asciiTheme="minorHAnsi" w:hAnsiTheme="minorHAnsi" w:cstheme="minorHAnsi"/>
          <w:bCs/>
          <w:sz w:val="22"/>
          <w:szCs w:val="22"/>
        </w:rPr>
        <w:t>will remain engaged or have an increased level of engagement in their learning and aspiration for their future or will have transitioned to further training or employment</w:t>
      </w:r>
    </w:p>
    <w:p w14:paraId="5E6EE579" w14:textId="18BB903E" w:rsidR="008C0318" w:rsidRPr="00E8556C" w:rsidRDefault="00954C39" w:rsidP="00B04577">
      <w:pPr>
        <w:numPr>
          <w:ilvl w:val="0"/>
          <w:numId w:val="34"/>
        </w:numPr>
        <w:spacing w:before="80" w:after="80"/>
        <w:ind w:left="1701" w:hanging="567"/>
        <w:rPr>
          <w:rFonts w:asciiTheme="minorHAnsi" w:hAnsiTheme="minorHAnsi" w:cstheme="minorHAnsi"/>
          <w:bCs/>
          <w:sz w:val="22"/>
          <w:szCs w:val="22"/>
        </w:rPr>
      </w:pPr>
      <w:r w:rsidRPr="00E8556C">
        <w:rPr>
          <w:rFonts w:asciiTheme="minorHAnsi" w:hAnsiTheme="minorHAnsi" w:cstheme="minorHAnsi"/>
          <w:bCs/>
          <w:sz w:val="22"/>
          <w:szCs w:val="22"/>
        </w:rPr>
        <w:t xml:space="preserve">Ākonga </w:t>
      </w:r>
      <w:r w:rsidR="008C0318" w:rsidRPr="00E8556C">
        <w:rPr>
          <w:rFonts w:asciiTheme="minorHAnsi" w:hAnsiTheme="minorHAnsi" w:cstheme="minorHAnsi"/>
          <w:bCs/>
          <w:sz w:val="22"/>
          <w:szCs w:val="22"/>
        </w:rPr>
        <w:t xml:space="preserve">will have stronger connections with their community (e.g. </w:t>
      </w:r>
      <w:r w:rsidR="00D97839" w:rsidRPr="00E8556C">
        <w:rPr>
          <w:rFonts w:asciiTheme="minorHAnsi" w:hAnsiTheme="minorHAnsi" w:cstheme="minorHAnsi"/>
          <w:bCs/>
          <w:sz w:val="22"/>
          <w:szCs w:val="22"/>
        </w:rPr>
        <w:t xml:space="preserve">health and </w:t>
      </w:r>
      <w:r w:rsidR="008C0318" w:rsidRPr="00E8556C">
        <w:rPr>
          <w:rFonts w:asciiTheme="minorHAnsi" w:hAnsiTheme="minorHAnsi" w:cstheme="minorHAnsi"/>
          <w:bCs/>
          <w:sz w:val="22"/>
          <w:szCs w:val="22"/>
        </w:rPr>
        <w:t xml:space="preserve">youth services). </w:t>
      </w:r>
    </w:p>
    <w:p w14:paraId="5F663D47" w14:textId="2321C0A9" w:rsidR="008C0318" w:rsidRPr="00E8556C" w:rsidRDefault="008C0318" w:rsidP="00954C39">
      <w:pPr>
        <w:pStyle w:val="ListParagraph"/>
        <w:numPr>
          <w:ilvl w:val="2"/>
          <w:numId w:val="39"/>
        </w:numPr>
        <w:spacing w:before="80" w:after="80"/>
        <w:ind w:left="1134" w:hanging="708"/>
        <w:rPr>
          <w:rFonts w:asciiTheme="minorHAnsi" w:hAnsiTheme="minorHAnsi" w:cstheme="minorHAnsi"/>
          <w:bCs/>
        </w:rPr>
      </w:pPr>
      <w:r w:rsidRPr="00E8556C">
        <w:rPr>
          <w:rFonts w:asciiTheme="minorHAnsi" w:hAnsiTheme="minorHAnsi" w:cstheme="minorHAnsi"/>
          <w:bCs/>
        </w:rPr>
        <w:lastRenderedPageBreak/>
        <w:t>The measure of success for ākonga will be different and dependent on the level of support needed, their engagement in the programme, and their aspirations.</w:t>
      </w:r>
    </w:p>
    <w:p w14:paraId="58D754FE" w14:textId="16D3425A" w:rsidR="008C0318" w:rsidRPr="00E8556C" w:rsidRDefault="008C0318" w:rsidP="00B04577">
      <w:pPr>
        <w:pStyle w:val="ListParagraph"/>
        <w:numPr>
          <w:ilvl w:val="1"/>
          <w:numId w:val="39"/>
        </w:numPr>
        <w:tabs>
          <w:tab w:val="clear" w:pos="2160"/>
        </w:tabs>
        <w:spacing w:before="80" w:after="120"/>
        <w:ind w:left="1134" w:hanging="709"/>
        <w:contextualSpacing w:val="0"/>
        <w:rPr>
          <w:rFonts w:asciiTheme="minorHAnsi" w:hAnsiTheme="minorHAnsi" w:cstheme="minorHAnsi"/>
          <w:bCs/>
        </w:rPr>
      </w:pPr>
      <w:r w:rsidRPr="00E8556C">
        <w:rPr>
          <w:rFonts w:asciiTheme="minorHAnsi" w:hAnsiTheme="minorHAnsi" w:cstheme="minorHAnsi"/>
          <w:bCs/>
        </w:rPr>
        <w:t>We welcome Respondents</w:t>
      </w:r>
      <w:r w:rsidR="00D97839" w:rsidRPr="00E8556C">
        <w:rPr>
          <w:rFonts w:asciiTheme="minorHAnsi" w:hAnsiTheme="minorHAnsi" w:cstheme="minorHAnsi"/>
          <w:bCs/>
        </w:rPr>
        <w:t>’</w:t>
      </w:r>
      <w:r w:rsidRPr="00E8556C">
        <w:rPr>
          <w:rFonts w:asciiTheme="minorHAnsi" w:hAnsiTheme="minorHAnsi" w:cstheme="minorHAnsi"/>
          <w:bCs/>
        </w:rPr>
        <w:t xml:space="preserve"> input on how they will report on outcomes for the target group/s of ākonga in their programme.</w:t>
      </w:r>
    </w:p>
    <w:p w14:paraId="57E46844" w14:textId="4180C7BB" w:rsidR="008C0318" w:rsidRPr="00E8556C" w:rsidRDefault="00AE03AD" w:rsidP="00B04577">
      <w:pPr>
        <w:pStyle w:val="ListParagraph"/>
        <w:keepNext/>
        <w:numPr>
          <w:ilvl w:val="1"/>
          <w:numId w:val="73"/>
        </w:numPr>
        <w:spacing w:before="80" w:after="80" w:line="240" w:lineRule="auto"/>
        <w:ind w:right="34"/>
        <w:rPr>
          <w:rFonts w:asciiTheme="minorHAnsi" w:hAnsiTheme="minorHAnsi" w:cstheme="minorHAnsi"/>
          <w:b/>
          <w:bCs/>
          <w:color w:val="808080" w:themeColor="background1" w:themeShade="80"/>
          <w:sz w:val="28"/>
          <w:szCs w:val="28"/>
        </w:rPr>
      </w:pPr>
      <w:r w:rsidRPr="00E8556C">
        <w:rPr>
          <w:rFonts w:asciiTheme="minorHAnsi" w:hAnsiTheme="minorHAnsi" w:cstheme="minorHAnsi"/>
          <w:b/>
          <w:bCs/>
          <w:color w:val="808080" w:themeColor="background1" w:themeShade="80"/>
          <w:sz w:val="28"/>
          <w:szCs w:val="28"/>
        </w:rPr>
        <w:t xml:space="preserve"> </w:t>
      </w:r>
      <w:r w:rsidR="00325072" w:rsidRPr="00E8556C">
        <w:rPr>
          <w:rFonts w:asciiTheme="minorHAnsi" w:hAnsiTheme="minorHAnsi" w:cstheme="minorHAnsi"/>
          <w:b/>
          <w:bCs/>
          <w:color w:val="808080" w:themeColor="background1" w:themeShade="80"/>
          <w:sz w:val="28"/>
          <w:szCs w:val="28"/>
        </w:rPr>
        <w:t>Programme Evaluation</w:t>
      </w:r>
    </w:p>
    <w:p w14:paraId="644D9C6B" w14:textId="4737C268" w:rsidR="00325072" w:rsidRPr="00E8556C" w:rsidRDefault="00D97839" w:rsidP="00B04577">
      <w:pPr>
        <w:pStyle w:val="ListParagraph"/>
        <w:numPr>
          <w:ilvl w:val="0"/>
          <w:numId w:val="52"/>
        </w:numPr>
        <w:spacing w:before="80" w:after="120"/>
        <w:contextualSpacing w:val="0"/>
        <w:rPr>
          <w:rFonts w:asciiTheme="minorHAnsi" w:hAnsiTheme="minorHAnsi" w:cstheme="minorHAnsi"/>
        </w:rPr>
      </w:pPr>
      <w:r w:rsidRPr="00E8556C">
        <w:rPr>
          <w:rFonts w:asciiTheme="minorHAnsi" w:hAnsiTheme="minorHAnsi" w:cstheme="minorHAnsi"/>
        </w:rPr>
        <w:t>MYD</w:t>
      </w:r>
      <w:r w:rsidR="00325072" w:rsidRPr="00E8556C">
        <w:rPr>
          <w:rFonts w:asciiTheme="minorHAnsi" w:hAnsiTheme="minorHAnsi" w:cstheme="minorHAnsi"/>
        </w:rPr>
        <w:t xml:space="preserve"> will undertak</w:t>
      </w:r>
      <w:r w:rsidR="00F936C0" w:rsidRPr="00E8556C">
        <w:rPr>
          <w:rFonts w:asciiTheme="minorHAnsi" w:hAnsiTheme="minorHAnsi" w:cstheme="minorHAnsi"/>
        </w:rPr>
        <w:t>e</w:t>
      </w:r>
      <w:r w:rsidR="00325072" w:rsidRPr="00E8556C">
        <w:rPr>
          <w:rFonts w:asciiTheme="minorHAnsi" w:hAnsiTheme="minorHAnsi" w:cstheme="minorHAnsi"/>
        </w:rPr>
        <w:t xml:space="preserve"> an evaluation</w:t>
      </w:r>
      <w:r w:rsidR="006A699D" w:rsidRPr="00E8556C">
        <w:rPr>
          <w:rFonts w:asciiTheme="minorHAnsi" w:hAnsiTheme="minorHAnsi" w:cstheme="minorHAnsi"/>
        </w:rPr>
        <w:t xml:space="preserve"> of the Fund in 2021 and 2022</w:t>
      </w:r>
      <w:r w:rsidR="001543D9" w:rsidRPr="00E8556C">
        <w:rPr>
          <w:rFonts w:asciiTheme="minorHAnsi" w:hAnsiTheme="minorHAnsi" w:cstheme="minorHAnsi"/>
        </w:rPr>
        <w:t>.</w:t>
      </w:r>
      <w:r w:rsidR="006A699D" w:rsidRPr="00E8556C">
        <w:rPr>
          <w:rFonts w:asciiTheme="minorHAnsi" w:hAnsiTheme="minorHAnsi" w:cstheme="minorHAnsi"/>
        </w:rPr>
        <w:t xml:space="preserve"> All successful </w:t>
      </w:r>
      <w:r w:rsidR="008B36F6" w:rsidRPr="00E8556C">
        <w:rPr>
          <w:rFonts w:asciiTheme="minorHAnsi" w:hAnsiTheme="minorHAnsi" w:cstheme="minorHAnsi"/>
        </w:rPr>
        <w:t>R</w:t>
      </w:r>
      <w:r w:rsidR="006A699D" w:rsidRPr="00E8556C">
        <w:rPr>
          <w:rFonts w:asciiTheme="minorHAnsi" w:hAnsiTheme="minorHAnsi" w:cstheme="minorHAnsi"/>
        </w:rPr>
        <w:t xml:space="preserve">espondents will be expected to participate in the evaluation and will be advised in writing of the details closer to the time. </w:t>
      </w:r>
    </w:p>
    <w:p w14:paraId="481A8332" w14:textId="77777777" w:rsidR="00325072" w:rsidRPr="00E8556C" w:rsidRDefault="00325072" w:rsidP="001543D9">
      <w:pPr>
        <w:pStyle w:val="ListParagraph"/>
        <w:ind w:left="0"/>
        <w:rPr>
          <w:highlight w:val="yellow"/>
        </w:rPr>
      </w:pPr>
    </w:p>
    <w:p w14:paraId="2A529FDE" w14:textId="047B3A49" w:rsidR="00A12A40" w:rsidRPr="00E8556C" w:rsidRDefault="00AE03AD" w:rsidP="00B04577">
      <w:pPr>
        <w:pStyle w:val="ListParagraph"/>
        <w:numPr>
          <w:ilvl w:val="1"/>
          <w:numId w:val="73"/>
        </w:numPr>
        <w:rPr>
          <w:rFonts w:asciiTheme="minorHAnsi" w:hAnsiTheme="minorHAnsi" w:cstheme="minorHAnsi"/>
          <w:b/>
          <w:bCs/>
          <w:color w:val="808080" w:themeColor="background1" w:themeShade="80"/>
          <w:sz w:val="28"/>
          <w:szCs w:val="28"/>
        </w:rPr>
      </w:pPr>
      <w:r w:rsidRPr="00E8556C">
        <w:rPr>
          <w:rFonts w:asciiTheme="minorHAnsi" w:hAnsiTheme="minorHAnsi" w:cstheme="minorHAnsi"/>
          <w:b/>
          <w:bCs/>
          <w:color w:val="808080" w:themeColor="background1" w:themeShade="80"/>
          <w:sz w:val="28"/>
          <w:szCs w:val="28"/>
        </w:rPr>
        <w:t xml:space="preserve"> </w:t>
      </w:r>
      <w:r w:rsidR="00A12A40" w:rsidRPr="00E8556C">
        <w:rPr>
          <w:rFonts w:asciiTheme="minorHAnsi" w:hAnsiTheme="minorHAnsi" w:cstheme="minorHAnsi"/>
          <w:b/>
          <w:bCs/>
          <w:color w:val="808080" w:themeColor="background1" w:themeShade="80"/>
          <w:sz w:val="28"/>
          <w:szCs w:val="28"/>
        </w:rPr>
        <w:t>Reporting and monitoring</w:t>
      </w:r>
    </w:p>
    <w:p w14:paraId="54720D86" w14:textId="77777777" w:rsidR="008C0318" w:rsidRPr="00E8556C" w:rsidRDefault="008C0318" w:rsidP="00D90F90">
      <w:pPr>
        <w:ind w:firstLine="426"/>
        <w:rPr>
          <w:rFonts w:asciiTheme="minorHAnsi" w:hAnsiTheme="minorHAnsi" w:cstheme="minorHAnsi"/>
          <w:b/>
          <w:bCs/>
          <w:sz w:val="22"/>
          <w:szCs w:val="22"/>
        </w:rPr>
      </w:pPr>
      <w:r w:rsidRPr="00E8556C">
        <w:rPr>
          <w:rFonts w:asciiTheme="minorHAnsi" w:hAnsiTheme="minorHAnsi" w:cstheme="minorHAnsi"/>
          <w:b/>
          <w:bCs/>
          <w:color w:val="808080" w:themeColor="background1" w:themeShade="80"/>
          <w:sz w:val="22"/>
          <w:szCs w:val="22"/>
        </w:rPr>
        <w:t xml:space="preserve">Participant surveys </w:t>
      </w:r>
    </w:p>
    <w:p w14:paraId="6A5BFC05" w14:textId="77777777" w:rsidR="00F936C0" w:rsidRPr="00E8556C" w:rsidRDefault="008B36F6" w:rsidP="00B04577">
      <w:pPr>
        <w:pStyle w:val="ListParagraph"/>
        <w:numPr>
          <w:ilvl w:val="2"/>
          <w:numId w:val="39"/>
        </w:numPr>
        <w:ind w:left="1134" w:hanging="708"/>
        <w:rPr>
          <w:rFonts w:asciiTheme="minorHAnsi" w:hAnsiTheme="minorHAnsi" w:cstheme="minorHAnsi"/>
        </w:rPr>
      </w:pPr>
      <w:r w:rsidRPr="00E8556C">
        <w:rPr>
          <w:rFonts w:asciiTheme="minorHAnsi" w:hAnsiTheme="minorHAnsi" w:cstheme="minorHAnsi"/>
        </w:rPr>
        <w:t>Successful Respondents</w:t>
      </w:r>
      <w:r w:rsidR="008C0318" w:rsidRPr="00E8556C">
        <w:rPr>
          <w:rFonts w:asciiTheme="minorHAnsi" w:hAnsiTheme="minorHAnsi" w:cstheme="minorHAnsi"/>
        </w:rPr>
        <w:t xml:space="preserve"> will be required to survey </w:t>
      </w:r>
      <w:r w:rsidR="00F936C0" w:rsidRPr="00E8556C">
        <w:rPr>
          <w:rFonts w:asciiTheme="minorHAnsi" w:hAnsiTheme="minorHAnsi" w:cstheme="minorHAnsi"/>
        </w:rPr>
        <w:t xml:space="preserve">ākonga </w:t>
      </w:r>
      <w:r w:rsidR="008C0318" w:rsidRPr="00E8556C">
        <w:rPr>
          <w:rFonts w:asciiTheme="minorHAnsi" w:hAnsiTheme="minorHAnsi" w:cstheme="minorHAnsi"/>
        </w:rPr>
        <w:t>participants at the beginning of</w:t>
      </w:r>
      <w:r w:rsidR="00993D48" w:rsidRPr="00E8556C">
        <w:rPr>
          <w:rFonts w:asciiTheme="minorHAnsi" w:hAnsiTheme="minorHAnsi" w:cstheme="minorHAnsi"/>
        </w:rPr>
        <w:t xml:space="preserve">, </w:t>
      </w:r>
      <w:r w:rsidR="00166E81" w:rsidRPr="00E8556C">
        <w:rPr>
          <w:rFonts w:asciiTheme="minorHAnsi" w:hAnsiTheme="minorHAnsi" w:cstheme="minorHAnsi"/>
        </w:rPr>
        <w:t>during</w:t>
      </w:r>
      <w:r w:rsidR="00D97839" w:rsidRPr="00E8556C">
        <w:rPr>
          <w:rFonts w:asciiTheme="minorHAnsi" w:hAnsiTheme="minorHAnsi" w:cstheme="minorHAnsi"/>
        </w:rPr>
        <w:t>,</w:t>
      </w:r>
      <w:r w:rsidR="00166E81" w:rsidRPr="00E8556C">
        <w:rPr>
          <w:rFonts w:asciiTheme="minorHAnsi" w:hAnsiTheme="minorHAnsi" w:cstheme="minorHAnsi"/>
        </w:rPr>
        <w:t xml:space="preserve"> </w:t>
      </w:r>
      <w:r w:rsidR="008C0318" w:rsidRPr="00E8556C">
        <w:rPr>
          <w:rFonts w:asciiTheme="minorHAnsi" w:hAnsiTheme="minorHAnsi" w:cstheme="minorHAnsi"/>
        </w:rPr>
        <w:t>and at the end</w:t>
      </w:r>
      <w:r w:rsidR="00D97839" w:rsidRPr="00E8556C">
        <w:rPr>
          <w:rFonts w:asciiTheme="minorHAnsi" w:hAnsiTheme="minorHAnsi" w:cstheme="minorHAnsi"/>
        </w:rPr>
        <w:t xml:space="preserve"> of the programme</w:t>
      </w:r>
      <w:r w:rsidR="008C0318" w:rsidRPr="00E8556C">
        <w:rPr>
          <w:rFonts w:asciiTheme="minorHAnsi" w:hAnsiTheme="minorHAnsi" w:cstheme="minorHAnsi"/>
        </w:rPr>
        <w:t>.</w:t>
      </w:r>
    </w:p>
    <w:p w14:paraId="2BFDD2FD" w14:textId="4129F323" w:rsidR="00F936C0" w:rsidRPr="00E8556C" w:rsidRDefault="008C0318" w:rsidP="00B04577">
      <w:pPr>
        <w:pStyle w:val="ListParagraph"/>
        <w:numPr>
          <w:ilvl w:val="2"/>
          <w:numId w:val="39"/>
        </w:numPr>
        <w:ind w:left="1134" w:hanging="708"/>
        <w:rPr>
          <w:rFonts w:asciiTheme="minorHAnsi" w:hAnsiTheme="minorHAnsi" w:cstheme="minorHAnsi"/>
        </w:rPr>
      </w:pPr>
      <w:r w:rsidRPr="00E8556C">
        <w:rPr>
          <w:rFonts w:asciiTheme="minorHAnsi" w:hAnsiTheme="minorHAnsi" w:cstheme="minorHAnsi"/>
        </w:rPr>
        <w:t xml:space="preserve">The survey will measure how </w:t>
      </w:r>
      <w:r w:rsidR="00F936C0" w:rsidRPr="00E8556C">
        <w:rPr>
          <w:rFonts w:asciiTheme="minorHAnsi" w:hAnsiTheme="minorHAnsi" w:cstheme="minorHAnsi"/>
        </w:rPr>
        <w:t xml:space="preserve">ākonga </w:t>
      </w:r>
      <w:r w:rsidRPr="00E8556C">
        <w:rPr>
          <w:rFonts w:asciiTheme="minorHAnsi" w:hAnsiTheme="minorHAnsi" w:cstheme="minorHAnsi"/>
        </w:rPr>
        <w:t>participants</w:t>
      </w:r>
      <w:r w:rsidR="00D97839" w:rsidRPr="00E8556C">
        <w:rPr>
          <w:rFonts w:asciiTheme="minorHAnsi" w:hAnsiTheme="minorHAnsi" w:cstheme="minorHAnsi"/>
        </w:rPr>
        <w:t>’</w:t>
      </w:r>
      <w:r w:rsidRPr="00E8556C">
        <w:rPr>
          <w:rFonts w:asciiTheme="minorHAnsi" w:hAnsiTheme="minorHAnsi" w:cstheme="minorHAnsi"/>
        </w:rPr>
        <w:t xml:space="preserve"> attitudes toward their education and wellbeing indicators have changed during their time in the programme.</w:t>
      </w:r>
    </w:p>
    <w:p w14:paraId="7CACDF92" w14:textId="01615A03" w:rsidR="008C0318" w:rsidRPr="00E8556C" w:rsidRDefault="008B36F6" w:rsidP="00B04577">
      <w:pPr>
        <w:pStyle w:val="ListParagraph"/>
        <w:numPr>
          <w:ilvl w:val="2"/>
          <w:numId w:val="39"/>
        </w:numPr>
        <w:ind w:left="1134" w:hanging="708"/>
        <w:rPr>
          <w:rFonts w:asciiTheme="minorHAnsi" w:hAnsiTheme="minorHAnsi" w:cstheme="minorHAnsi"/>
        </w:rPr>
      </w:pPr>
      <w:r w:rsidRPr="00E8556C">
        <w:rPr>
          <w:rFonts w:asciiTheme="minorHAnsi" w:hAnsiTheme="minorHAnsi" w:cstheme="minorHAnsi"/>
        </w:rPr>
        <w:t>Successful Respondents</w:t>
      </w:r>
      <w:r w:rsidR="00590F25" w:rsidRPr="00E8556C">
        <w:rPr>
          <w:rFonts w:asciiTheme="minorHAnsi" w:hAnsiTheme="minorHAnsi" w:cstheme="minorHAnsi"/>
        </w:rPr>
        <w:t xml:space="preserve"> </w:t>
      </w:r>
      <w:r w:rsidRPr="00E8556C">
        <w:rPr>
          <w:rFonts w:asciiTheme="minorHAnsi" w:hAnsiTheme="minorHAnsi" w:cstheme="minorHAnsi"/>
        </w:rPr>
        <w:t>will be</w:t>
      </w:r>
      <w:r w:rsidR="00590F25" w:rsidRPr="00E8556C">
        <w:rPr>
          <w:rFonts w:asciiTheme="minorHAnsi" w:hAnsiTheme="minorHAnsi" w:cstheme="minorHAnsi"/>
        </w:rPr>
        <w:t xml:space="preserve"> expected </w:t>
      </w:r>
      <w:r w:rsidR="008C0318" w:rsidRPr="00E8556C">
        <w:rPr>
          <w:rFonts w:asciiTheme="minorHAnsi" w:hAnsiTheme="minorHAnsi" w:cstheme="minorHAnsi"/>
        </w:rPr>
        <w:t>to support and/or enable participants to complete the online Participant Feedback Survey</w:t>
      </w:r>
      <w:r w:rsidR="00656552" w:rsidRPr="00E8556C">
        <w:rPr>
          <w:rFonts w:asciiTheme="minorHAnsi" w:hAnsiTheme="minorHAnsi" w:cstheme="minorHAnsi"/>
        </w:rPr>
        <w:t xml:space="preserve"> supplied by </w:t>
      </w:r>
      <w:r w:rsidRPr="00E8556C">
        <w:rPr>
          <w:rFonts w:asciiTheme="minorHAnsi" w:hAnsiTheme="minorHAnsi" w:cstheme="minorHAnsi"/>
        </w:rPr>
        <w:t>MYD</w:t>
      </w:r>
      <w:r w:rsidR="008C0318" w:rsidRPr="00E8556C">
        <w:rPr>
          <w:rFonts w:asciiTheme="minorHAnsi" w:hAnsiTheme="minorHAnsi" w:cstheme="minorHAnsi"/>
        </w:rPr>
        <w:t>.</w:t>
      </w:r>
    </w:p>
    <w:p w14:paraId="34C160FF" w14:textId="402C224A" w:rsidR="00D90F90" w:rsidRPr="00E8556C" w:rsidRDefault="00656552" w:rsidP="00D90F90">
      <w:pPr>
        <w:ind w:firstLine="426"/>
        <w:rPr>
          <w:rFonts w:asciiTheme="minorHAnsi" w:hAnsiTheme="minorHAnsi" w:cstheme="minorHAnsi"/>
          <w:sz w:val="22"/>
          <w:szCs w:val="22"/>
        </w:rPr>
      </w:pPr>
      <w:r w:rsidRPr="00E8556C">
        <w:rPr>
          <w:rFonts w:asciiTheme="minorHAnsi" w:hAnsiTheme="minorHAnsi" w:cstheme="minorHAnsi"/>
          <w:b/>
          <w:bCs/>
          <w:color w:val="808080" w:themeColor="background1" w:themeShade="80"/>
          <w:sz w:val="22"/>
          <w:szCs w:val="22"/>
        </w:rPr>
        <w:t>Provider Progress</w:t>
      </w:r>
      <w:r w:rsidR="00D90F90" w:rsidRPr="00E8556C">
        <w:rPr>
          <w:rFonts w:asciiTheme="minorHAnsi" w:hAnsiTheme="minorHAnsi" w:cstheme="minorHAnsi"/>
          <w:b/>
          <w:bCs/>
          <w:color w:val="808080" w:themeColor="background1" w:themeShade="80"/>
          <w:sz w:val="22"/>
          <w:szCs w:val="22"/>
        </w:rPr>
        <w:t xml:space="preserve"> Reports</w:t>
      </w:r>
      <w:r w:rsidR="00D90F90" w:rsidRPr="00E8556C">
        <w:rPr>
          <w:rFonts w:asciiTheme="minorHAnsi" w:hAnsiTheme="minorHAnsi" w:cstheme="minorHAnsi"/>
          <w:sz w:val="22"/>
          <w:szCs w:val="22"/>
        </w:rPr>
        <w:t xml:space="preserve"> </w:t>
      </w:r>
    </w:p>
    <w:p w14:paraId="6B79A5C6" w14:textId="77777777" w:rsidR="00F936C0" w:rsidRPr="00E8556C" w:rsidRDefault="00D90F90" w:rsidP="003C5B39">
      <w:pPr>
        <w:pStyle w:val="ListParagraph"/>
        <w:numPr>
          <w:ilvl w:val="0"/>
          <w:numId w:val="94"/>
        </w:numPr>
        <w:contextualSpacing w:val="0"/>
        <w:rPr>
          <w:rFonts w:asciiTheme="minorHAnsi" w:hAnsiTheme="minorHAnsi" w:cstheme="minorHAnsi"/>
        </w:rPr>
      </w:pPr>
      <w:r w:rsidRPr="00E8556C">
        <w:rPr>
          <w:rFonts w:asciiTheme="minorHAnsi" w:hAnsiTheme="minorHAnsi" w:cstheme="minorHAnsi"/>
        </w:rPr>
        <w:t xml:space="preserve">These </w:t>
      </w:r>
      <w:r w:rsidR="001237AA" w:rsidRPr="00E8556C">
        <w:rPr>
          <w:rFonts w:asciiTheme="minorHAnsi" w:hAnsiTheme="minorHAnsi" w:cstheme="minorHAnsi"/>
        </w:rPr>
        <w:t xml:space="preserve">progress </w:t>
      </w:r>
      <w:r w:rsidRPr="00E8556C">
        <w:rPr>
          <w:rFonts w:asciiTheme="minorHAnsi" w:hAnsiTheme="minorHAnsi" w:cstheme="minorHAnsi"/>
        </w:rPr>
        <w:t xml:space="preserve">reports </w:t>
      </w:r>
      <w:r w:rsidR="001237AA" w:rsidRPr="00E8556C">
        <w:rPr>
          <w:rFonts w:asciiTheme="minorHAnsi" w:hAnsiTheme="minorHAnsi" w:cstheme="minorHAnsi"/>
        </w:rPr>
        <w:t>w</w:t>
      </w:r>
      <w:r w:rsidR="00656552" w:rsidRPr="00E8556C">
        <w:rPr>
          <w:rFonts w:asciiTheme="minorHAnsi" w:hAnsiTheme="minorHAnsi" w:cstheme="minorHAnsi"/>
        </w:rPr>
        <w:t>ill include</w:t>
      </w:r>
      <w:r w:rsidR="001237AA" w:rsidRPr="00E8556C">
        <w:rPr>
          <w:rFonts w:asciiTheme="minorHAnsi" w:hAnsiTheme="minorHAnsi" w:cstheme="minorHAnsi"/>
        </w:rPr>
        <w:t xml:space="preserve"> information about participants, their progress towards achieving programme outcomes, and an update on programme delivery.</w:t>
      </w:r>
    </w:p>
    <w:p w14:paraId="741BCCF2" w14:textId="0EC6E5D5" w:rsidR="00993D48" w:rsidRPr="00E8556C" w:rsidRDefault="001237AA" w:rsidP="00F936C0">
      <w:pPr>
        <w:pStyle w:val="ListParagraph"/>
        <w:numPr>
          <w:ilvl w:val="0"/>
          <w:numId w:val="94"/>
        </w:numPr>
        <w:contextualSpacing w:val="0"/>
        <w:rPr>
          <w:rFonts w:asciiTheme="minorHAnsi" w:hAnsiTheme="minorHAnsi" w:cstheme="minorHAnsi"/>
        </w:rPr>
      </w:pPr>
      <w:r w:rsidRPr="00E8556C">
        <w:rPr>
          <w:rFonts w:asciiTheme="minorHAnsi" w:hAnsiTheme="minorHAnsi" w:cstheme="minorHAnsi"/>
        </w:rPr>
        <w:t xml:space="preserve">Progress reports will be due within </w:t>
      </w:r>
      <w:r w:rsidR="00D97839" w:rsidRPr="00E8556C">
        <w:rPr>
          <w:rFonts w:asciiTheme="minorHAnsi" w:hAnsiTheme="minorHAnsi" w:cstheme="minorHAnsi"/>
        </w:rPr>
        <w:t>ten</w:t>
      </w:r>
      <w:r w:rsidRPr="00E8556C">
        <w:rPr>
          <w:rFonts w:asciiTheme="minorHAnsi" w:hAnsiTheme="minorHAnsi" w:cstheme="minorHAnsi"/>
        </w:rPr>
        <w:t xml:space="preserve"> working days following the last day of each school term</w:t>
      </w:r>
      <w:r w:rsidR="00D97839" w:rsidRPr="00E8556C">
        <w:rPr>
          <w:rFonts w:asciiTheme="minorHAnsi" w:hAnsiTheme="minorHAnsi" w:cstheme="minorHAnsi"/>
        </w:rPr>
        <w:t xml:space="preserve">, </w:t>
      </w:r>
      <w:r w:rsidR="002C198E" w:rsidRPr="00E8556C">
        <w:rPr>
          <w:rFonts w:asciiTheme="minorHAnsi" w:hAnsiTheme="minorHAnsi" w:cstheme="minorHAnsi"/>
        </w:rPr>
        <w:t xml:space="preserve">or otherwise </w:t>
      </w:r>
      <w:r w:rsidR="002465BE" w:rsidRPr="00E8556C">
        <w:rPr>
          <w:rFonts w:asciiTheme="minorHAnsi" w:hAnsiTheme="minorHAnsi" w:cstheme="minorHAnsi"/>
        </w:rPr>
        <w:t>agreed, and</w:t>
      </w:r>
      <w:r w:rsidRPr="00E8556C">
        <w:rPr>
          <w:rFonts w:asciiTheme="minorHAnsi" w:hAnsiTheme="minorHAnsi" w:cstheme="minorHAnsi"/>
        </w:rPr>
        <w:t xml:space="preserve"> in a</w:t>
      </w:r>
      <w:r w:rsidR="00656552" w:rsidRPr="00E8556C">
        <w:rPr>
          <w:rFonts w:asciiTheme="minorHAnsi" w:hAnsiTheme="minorHAnsi" w:cstheme="minorHAnsi"/>
        </w:rPr>
        <w:t xml:space="preserve"> format provided by </w:t>
      </w:r>
      <w:r w:rsidR="008B36F6" w:rsidRPr="00E8556C">
        <w:rPr>
          <w:rFonts w:asciiTheme="minorHAnsi" w:hAnsiTheme="minorHAnsi" w:cstheme="minorHAnsi"/>
        </w:rPr>
        <w:t>MYD</w:t>
      </w:r>
      <w:r w:rsidRPr="00E8556C">
        <w:rPr>
          <w:rFonts w:asciiTheme="minorHAnsi" w:hAnsiTheme="minorHAnsi" w:cstheme="minorHAnsi"/>
        </w:rPr>
        <w:t xml:space="preserve">. </w:t>
      </w:r>
    </w:p>
    <w:bookmarkEnd w:id="37"/>
    <w:p w14:paraId="41A7C1D3" w14:textId="0677C4D6" w:rsidR="002D3E2B" w:rsidRPr="00E8556C" w:rsidRDefault="00AD178B" w:rsidP="00AD178B">
      <w:pPr>
        <w:pStyle w:val="ListParagraph"/>
        <w:keepNext/>
        <w:tabs>
          <w:tab w:val="left" w:pos="426"/>
        </w:tabs>
        <w:spacing w:before="80" w:after="80" w:line="240" w:lineRule="auto"/>
        <w:ind w:left="0" w:right="34"/>
        <w:contextualSpacing w:val="0"/>
        <w:rPr>
          <w:rFonts w:asciiTheme="minorHAnsi" w:hAnsiTheme="minorHAnsi" w:cstheme="minorHAnsi"/>
          <w:b/>
          <w:bCs/>
          <w:color w:val="808080" w:themeColor="background1" w:themeShade="80"/>
          <w:sz w:val="28"/>
          <w:szCs w:val="28"/>
        </w:rPr>
      </w:pPr>
      <w:r w:rsidRPr="00E8556C">
        <w:rPr>
          <w:rFonts w:asciiTheme="minorHAnsi" w:hAnsiTheme="minorHAnsi" w:cstheme="minorHAnsi"/>
          <w:b/>
          <w:bCs/>
          <w:color w:val="808080" w:themeColor="background1" w:themeShade="80"/>
          <w:sz w:val="28"/>
          <w:szCs w:val="28"/>
        </w:rPr>
        <w:t>2.10</w:t>
      </w:r>
      <w:r w:rsidR="00AE03AD" w:rsidRPr="00E8556C">
        <w:rPr>
          <w:rFonts w:asciiTheme="minorHAnsi" w:hAnsiTheme="minorHAnsi" w:cstheme="minorHAnsi"/>
          <w:b/>
          <w:bCs/>
          <w:color w:val="808080" w:themeColor="background1" w:themeShade="80"/>
          <w:sz w:val="28"/>
          <w:szCs w:val="28"/>
        </w:rPr>
        <w:t xml:space="preserve"> </w:t>
      </w:r>
      <w:r w:rsidR="002D3E2B" w:rsidRPr="00E8556C">
        <w:rPr>
          <w:rFonts w:asciiTheme="minorHAnsi" w:hAnsiTheme="minorHAnsi" w:cstheme="minorHAnsi"/>
          <w:b/>
          <w:bCs/>
          <w:color w:val="808080" w:themeColor="background1" w:themeShade="80"/>
          <w:sz w:val="28"/>
          <w:szCs w:val="28"/>
        </w:rPr>
        <w:t xml:space="preserve">Other information </w:t>
      </w:r>
    </w:p>
    <w:p w14:paraId="3AE59CC3" w14:textId="77777777" w:rsidR="002B682D" w:rsidRPr="00E8556C" w:rsidRDefault="002B682D" w:rsidP="00046ED6">
      <w:pPr>
        <w:pStyle w:val="Normalbullet"/>
        <w:numPr>
          <w:ilvl w:val="0"/>
          <w:numId w:val="0"/>
        </w:numPr>
        <w:spacing w:before="80" w:after="80" w:line="276" w:lineRule="auto"/>
        <w:ind w:left="1080" w:hanging="654"/>
        <w:rPr>
          <w:rFonts w:asciiTheme="minorHAnsi" w:hAnsiTheme="minorHAnsi" w:cstheme="minorHAnsi"/>
          <w:b/>
          <w:bCs/>
          <w:i/>
          <w:iCs/>
          <w:color w:val="808080" w:themeColor="background1" w:themeShade="80"/>
          <w:sz w:val="22"/>
          <w:szCs w:val="22"/>
        </w:rPr>
      </w:pPr>
      <w:r w:rsidRPr="00E8556C">
        <w:rPr>
          <w:rFonts w:asciiTheme="minorHAnsi" w:hAnsiTheme="minorHAnsi" w:cstheme="minorHAnsi"/>
          <w:b/>
          <w:bCs/>
          <w:i/>
          <w:iCs/>
          <w:color w:val="808080" w:themeColor="background1" w:themeShade="80"/>
          <w:sz w:val="22"/>
          <w:szCs w:val="22"/>
        </w:rPr>
        <w:t>Payment</w:t>
      </w:r>
    </w:p>
    <w:p w14:paraId="15BBA6EE" w14:textId="65B732A6" w:rsidR="00897051" w:rsidRPr="00E8556C" w:rsidRDefault="00914D8C" w:rsidP="00F936C0">
      <w:pPr>
        <w:pStyle w:val="Normalbullet"/>
        <w:numPr>
          <w:ilvl w:val="3"/>
          <w:numId w:val="94"/>
        </w:numPr>
        <w:spacing w:before="80" w:after="80" w:line="276" w:lineRule="auto"/>
        <w:ind w:left="1134" w:hanging="708"/>
        <w:rPr>
          <w:rFonts w:asciiTheme="minorHAnsi" w:hAnsiTheme="minorHAnsi" w:cstheme="minorHAnsi"/>
          <w:color w:val="000000" w:themeColor="text1"/>
          <w:sz w:val="22"/>
          <w:szCs w:val="22"/>
        </w:rPr>
      </w:pPr>
      <w:r w:rsidRPr="00E8556C">
        <w:rPr>
          <w:rFonts w:asciiTheme="minorHAnsi" w:hAnsiTheme="minorHAnsi" w:cstheme="minorHAnsi"/>
          <w:color w:val="000000" w:themeColor="text1"/>
          <w:sz w:val="22"/>
          <w:szCs w:val="22"/>
        </w:rPr>
        <w:t xml:space="preserve">Payment will be </w:t>
      </w:r>
      <w:r w:rsidR="00D97839" w:rsidRPr="00E8556C">
        <w:rPr>
          <w:rFonts w:asciiTheme="minorHAnsi" w:hAnsiTheme="minorHAnsi" w:cstheme="minorHAnsi"/>
          <w:color w:val="000000" w:themeColor="text1"/>
          <w:sz w:val="22"/>
          <w:szCs w:val="22"/>
        </w:rPr>
        <w:t xml:space="preserve">made </w:t>
      </w:r>
      <w:r w:rsidRPr="00E8556C">
        <w:rPr>
          <w:rFonts w:asciiTheme="minorHAnsi" w:hAnsiTheme="minorHAnsi" w:cstheme="minorHAnsi"/>
          <w:color w:val="000000" w:themeColor="text1"/>
          <w:sz w:val="22"/>
          <w:szCs w:val="22"/>
        </w:rPr>
        <w:t xml:space="preserve">on successful delivery of </w:t>
      </w:r>
      <w:r w:rsidR="001237AA" w:rsidRPr="00E8556C">
        <w:rPr>
          <w:rFonts w:asciiTheme="minorHAnsi" w:hAnsiTheme="minorHAnsi" w:cstheme="minorHAnsi"/>
          <w:color w:val="000000" w:themeColor="text1"/>
          <w:sz w:val="22"/>
          <w:szCs w:val="22"/>
        </w:rPr>
        <w:t>progress reports</w:t>
      </w:r>
      <w:r w:rsidR="00D97839" w:rsidRPr="00E8556C">
        <w:rPr>
          <w:rFonts w:asciiTheme="minorHAnsi" w:hAnsiTheme="minorHAnsi" w:cstheme="minorHAnsi"/>
          <w:color w:val="000000" w:themeColor="text1"/>
          <w:sz w:val="22"/>
          <w:szCs w:val="22"/>
        </w:rPr>
        <w:t xml:space="preserve"> and</w:t>
      </w:r>
      <w:r w:rsidRPr="00E8556C">
        <w:rPr>
          <w:rFonts w:asciiTheme="minorHAnsi" w:hAnsiTheme="minorHAnsi" w:cstheme="minorHAnsi"/>
          <w:color w:val="000000" w:themeColor="text1"/>
          <w:sz w:val="22"/>
          <w:szCs w:val="22"/>
        </w:rPr>
        <w:t xml:space="preserve"> on invoice. </w:t>
      </w:r>
    </w:p>
    <w:p w14:paraId="5AFFB3E1" w14:textId="77777777" w:rsidR="002B682D" w:rsidRPr="00E8556C" w:rsidRDefault="002B682D" w:rsidP="00046ED6">
      <w:pPr>
        <w:pStyle w:val="Normalbullet"/>
        <w:numPr>
          <w:ilvl w:val="0"/>
          <w:numId w:val="0"/>
        </w:numPr>
        <w:spacing w:before="80" w:after="80" w:line="276" w:lineRule="auto"/>
        <w:ind w:left="786" w:hanging="360"/>
        <w:rPr>
          <w:rFonts w:asciiTheme="minorHAnsi" w:hAnsiTheme="minorHAnsi" w:cstheme="minorHAnsi"/>
          <w:b/>
          <w:bCs/>
          <w:i/>
          <w:iCs/>
          <w:color w:val="808080" w:themeColor="background1" w:themeShade="80"/>
          <w:sz w:val="22"/>
          <w:szCs w:val="22"/>
        </w:rPr>
      </w:pPr>
      <w:r w:rsidRPr="00E8556C">
        <w:rPr>
          <w:rFonts w:asciiTheme="minorHAnsi" w:hAnsiTheme="minorHAnsi" w:cstheme="minorHAnsi"/>
          <w:b/>
          <w:bCs/>
          <w:i/>
          <w:iCs/>
          <w:color w:val="808080" w:themeColor="background1" w:themeShade="80"/>
          <w:sz w:val="22"/>
          <w:szCs w:val="22"/>
        </w:rPr>
        <w:t>Intellectual property</w:t>
      </w:r>
    </w:p>
    <w:p w14:paraId="1EA49A27" w14:textId="051EE0FF" w:rsidR="00914D8C" w:rsidRPr="00E8556C" w:rsidRDefault="00731917" w:rsidP="00F936C0">
      <w:pPr>
        <w:pStyle w:val="Normalbullet"/>
        <w:numPr>
          <w:ilvl w:val="3"/>
          <w:numId w:val="94"/>
        </w:numPr>
        <w:spacing w:before="80" w:after="80" w:line="276" w:lineRule="auto"/>
        <w:ind w:left="1134" w:hanging="708"/>
        <w:rPr>
          <w:rFonts w:asciiTheme="minorHAnsi" w:hAnsiTheme="minorHAnsi" w:cstheme="minorHAnsi"/>
          <w:color w:val="000000" w:themeColor="text1"/>
          <w:sz w:val="22"/>
          <w:szCs w:val="22"/>
        </w:rPr>
      </w:pPr>
      <w:r w:rsidRPr="00E8556C">
        <w:rPr>
          <w:rFonts w:asciiTheme="minorHAnsi" w:hAnsiTheme="minorHAnsi" w:cstheme="minorHAnsi"/>
          <w:color w:val="000000" w:themeColor="text1"/>
          <w:sz w:val="22"/>
          <w:szCs w:val="22"/>
        </w:rPr>
        <w:t>Existing I</w:t>
      </w:r>
      <w:r w:rsidR="00914D8C" w:rsidRPr="00E8556C">
        <w:rPr>
          <w:rFonts w:asciiTheme="minorHAnsi" w:hAnsiTheme="minorHAnsi" w:cstheme="minorHAnsi"/>
          <w:color w:val="000000" w:themeColor="text1"/>
          <w:sz w:val="22"/>
          <w:szCs w:val="22"/>
        </w:rPr>
        <w:t xml:space="preserve">ntellectual </w:t>
      </w:r>
      <w:r w:rsidR="0044461A" w:rsidRPr="00E8556C">
        <w:rPr>
          <w:rFonts w:asciiTheme="minorHAnsi" w:hAnsiTheme="minorHAnsi" w:cstheme="minorHAnsi"/>
          <w:color w:val="000000" w:themeColor="text1"/>
          <w:sz w:val="22"/>
          <w:szCs w:val="22"/>
        </w:rPr>
        <w:t>P</w:t>
      </w:r>
      <w:r w:rsidR="00914D8C" w:rsidRPr="00E8556C">
        <w:rPr>
          <w:rFonts w:asciiTheme="minorHAnsi" w:hAnsiTheme="minorHAnsi" w:cstheme="minorHAnsi"/>
          <w:color w:val="000000" w:themeColor="text1"/>
          <w:sz w:val="22"/>
          <w:szCs w:val="22"/>
        </w:rPr>
        <w:t xml:space="preserve">roperty </w:t>
      </w:r>
      <w:r w:rsidRPr="00E8556C">
        <w:rPr>
          <w:rFonts w:asciiTheme="minorHAnsi" w:hAnsiTheme="minorHAnsi" w:cstheme="minorHAnsi"/>
          <w:color w:val="000000" w:themeColor="text1"/>
          <w:sz w:val="22"/>
          <w:szCs w:val="22"/>
        </w:rPr>
        <w:t xml:space="preserve">will remain the property of </w:t>
      </w:r>
      <w:r w:rsidR="002C198E" w:rsidRPr="00E8556C">
        <w:rPr>
          <w:rFonts w:asciiTheme="minorHAnsi" w:hAnsiTheme="minorHAnsi" w:cstheme="minorHAnsi"/>
          <w:color w:val="000000" w:themeColor="text1"/>
          <w:sz w:val="22"/>
          <w:szCs w:val="22"/>
        </w:rPr>
        <w:t>the Respondent</w:t>
      </w:r>
      <w:r w:rsidRPr="00E8556C">
        <w:rPr>
          <w:rFonts w:asciiTheme="minorHAnsi" w:hAnsiTheme="minorHAnsi" w:cstheme="minorHAnsi"/>
          <w:color w:val="000000" w:themeColor="text1"/>
          <w:sz w:val="22"/>
          <w:szCs w:val="22"/>
        </w:rPr>
        <w:t xml:space="preserve">. </w:t>
      </w:r>
      <w:r w:rsidR="002F696B" w:rsidRPr="00E8556C">
        <w:rPr>
          <w:rFonts w:asciiTheme="minorHAnsi" w:hAnsiTheme="minorHAnsi" w:cstheme="minorHAnsi"/>
          <w:color w:val="000000" w:themeColor="text1"/>
          <w:sz w:val="22"/>
          <w:szCs w:val="22"/>
        </w:rPr>
        <w:t>A</w:t>
      </w:r>
      <w:r w:rsidRPr="00E8556C">
        <w:rPr>
          <w:rFonts w:asciiTheme="minorHAnsi" w:hAnsiTheme="minorHAnsi" w:cstheme="minorHAnsi"/>
          <w:color w:val="000000" w:themeColor="text1"/>
          <w:sz w:val="22"/>
          <w:szCs w:val="22"/>
        </w:rPr>
        <w:t xml:space="preserve">ny Intellectual Property </w:t>
      </w:r>
      <w:r w:rsidR="00914D8C" w:rsidRPr="00E8556C">
        <w:rPr>
          <w:rFonts w:asciiTheme="minorHAnsi" w:hAnsiTheme="minorHAnsi" w:cstheme="minorHAnsi"/>
          <w:color w:val="000000" w:themeColor="text1"/>
          <w:sz w:val="22"/>
          <w:szCs w:val="22"/>
        </w:rPr>
        <w:t xml:space="preserve">arising as a result of the </w:t>
      </w:r>
      <w:r w:rsidR="0044461A" w:rsidRPr="00E8556C">
        <w:rPr>
          <w:rFonts w:asciiTheme="minorHAnsi" w:hAnsiTheme="minorHAnsi" w:cstheme="minorHAnsi"/>
          <w:color w:val="000000" w:themeColor="text1"/>
          <w:sz w:val="22"/>
          <w:szCs w:val="22"/>
        </w:rPr>
        <w:t>C</w:t>
      </w:r>
      <w:r w:rsidR="00914D8C" w:rsidRPr="00E8556C">
        <w:rPr>
          <w:rFonts w:asciiTheme="minorHAnsi" w:hAnsiTheme="minorHAnsi" w:cstheme="minorHAnsi"/>
          <w:color w:val="000000" w:themeColor="text1"/>
          <w:sz w:val="22"/>
          <w:szCs w:val="22"/>
        </w:rPr>
        <w:t xml:space="preserve">ontract will be </w:t>
      </w:r>
      <w:r w:rsidRPr="00E8556C">
        <w:rPr>
          <w:rFonts w:asciiTheme="minorHAnsi" w:hAnsiTheme="minorHAnsi" w:cstheme="minorHAnsi"/>
          <w:color w:val="000000" w:themeColor="text1"/>
          <w:sz w:val="22"/>
          <w:szCs w:val="22"/>
        </w:rPr>
        <w:t>recorded</w:t>
      </w:r>
      <w:r w:rsidR="00897051" w:rsidRPr="00E8556C">
        <w:rPr>
          <w:rFonts w:asciiTheme="minorHAnsi" w:hAnsiTheme="minorHAnsi" w:cstheme="minorHAnsi"/>
          <w:color w:val="000000" w:themeColor="text1"/>
          <w:sz w:val="22"/>
          <w:szCs w:val="22"/>
        </w:rPr>
        <w:t xml:space="preserve"> </w:t>
      </w:r>
      <w:r w:rsidR="002F696B" w:rsidRPr="00E8556C">
        <w:rPr>
          <w:rFonts w:asciiTheme="minorHAnsi" w:hAnsiTheme="minorHAnsi" w:cstheme="minorHAnsi"/>
          <w:color w:val="000000" w:themeColor="text1"/>
          <w:sz w:val="22"/>
          <w:szCs w:val="22"/>
        </w:rPr>
        <w:t xml:space="preserve">by the </w:t>
      </w:r>
      <w:r w:rsidR="002C198E" w:rsidRPr="00E8556C">
        <w:rPr>
          <w:rFonts w:asciiTheme="minorHAnsi" w:hAnsiTheme="minorHAnsi" w:cstheme="minorHAnsi"/>
          <w:color w:val="000000" w:themeColor="text1"/>
          <w:sz w:val="22"/>
          <w:szCs w:val="22"/>
        </w:rPr>
        <w:t>Respondent</w:t>
      </w:r>
      <w:r w:rsidR="002F696B" w:rsidRPr="00E8556C">
        <w:rPr>
          <w:rFonts w:asciiTheme="minorHAnsi" w:hAnsiTheme="minorHAnsi" w:cstheme="minorHAnsi"/>
          <w:color w:val="000000" w:themeColor="text1"/>
          <w:sz w:val="22"/>
          <w:szCs w:val="22"/>
        </w:rPr>
        <w:t>.</w:t>
      </w:r>
      <w:r w:rsidR="00897051" w:rsidRPr="00E8556C">
        <w:rPr>
          <w:rFonts w:asciiTheme="minorHAnsi" w:hAnsiTheme="minorHAnsi" w:cstheme="minorHAnsi"/>
          <w:color w:val="000000" w:themeColor="text1"/>
          <w:sz w:val="22"/>
          <w:szCs w:val="22"/>
        </w:rPr>
        <w:t xml:space="preserve">  </w:t>
      </w:r>
    </w:p>
    <w:p w14:paraId="0CAA47DE" w14:textId="16247DC1" w:rsidR="00AD178B" w:rsidRPr="00E8556C" w:rsidRDefault="00AD178B" w:rsidP="00FB35DA">
      <w:pPr>
        <w:pStyle w:val="Normalbullet"/>
        <w:numPr>
          <w:ilvl w:val="0"/>
          <w:numId w:val="0"/>
        </w:numPr>
        <w:spacing w:before="80" w:after="80" w:line="276" w:lineRule="auto"/>
        <w:ind w:left="426"/>
        <w:rPr>
          <w:rFonts w:asciiTheme="minorHAnsi" w:hAnsiTheme="minorHAnsi" w:cstheme="minorHAnsi"/>
          <w:b/>
          <w:bCs/>
          <w:i/>
          <w:iCs/>
          <w:color w:val="808080" w:themeColor="background1" w:themeShade="80"/>
          <w:sz w:val="22"/>
          <w:szCs w:val="22"/>
        </w:rPr>
      </w:pPr>
      <w:r w:rsidRPr="00E8556C">
        <w:rPr>
          <w:rFonts w:asciiTheme="minorHAnsi" w:hAnsiTheme="minorHAnsi" w:cstheme="minorHAnsi"/>
          <w:b/>
          <w:bCs/>
          <w:i/>
          <w:iCs/>
          <w:color w:val="808080" w:themeColor="background1" w:themeShade="80"/>
          <w:sz w:val="22"/>
          <w:szCs w:val="22"/>
        </w:rPr>
        <w:t xml:space="preserve">Not eligible for participation </w:t>
      </w:r>
      <w:r w:rsidR="00F936C0" w:rsidRPr="00E8556C">
        <w:rPr>
          <w:rFonts w:asciiTheme="minorHAnsi" w:hAnsiTheme="minorHAnsi" w:cstheme="minorHAnsi"/>
          <w:b/>
          <w:bCs/>
          <w:i/>
          <w:iCs/>
          <w:color w:val="808080" w:themeColor="background1" w:themeShade="80"/>
          <w:sz w:val="22"/>
          <w:szCs w:val="22"/>
        </w:rPr>
        <w:t xml:space="preserve">in </w:t>
      </w:r>
      <w:r w:rsidRPr="00E8556C">
        <w:rPr>
          <w:rFonts w:asciiTheme="minorHAnsi" w:hAnsiTheme="minorHAnsi" w:cstheme="minorHAnsi"/>
          <w:b/>
          <w:bCs/>
          <w:i/>
          <w:iCs/>
          <w:color w:val="808080" w:themeColor="background1" w:themeShade="80"/>
          <w:sz w:val="22"/>
          <w:szCs w:val="22"/>
        </w:rPr>
        <w:t>programme</w:t>
      </w:r>
      <w:r w:rsidR="00F936C0" w:rsidRPr="00E8556C">
        <w:rPr>
          <w:rFonts w:asciiTheme="minorHAnsi" w:hAnsiTheme="minorHAnsi" w:cstheme="minorHAnsi"/>
          <w:b/>
          <w:bCs/>
          <w:i/>
          <w:iCs/>
          <w:color w:val="808080" w:themeColor="background1" w:themeShade="80"/>
          <w:sz w:val="22"/>
          <w:szCs w:val="22"/>
        </w:rPr>
        <w:t>s funded through the Ākonga Youth Development Community Fund</w:t>
      </w:r>
    </w:p>
    <w:p w14:paraId="140F9558" w14:textId="3A8120B0" w:rsidR="00AD178B" w:rsidRPr="00E8556C" w:rsidRDefault="00AD178B" w:rsidP="00F936C0">
      <w:pPr>
        <w:pStyle w:val="Normalbullet"/>
        <w:numPr>
          <w:ilvl w:val="3"/>
          <w:numId w:val="94"/>
        </w:numPr>
        <w:spacing w:before="80" w:after="80" w:line="276" w:lineRule="auto"/>
        <w:ind w:left="1134" w:hanging="708"/>
        <w:rPr>
          <w:rFonts w:asciiTheme="minorHAnsi" w:hAnsiTheme="minorHAnsi" w:cstheme="minorHAnsi"/>
          <w:color w:val="000000" w:themeColor="text1"/>
          <w:sz w:val="22"/>
          <w:szCs w:val="22"/>
        </w:rPr>
      </w:pPr>
      <w:r w:rsidRPr="00E8556C">
        <w:rPr>
          <w:rFonts w:asciiTheme="minorHAnsi" w:hAnsiTheme="minorHAnsi" w:cstheme="minorHAnsi"/>
          <w:color w:val="000000" w:themeColor="text1"/>
          <w:sz w:val="22"/>
          <w:szCs w:val="22"/>
        </w:rPr>
        <w:t xml:space="preserve">Ākonga enrolled in any other Ministry of Social Development funded service such as Youth Services for </w:t>
      </w:r>
      <w:r w:rsidR="00FB35DA" w:rsidRPr="00E8556C">
        <w:rPr>
          <w:rFonts w:asciiTheme="minorHAnsi" w:hAnsiTheme="minorHAnsi" w:cstheme="minorHAnsi"/>
          <w:color w:val="000000" w:themeColor="text1"/>
          <w:sz w:val="22"/>
          <w:szCs w:val="22"/>
        </w:rPr>
        <w:t>Not in Education, Employment or Training (</w:t>
      </w:r>
      <w:r w:rsidRPr="00E8556C">
        <w:rPr>
          <w:rFonts w:asciiTheme="minorHAnsi" w:hAnsiTheme="minorHAnsi" w:cstheme="minorHAnsi"/>
          <w:color w:val="000000" w:themeColor="text1"/>
          <w:sz w:val="22"/>
          <w:szCs w:val="22"/>
        </w:rPr>
        <w:t>NEET</w:t>
      </w:r>
      <w:r w:rsidR="00FB35DA" w:rsidRPr="00E8556C">
        <w:rPr>
          <w:rFonts w:asciiTheme="minorHAnsi" w:hAnsiTheme="minorHAnsi" w:cstheme="minorHAnsi"/>
          <w:color w:val="000000" w:themeColor="text1"/>
          <w:sz w:val="22"/>
          <w:szCs w:val="22"/>
        </w:rPr>
        <w:t>)</w:t>
      </w:r>
      <w:r w:rsidR="004C5160" w:rsidRPr="00E8556C">
        <w:rPr>
          <w:rFonts w:asciiTheme="minorHAnsi" w:hAnsiTheme="minorHAnsi" w:cstheme="minorHAnsi"/>
          <w:color w:val="000000" w:themeColor="text1"/>
          <w:sz w:val="22"/>
          <w:szCs w:val="22"/>
        </w:rPr>
        <w:t>.</w:t>
      </w:r>
      <w:r w:rsidRPr="00E8556C">
        <w:rPr>
          <w:rFonts w:asciiTheme="minorHAnsi" w:hAnsiTheme="minorHAnsi" w:cstheme="minorHAnsi"/>
          <w:color w:val="000000" w:themeColor="text1"/>
          <w:sz w:val="22"/>
          <w:szCs w:val="22"/>
        </w:rPr>
        <w:t xml:space="preserve"> </w:t>
      </w:r>
    </w:p>
    <w:p w14:paraId="2BBA94B9" w14:textId="05B8B3D0" w:rsidR="009C52FB" w:rsidRPr="00E8556C" w:rsidRDefault="009C52FB" w:rsidP="00046ED6">
      <w:pPr>
        <w:pStyle w:val="Normalbullet"/>
        <w:numPr>
          <w:ilvl w:val="0"/>
          <w:numId w:val="0"/>
        </w:numPr>
        <w:spacing w:before="80" w:after="80" w:line="276" w:lineRule="auto"/>
        <w:ind w:left="426"/>
        <w:rPr>
          <w:rFonts w:asciiTheme="minorHAnsi" w:hAnsiTheme="minorHAnsi" w:cstheme="minorHAnsi"/>
          <w:b/>
          <w:bCs/>
          <w:i/>
          <w:iCs/>
          <w:color w:val="808080" w:themeColor="background1" w:themeShade="80"/>
          <w:sz w:val="22"/>
          <w:szCs w:val="22"/>
        </w:rPr>
      </w:pPr>
      <w:r w:rsidRPr="00E8556C">
        <w:rPr>
          <w:rFonts w:asciiTheme="minorHAnsi" w:hAnsiTheme="minorHAnsi" w:cstheme="minorHAnsi"/>
          <w:b/>
          <w:bCs/>
          <w:i/>
          <w:iCs/>
          <w:color w:val="808080" w:themeColor="background1" w:themeShade="80"/>
          <w:sz w:val="22"/>
          <w:szCs w:val="22"/>
        </w:rPr>
        <w:t>Not eligible</w:t>
      </w:r>
      <w:r w:rsidR="009B0205" w:rsidRPr="00E8556C">
        <w:rPr>
          <w:rFonts w:asciiTheme="minorHAnsi" w:hAnsiTheme="minorHAnsi" w:cstheme="minorHAnsi"/>
          <w:b/>
          <w:bCs/>
          <w:i/>
          <w:iCs/>
          <w:color w:val="808080" w:themeColor="background1" w:themeShade="80"/>
          <w:sz w:val="22"/>
          <w:szCs w:val="22"/>
        </w:rPr>
        <w:t xml:space="preserve"> for funding</w:t>
      </w:r>
    </w:p>
    <w:p w14:paraId="2FE84CC8" w14:textId="76143CCC" w:rsidR="009C52FB" w:rsidRPr="00E8556C" w:rsidRDefault="009C52FB" w:rsidP="006D431F">
      <w:pPr>
        <w:pStyle w:val="Normalbullet"/>
        <w:numPr>
          <w:ilvl w:val="0"/>
          <w:numId w:val="76"/>
        </w:numPr>
        <w:spacing w:before="60" w:after="60" w:line="276" w:lineRule="auto"/>
        <w:ind w:left="1134" w:hanging="709"/>
        <w:rPr>
          <w:rFonts w:asciiTheme="minorHAnsi" w:hAnsiTheme="minorHAnsi" w:cstheme="minorHAnsi"/>
          <w:color w:val="000000" w:themeColor="text1"/>
          <w:sz w:val="22"/>
          <w:szCs w:val="22"/>
        </w:rPr>
      </w:pPr>
      <w:r w:rsidRPr="00E8556C">
        <w:rPr>
          <w:rFonts w:asciiTheme="minorHAnsi" w:hAnsiTheme="minorHAnsi" w:cstheme="minorHAnsi"/>
          <w:color w:val="000000" w:themeColor="text1"/>
          <w:sz w:val="22"/>
          <w:szCs w:val="22"/>
        </w:rPr>
        <w:t>Activities that will generate profit</w:t>
      </w:r>
      <w:r w:rsidR="00F936C0" w:rsidRPr="00E8556C">
        <w:rPr>
          <w:rFonts w:asciiTheme="minorHAnsi" w:hAnsiTheme="minorHAnsi" w:cstheme="minorHAnsi"/>
          <w:color w:val="000000" w:themeColor="text1"/>
          <w:sz w:val="22"/>
          <w:szCs w:val="22"/>
        </w:rPr>
        <w:t>.</w:t>
      </w:r>
    </w:p>
    <w:p w14:paraId="7DD66ABF" w14:textId="016D5C84" w:rsidR="009C52FB" w:rsidRPr="00E8556C" w:rsidRDefault="009C52FB" w:rsidP="006D431F">
      <w:pPr>
        <w:pStyle w:val="Normalbullet"/>
        <w:numPr>
          <w:ilvl w:val="0"/>
          <w:numId w:val="76"/>
        </w:numPr>
        <w:spacing w:before="60" w:after="60" w:line="276" w:lineRule="auto"/>
        <w:ind w:left="1134" w:hanging="709"/>
        <w:rPr>
          <w:rFonts w:asciiTheme="minorHAnsi" w:hAnsiTheme="minorHAnsi" w:cstheme="minorHAnsi"/>
          <w:color w:val="000000" w:themeColor="text1"/>
          <w:sz w:val="22"/>
          <w:szCs w:val="22"/>
        </w:rPr>
      </w:pPr>
      <w:r w:rsidRPr="00E8556C">
        <w:rPr>
          <w:rFonts w:asciiTheme="minorHAnsi" w:hAnsiTheme="minorHAnsi" w:cstheme="minorHAnsi"/>
          <w:color w:val="000000" w:themeColor="text1"/>
          <w:sz w:val="22"/>
          <w:szCs w:val="22"/>
        </w:rPr>
        <w:t>One-off gathering, hui, training event or award ceremony</w:t>
      </w:r>
      <w:r w:rsidR="008B36F6" w:rsidRPr="00E8556C">
        <w:rPr>
          <w:rFonts w:asciiTheme="minorHAnsi" w:hAnsiTheme="minorHAnsi" w:cstheme="minorHAnsi"/>
          <w:color w:val="000000" w:themeColor="text1"/>
          <w:sz w:val="22"/>
          <w:szCs w:val="22"/>
        </w:rPr>
        <w:t xml:space="preserve"> (these may be funded as part of a wider youth development programme but not in isolation)</w:t>
      </w:r>
      <w:r w:rsidR="00F936C0" w:rsidRPr="00E8556C">
        <w:rPr>
          <w:rFonts w:asciiTheme="minorHAnsi" w:hAnsiTheme="minorHAnsi" w:cstheme="minorHAnsi"/>
          <w:color w:val="000000" w:themeColor="text1"/>
          <w:sz w:val="22"/>
          <w:szCs w:val="22"/>
        </w:rPr>
        <w:t>.</w:t>
      </w:r>
    </w:p>
    <w:p w14:paraId="55B04327" w14:textId="5B82F7E9" w:rsidR="008B36F6" w:rsidRPr="00E8556C" w:rsidRDefault="008B36F6" w:rsidP="006D431F">
      <w:pPr>
        <w:pStyle w:val="Normalbullet"/>
        <w:numPr>
          <w:ilvl w:val="0"/>
          <w:numId w:val="76"/>
        </w:numPr>
        <w:spacing w:before="60" w:after="60" w:line="276" w:lineRule="auto"/>
        <w:ind w:left="1134" w:hanging="709"/>
        <w:rPr>
          <w:rFonts w:asciiTheme="minorHAnsi" w:hAnsiTheme="minorHAnsi" w:cstheme="minorHAnsi"/>
          <w:color w:val="000000" w:themeColor="text1"/>
          <w:sz w:val="22"/>
          <w:szCs w:val="22"/>
        </w:rPr>
      </w:pPr>
      <w:r w:rsidRPr="00E8556C">
        <w:rPr>
          <w:rFonts w:asciiTheme="minorHAnsi" w:hAnsiTheme="minorHAnsi" w:cstheme="minorHAnsi"/>
          <w:color w:val="000000" w:themeColor="text1"/>
          <w:sz w:val="22"/>
          <w:szCs w:val="22"/>
        </w:rPr>
        <w:t>A project or programme that has already been completed</w:t>
      </w:r>
      <w:r w:rsidR="00F936C0" w:rsidRPr="00E8556C">
        <w:rPr>
          <w:rFonts w:asciiTheme="minorHAnsi" w:hAnsiTheme="minorHAnsi" w:cstheme="minorHAnsi"/>
          <w:color w:val="000000" w:themeColor="text1"/>
          <w:sz w:val="22"/>
          <w:szCs w:val="22"/>
        </w:rPr>
        <w:t>.</w:t>
      </w:r>
    </w:p>
    <w:p w14:paraId="678C7CB8" w14:textId="4A6D9C2F" w:rsidR="008B36F6" w:rsidRPr="00E8556C" w:rsidRDefault="009C52FB" w:rsidP="006D431F">
      <w:pPr>
        <w:pStyle w:val="Normalbullet"/>
        <w:numPr>
          <w:ilvl w:val="0"/>
          <w:numId w:val="76"/>
        </w:numPr>
        <w:spacing w:before="60" w:after="60" w:line="276" w:lineRule="auto"/>
        <w:ind w:left="1134" w:hanging="709"/>
        <w:rPr>
          <w:rFonts w:asciiTheme="minorHAnsi" w:hAnsiTheme="minorHAnsi" w:cstheme="minorHAnsi"/>
          <w:color w:val="000000" w:themeColor="text1"/>
          <w:sz w:val="22"/>
          <w:szCs w:val="22"/>
        </w:rPr>
      </w:pPr>
      <w:r w:rsidRPr="00E8556C">
        <w:rPr>
          <w:rFonts w:asciiTheme="minorHAnsi" w:hAnsiTheme="minorHAnsi" w:cstheme="minorHAnsi"/>
          <w:color w:val="000000" w:themeColor="text1"/>
          <w:sz w:val="22"/>
          <w:szCs w:val="22"/>
        </w:rPr>
        <w:t>Programmes that promote religious, political or commercial objectives</w:t>
      </w:r>
      <w:r w:rsidR="00F936C0" w:rsidRPr="00E8556C">
        <w:rPr>
          <w:rFonts w:asciiTheme="minorHAnsi" w:hAnsiTheme="minorHAnsi" w:cstheme="minorHAnsi"/>
          <w:color w:val="000000" w:themeColor="text1"/>
          <w:sz w:val="22"/>
          <w:szCs w:val="22"/>
        </w:rPr>
        <w:t>.</w:t>
      </w:r>
    </w:p>
    <w:p w14:paraId="4102D279" w14:textId="6A0D83A6" w:rsidR="008B36F6" w:rsidRPr="00E8556C" w:rsidRDefault="008B36F6" w:rsidP="006D431F">
      <w:pPr>
        <w:pStyle w:val="Normalbullet"/>
        <w:numPr>
          <w:ilvl w:val="0"/>
          <w:numId w:val="76"/>
        </w:numPr>
        <w:spacing w:before="60" w:after="60" w:line="276" w:lineRule="auto"/>
        <w:ind w:left="1134" w:hanging="709"/>
        <w:rPr>
          <w:rFonts w:asciiTheme="minorHAnsi" w:hAnsiTheme="minorHAnsi" w:cstheme="minorHAnsi"/>
          <w:color w:val="000000" w:themeColor="text1"/>
          <w:sz w:val="22"/>
          <w:szCs w:val="22"/>
        </w:rPr>
      </w:pPr>
      <w:r w:rsidRPr="00E8556C">
        <w:rPr>
          <w:rFonts w:asciiTheme="minorHAnsi" w:hAnsiTheme="minorHAnsi" w:cstheme="minorHAnsi"/>
          <w:color w:val="000000" w:themeColor="text1"/>
          <w:sz w:val="22"/>
          <w:szCs w:val="22"/>
        </w:rPr>
        <w:t>The purchase of land or major capital items</w:t>
      </w:r>
      <w:r w:rsidR="00F936C0" w:rsidRPr="00E8556C">
        <w:rPr>
          <w:rFonts w:asciiTheme="minorHAnsi" w:hAnsiTheme="minorHAnsi" w:cstheme="minorHAnsi"/>
          <w:color w:val="000000" w:themeColor="text1"/>
          <w:sz w:val="22"/>
          <w:szCs w:val="22"/>
        </w:rPr>
        <w:t>.</w:t>
      </w:r>
    </w:p>
    <w:p w14:paraId="5E439357" w14:textId="23806993" w:rsidR="002C198E" w:rsidRPr="00E8556C" w:rsidRDefault="008B36F6" w:rsidP="006D431F">
      <w:pPr>
        <w:pStyle w:val="Normalbullet"/>
        <w:numPr>
          <w:ilvl w:val="0"/>
          <w:numId w:val="76"/>
        </w:numPr>
        <w:spacing w:before="60" w:after="60" w:line="276" w:lineRule="auto"/>
        <w:ind w:left="1134" w:hanging="709"/>
        <w:rPr>
          <w:rFonts w:asciiTheme="minorHAnsi" w:hAnsiTheme="minorHAnsi" w:cstheme="minorHAnsi"/>
          <w:color w:val="000000" w:themeColor="text1"/>
          <w:sz w:val="22"/>
          <w:szCs w:val="22"/>
        </w:rPr>
      </w:pPr>
      <w:r w:rsidRPr="00E8556C">
        <w:rPr>
          <w:rFonts w:asciiTheme="minorHAnsi" w:hAnsiTheme="minorHAnsi" w:cstheme="minorHAnsi"/>
          <w:color w:val="000000" w:themeColor="text1"/>
          <w:sz w:val="22"/>
          <w:szCs w:val="22"/>
        </w:rPr>
        <w:t>Overseas travel</w:t>
      </w:r>
      <w:r w:rsidR="00F936C0" w:rsidRPr="00E8556C">
        <w:rPr>
          <w:rFonts w:asciiTheme="minorHAnsi" w:hAnsiTheme="minorHAnsi" w:cstheme="minorHAnsi"/>
          <w:color w:val="000000" w:themeColor="text1"/>
          <w:sz w:val="22"/>
          <w:szCs w:val="22"/>
        </w:rPr>
        <w:t>.</w:t>
      </w:r>
    </w:p>
    <w:p w14:paraId="50F983AD" w14:textId="6F219431" w:rsidR="002F696B" w:rsidRPr="00E8556C" w:rsidRDefault="002C198E" w:rsidP="006D431F">
      <w:pPr>
        <w:pStyle w:val="Normalbullet"/>
        <w:numPr>
          <w:ilvl w:val="0"/>
          <w:numId w:val="76"/>
        </w:numPr>
        <w:spacing w:before="60" w:after="60" w:line="276" w:lineRule="auto"/>
        <w:ind w:left="1134" w:hanging="709"/>
        <w:rPr>
          <w:rFonts w:asciiTheme="minorHAnsi" w:hAnsiTheme="minorHAnsi" w:cstheme="minorHAnsi"/>
          <w:color w:val="000000" w:themeColor="text1"/>
          <w:sz w:val="22"/>
          <w:szCs w:val="22"/>
        </w:rPr>
      </w:pPr>
      <w:r w:rsidRPr="00E8556C">
        <w:rPr>
          <w:rFonts w:asciiTheme="minorHAnsi" w:hAnsiTheme="minorHAnsi" w:cstheme="minorHAnsi"/>
          <w:color w:val="000000" w:themeColor="text1"/>
          <w:sz w:val="22"/>
          <w:szCs w:val="22"/>
        </w:rPr>
        <w:lastRenderedPageBreak/>
        <w:t>Any other costs prohibited under the Public Finance Act 1953</w:t>
      </w:r>
      <w:r w:rsidR="00176EDF" w:rsidRPr="00E8556C">
        <w:rPr>
          <w:rFonts w:asciiTheme="minorHAnsi" w:hAnsiTheme="minorHAnsi" w:cstheme="minorHAnsi"/>
          <w:color w:val="000000" w:themeColor="text1"/>
          <w:sz w:val="22"/>
          <w:szCs w:val="22"/>
        </w:rPr>
        <w:t>.</w:t>
      </w:r>
    </w:p>
    <w:p w14:paraId="4ECF8CEE" w14:textId="77777777" w:rsidR="000A4082" w:rsidRPr="00E8556C" w:rsidRDefault="000A4082" w:rsidP="000A4082">
      <w:pPr>
        <w:pStyle w:val="Heading1"/>
        <w:spacing w:before="0" w:line="240" w:lineRule="auto"/>
        <w:rPr>
          <w:rFonts w:asciiTheme="minorHAnsi" w:hAnsiTheme="minorHAnsi" w:cstheme="minorHAnsi"/>
          <w:bCs w:val="0"/>
          <w:color w:val="204D84"/>
          <w:sz w:val="56"/>
          <w:szCs w:val="56"/>
        </w:rPr>
      </w:pPr>
      <w:bookmarkStart w:id="38" w:name="_SECTION_3:_Our"/>
      <w:bookmarkStart w:id="39" w:name="_Toc387326110"/>
      <w:bookmarkStart w:id="40" w:name="_Toc56365277"/>
      <w:bookmarkStart w:id="41" w:name="S3_Evaluation"/>
      <w:bookmarkEnd w:id="38"/>
      <w:r w:rsidRPr="00E8556C">
        <w:rPr>
          <w:rFonts w:asciiTheme="minorHAnsi" w:hAnsiTheme="minorHAnsi" w:cstheme="minorHAnsi"/>
          <w:bCs w:val="0"/>
          <w:color w:val="204D84"/>
          <w:sz w:val="56"/>
          <w:szCs w:val="56"/>
        </w:rPr>
        <w:t xml:space="preserve">SECTION 3: Our </w:t>
      </w:r>
      <w:r w:rsidR="008F7B17" w:rsidRPr="00E8556C">
        <w:rPr>
          <w:rFonts w:asciiTheme="minorHAnsi" w:hAnsiTheme="minorHAnsi" w:cstheme="minorHAnsi"/>
          <w:bCs w:val="0"/>
          <w:color w:val="204D84"/>
          <w:sz w:val="56"/>
          <w:szCs w:val="56"/>
        </w:rPr>
        <w:t>Evaluation Approach</w:t>
      </w:r>
      <w:bookmarkEnd w:id="39"/>
      <w:bookmarkEnd w:id="40"/>
    </w:p>
    <w:p w14:paraId="0B5E7343" w14:textId="77777777" w:rsidR="00CE704C" w:rsidRPr="00E8556C" w:rsidRDefault="00CE704C" w:rsidP="00CE704C"/>
    <w:bookmarkEnd w:id="41"/>
    <w:p w14:paraId="41787AED" w14:textId="34AD9981" w:rsidR="002A0BE8" w:rsidRPr="00E8556C" w:rsidRDefault="00E230FA" w:rsidP="00AD178B">
      <w:pPr>
        <w:keepNext/>
        <w:tabs>
          <w:tab w:val="left" w:pos="426"/>
        </w:tabs>
        <w:spacing w:before="80" w:after="80" w:line="240" w:lineRule="auto"/>
        <w:ind w:right="34"/>
        <w:rPr>
          <w:rFonts w:asciiTheme="minorHAnsi" w:hAnsiTheme="minorHAnsi" w:cstheme="minorHAnsi"/>
          <w:b/>
          <w:bCs/>
          <w:color w:val="808080" w:themeColor="background1" w:themeShade="80"/>
          <w:sz w:val="28"/>
          <w:szCs w:val="28"/>
        </w:rPr>
      </w:pPr>
      <w:r w:rsidRPr="00E8556C">
        <w:rPr>
          <w:rFonts w:asciiTheme="minorHAnsi" w:hAnsiTheme="minorHAnsi" w:cstheme="minorHAnsi"/>
          <w:b/>
          <w:bCs/>
          <w:color w:val="808080" w:themeColor="background1" w:themeShade="80"/>
          <w:sz w:val="28"/>
          <w:szCs w:val="28"/>
        </w:rPr>
        <w:t>3.1</w:t>
      </w:r>
      <w:r w:rsidR="00DB7C76" w:rsidRPr="00E8556C">
        <w:rPr>
          <w:rFonts w:asciiTheme="minorHAnsi" w:hAnsiTheme="minorHAnsi" w:cstheme="minorHAnsi"/>
          <w:b/>
          <w:bCs/>
          <w:color w:val="808080" w:themeColor="background1" w:themeShade="80"/>
          <w:sz w:val="28"/>
          <w:szCs w:val="28"/>
        </w:rPr>
        <w:tab/>
      </w:r>
      <w:r w:rsidR="00AB174E" w:rsidRPr="00E8556C">
        <w:rPr>
          <w:rFonts w:asciiTheme="minorHAnsi" w:hAnsiTheme="minorHAnsi" w:cstheme="minorHAnsi"/>
          <w:b/>
          <w:bCs/>
          <w:color w:val="808080" w:themeColor="background1" w:themeShade="80"/>
          <w:sz w:val="28"/>
          <w:szCs w:val="28"/>
        </w:rPr>
        <w:t xml:space="preserve">Evaluation </w:t>
      </w:r>
      <w:r w:rsidR="00015981" w:rsidRPr="00E8556C">
        <w:rPr>
          <w:rFonts w:asciiTheme="minorHAnsi" w:hAnsiTheme="minorHAnsi" w:cstheme="minorHAnsi"/>
          <w:b/>
          <w:bCs/>
          <w:color w:val="808080" w:themeColor="background1" w:themeShade="80"/>
          <w:sz w:val="28"/>
          <w:szCs w:val="28"/>
        </w:rPr>
        <w:t>model</w:t>
      </w:r>
    </w:p>
    <w:p w14:paraId="4610A8AB" w14:textId="77777777" w:rsidR="00E57C4E" w:rsidRPr="00E8556C" w:rsidRDefault="00E57C4E" w:rsidP="00897051">
      <w:pPr>
        <w:spacing w:before="80" w:after="80" w:line="276" w:lineRule="auto"/>
        <w:ind w:left="426"/>
        <w:rPr>
          <w:rFonts w:asciiTheme="minorHAnsi" w:hAnsiTheme="minorHAnsi" w:cstheme="minorHAnsi"/>
          <w:sz w:val="22"/>
          <w:szCs w:val="22"/>
        </w:rPr>
      </w:pPr>
      <w:r w:rsidRPr="00E8556C">
        <w:rPr>
          <w:rFonts w:asciiTheme="minorHAnsi" w:hAnsiTheme="minorHAnsi" w:cstheme="minorHAnsi"/>
          <w:sz w:val="22"/>
          <w:szCs w:val="22"/>
        </w:rPr>
        <w:t xml:space="preserve">The evaluation model that will be used is weighted attribute (weighted </w:t>
      </w:r>
      <w:r w:rsidR="00C75C47" w:rsidRPr="00E8556C">
        <w:rPr>
          <w:rFonts w:asciiTheme="minorHAnsi" w:hAnsiTheme="minorHAnsi" w:cstheme="minorHAnsi"/>
          <w:sz w:val="22"/>
          <w:szCs w:val="22"/>
        </w:rPr>
        <w:t>criteria</w:t>
      </w:r>
      <w:r w:rsidRPr="00E8556C">
        <w:rPr>
          <w:rFonts w:asciiTheme="minorHAnsi" w:hAnsiTheme="minorHAnsi" w:cstheme="minorHAnsi"/>
          <w:sz w:val="22"/>
          <w:szCs w:val="22"/>
        </w:rPr>
        <w:t>)</w:t>
      </w:r>
      <w:r w:rsidR="00F82C4F" w:rsidRPr="00E8556C">
        <w:rPr>
          <w:rFonts w:asciiTheme="minorHAnsi" w:hAnsiTheme="minorHAnsi" w:cstheme="minorHAnsi"/>
          <w:sz w:val="22"/>
          <w:szCs w:val="22"/>
        </w:rPr>
        <w:t>.</w:t>
      </w:r>
      <w:r w:rsidRPr="00E8556C">
        <w:rPr>
          <w:rFonts w:asciiTheme="minorHAnsi" w:hAnsiTheme="minorHAnsi" w:cstheme="minorHAnsi"/>
          <w:sz w:val="22"/>
          <w:szCs w:val="22"/>
        </w:rPr>
        <w:t xml:space="preserve"> </w:t>
      </w:r>
      <w:r w:rsidR="00F82C4F" w:rsidRPr="00E8556C">
        <w:rPr>
          <w:rFonts w:asciiTheme="minorHAnsi" w:hAnsiTheme="minorHAnsi" w:cstheme="minorHAnsi"/>
          <w:sz w:val="22"/>
          <w:szCs w:val="22"/>
        </w:rPr>
        <w:t xml:space="preserve">Price is not a weighted criterion. This means that Proposals that are capable of full delivery on time will be shortlisted by score </w:t>
      </w:r>
      <w:r w:rsidR="00C75C47" w:rsidRPr="00E8556C">
        <w:rPr>
          <w:rFonts w:asciiTheme="minorHAnsi" w:hAnsiTheme="minorHAnsi" w:cstheme="minorHAnsi"/>
          <w:sz w:val="22"/>
          <w:szCs w:val="22"/>
        </w:rPr>
        <w:t xml:space="preserve">and an overall assessment of best value-for-money over the whole-of-life of the </w:t>
      </w:r>
      <w:r w:rsidR="00E941BA" w:rsidRPr="00E8556C">
        <w:rPr>
          <w:rFonts w:asciiTheme="minorHAnsi" w:hAnsiTheme="minorHAnsi" w:cstheme="minorHAnsi"/>
          <w:sz w:val="22"/>
          <w:szCs w:val="22"/>
        </w:rPr>
        <w:t>C</w:t>
      </w:r>
      <w:r w:rsidR="00C75C47" w:rsidRPr="00E8556C">
        <w:rPr>
          <w:rFonts w:asciiTheme="minorHAnsi" w:hAnsiTheme="minorHAnsi" w:cstheme="minorHAnsi"/>
          <w:sz w:val="22"/>
          <w:szCs w:val="22"/>
        </w:rPr>
        <w:t>ontract.</w:t>
      </w:r>
      <w:r w:rsidR="00F82C4F" w:rsidRPr="00E8556C">
        <w:rPr>
          <w:rFonts w:asciiTheme="minorHAnsi" w:hAnsiTheme="minorHAnsi" w:cstheme="minorHAnsi"/>
          <w:sz w:val="22"/>
          <w:szCs w:val="22"/>
        </w:rPr>
        <w:t xml:space="preserve"> </w:t>
      </w:r>
    </w:p>
    <w:p w14:paraId="40D9C79F" w14:textId="7377FD76" w:rsidR="00A70EC8" w:rsidRPr="00E8556C" w:rsidRDefault="00E230FA" w:rsidP="00AD178B">
      <w:pPr>
        <w:pStyle w:val="ListParagraph"/>
        <w:keepNext/>
        <w:spacing w:before="80" w:after="80" w:line="240" w:lineRule="auto"/>
        <w:ind w:left="426" w:right="34" w:hanging="426"/>
        <w:rPr>
          <w:rFonts w:asciiTheme="minorHAnsi" w:hAnsiTheme="minorHAnsi" w:cstheme="minorHAnsi"/>
          <w:b/>
          <w:bCs/>
          <w:color w:val="808080" w:themeColor="background1" w:themeShade="80"/>
          <w:sz w:val="28"/>
          <w:szCs w:val="28"/>
        </w:rPr>
      </w:pPr>
      <w:r w:rsidRPr="00E8556C">
        <w:rPr>
          <w:rFonts w:asciiTheme="minorHAnsi" w:hAnsiTheme="minorHAnsi" w:cstheme="minorHAnsi"/>
          <w:b/>
          <w:bCs/>
          <w:color w:val="808080" w:themeColor="background1" w:themeShade="80"/>
          <w:sz w:val="28"/>
          <w:szCs w:val="28"/>
        </w:rPr>
        <w:t>3.2</w:t>
      </w:r>
      <w:r w:rsidR="00DB7C76" w:rsidRPr="00E8556C">
        <w:rPr>
          <w:rFonts w:asciiTheme="minorHAnsi" w:hAnsiTheme="minorHAnsi" w:cstheme="minorHAnsi"/>
          <w:b/>
          <w:bCs/>
          <w:color w:val="808080" w:themeColor="background1" w:themeShade="80"/>
          <w:sz w:val="28"/>
          <w:szCs w:val="28"/>
        </w:rPr>
        <w:tab/>
      </w:r>
      <w:r w:rsidR="00F41E27" w:rsidRPr="00E8556C">
        <w:rPr>
          <w:rFonts w:asciiTheme="minorHAnsi" w:hAnsiTheme="minorHAnsi" w:cstheme="minorHAnsi"/>
          <w:b/>
          <w:bCs/>
          <w:color w:val="808080" w:themeColor="background1" w:themeShade="80"/>
          <w:sz w:val="28"/>
          <w:szCs w:val="28"/>
        </w:rPr>
        <w:t xml:space="preserve">Pre-conditions </w:t>
      </w:r>
    </w:p>
    <w:p w14:paraId="7DCBE6D7" w14:textId="6F919452" w:rsidR="00A70EC8" w:rsidRPr="00E8556C" w:rsidRDefault="00A70EC8" w:rsidP="00897051">
      <w:pPr>
        <w:spacing w:before="80" w:after="80" w:line="276" w:lineRule="auto"/>
        <w:ind w:left="426"/>
        <w:rPr>
          <w:rFonts w:asciiTheme="minorHAnsi" w:hAnsiTheme="minorHAnsi" w:cstheme="minorHAnsi"/>
          <w:sz w:val="22"/>
          <w:szCs w:val="22"/>
        </w:rPr>
      </w:pPr>
      <w:r w:rsidRPr="00E8556C">
        <w:rPr>
          <w:rFonts w:asciiTheme="minorHAnsi" w:hAnsiTheme="minorHAnsi" w:cstheme="minorHAnsi"/>
          <w:sz w:val="22"/>
          <w:szCs w:val="22"/>
        </w:rPr>
        <w:t xml:space="preserve">Each </w:t>
      </w:r>
      <w:r w:rsidR="00D7264D" w:rsidRPr="00E8556C">
        <w:rPr>
          <w:rFonts w:asciiTheme="minorHAnsi" w:hAnsiTheme="minorHAnsi" w:cstheme="minorHAnsi"/>
          <w:sz w:val="22"/>
          <w:szCs w:val="22"/>
        </w:rPr>
        <w:t xml:space="preserve">Proposal </w:t>
      </w:r>
      <w:r w:rsidRPr="00E8556C">
        <w:rPr>
          <w:rFonts w:asciiTheme="minorHAnsi" w:hAnsiTheme="minorHAnsi" w:cstheme="minorHAnsi"/>
          <w:sz w:val="22"/>
          <w:szCs w:val="22"/>
        </w:rPr>
        <w:t xml:space="preserve">must meet </w:t>
      </w:r>
      <w:r w:rsidR="00F41E27" w:rsidRPr="00E8556C">
        <w:rPr>
          <w:rFonts w:asciiTheme="minorHAnsi" w:hAnsiTheme="minorHAnsi" w:cstheme="minorHAnsi"/>
          <w:sz w:val="22"/>
          <w:szCs w:val="22"/>
        </w:rPr>
        <w:t>the fol</w:t>
      </w:r>
      <w:r w:rsidR="001E1D4E" w:rsidRPr="00E8556C">
        <w:rPr>
          <w:rFonts w:asciiTheme="minorHAnsi" w:hAnsiTheme="minorHAnsi" w:cstheme="minorHAnsi"/>
          <w:sz w:val="22"/>
          <w:szCs w:val="22"/>
        </w:rPr>
        <w:t>l</w:t>
      </w:r>
      <w:r w:rsidR="00F41E27" w:rsidRPr="00E8556C">
        <w:rPr>
          <w:rFonts w:asciiTheme="minorHAnsi" w:hAnsiTheme="minorHAnsi" w:cstheme="minorHAnsi"/>
          <w:sz w:val="22"/>
          <w:szCs w:val="22"/>
        </w:rPr>
        <w:t>owing pre-condition</w:t>
      </w:r>
      <w:r w:rsidRPr="00E8556C">
        <w:rPr>
          <w:rFonts w:asciiTheme="minorHAnsi" w:hAnsiTheme="minorHAnsi" w:cstheme="minorHAnsi"/>
          <w:sz w:val="22"/>
          <w:szCs w:val="22"/>
        </w:rPr>
        <w:t xml:space="preserve">. Proposals </w:t>
      </w:r>
      <w:r w:rsidR="002465BE" w:rsidRPr="00E8556C">
        <w:rPr>
          <w:rFonts w:asciiTheme="minorHAnsi" w:hAnsiTheme="minorHAnsi" w:cstheme="minorHAnsi"/>
          <w:sz w:val="22"/>
          <w:szCs w:val="22"/>
        </w:rPr>
        <w:t xml:space="preserve">that </w:t>
      </w:r>
      <w:r w:rsidRPr="00E8556C">
        <w:rPr>
          <w:rFonts w:asciiTheme="minorHAnsi" w:hAnsiTheme="minorHAnsi" w:cstheme="minorHAnsi"/>
          <w:sz w:val="22"/>
          <w:szCs w:val="22"/>
        </w:rPr>
        <w:t xml:space="preserve">fail to meet </w:t>
      </w:r>
      <w:r w:rsidR="002465BE" w:rsidRPr="00E8556C">
        <w:rPr>
          <w:rFonts w:asciiTheme="minorHAnsi" w:hAnsiTheme="minorHAnsi" w:cstheme="minorHAnsi"/>
          <w:sz w:val="22"/>
          <w:szCs w:val="22"/>
        </w:rPr>
        <w:t>this</w:t>
      </w:r>
      <w:r w:rsidR="00176EDF" w:rsidRPr="00E8556C">
        <w:rPr>
          <w:rFonts w:asciiTheme="minorHAnsi" w:hAnsiTheme="minorHAnsi" w:cstheme="minorHAnsi"/>
          <w:sz w:val="22"/>
          <w:szCs w:val="22"/>
        </w:rPr>
        <w:t xml:space="preserve"> </w:t>
      </w:r>
      <w:r w:rsidRPr="00E8556C">
        <w:rPr>
          <w:rFonts w:asciiTheme="minorHAnsi" w:hAnsiTheme="minorHAnsi" w:cstheme="minorHAnsi"/>
          <w:sz w:val="22"/>
          <w:szCs w:val="22"/>
        </w:rPr>
        <w:t>will be eliminated from further consideration.</w:t>
      </w:r>
    </w:p>
    <w:p w14:paraId="1263BC45" w14:textId="1D94C566" w:rsidR="00A70EC8" w:rsidRPr="00E8556C" w:rsidRDefault="00A70EC8" w:rsidP="00897051">
      <w:pPr>
        <w:spacing w:before="80" w:after="80" w:line="276" w:lineRule="auto"/>
        <w:ind w:left="426"/>
        <w:rPr>
          <w:rFonts w:asciiTheme="minorHAnsi" w:hAnsiTheme="minorHAnsi" w:cstheme="minorHAnsi"/>
          <w:sz w:val="22"/>
          <w:szCs w:val="22"/>
        </w:rPr>
      </w:pPr>
    </w:p>
    <w:tbl>
      <w:tblPr>
        <w:tblStyle w:val="TableGrid"/>
        <w:tblW w:w="9469" w:type="dxa"/>
        <w:tblInd w:w="-5" w:type="dxa"/>
        <w:tblLayout w:type="fixed"/>
        <w:tblLook w:val="04A0" w:firstRow="1" w:lastRow="0" w:firstColumn="1" w:lastColumn="0" w:noHBand="0" w:noVBand="1"/>
      </w:tblPr>
      <w:tblGrid>
        <w:gridCol w:w="1073"/>
        <w:gridCol w:w="8396"/>
      </w:tblGrid>
      <w:tr w:rsidR="001B3720" w:rsidRPr="00E8556C" w14:paraId="007F41DE" w14:textId="77777777" w:rsidTr="00786817">
        <w:tc>
          <w:tcPr>
            <w:tcW w:w="1073" w:type="dxa"/>
            <w:shd w:val="clear" w:color="auto" w:fill="204D84"/>
            <w:vAlign w:val="center"/>
          </w:tcPr>
          <w:p w14:paraId="173A67C7" w14:textId="77777777" w:rsidR="001B3720" w:rsidRPr="00E8556C" w:rsidRDefault="001B3720" w:rsidP="00BC21B7">
            <w:pPr>
              <w:spacing w:before="80" w:after="80"/>
              <w:jc w:val="center"/>
              <w:rPr>
                <w:rFonts w:asciiTheme="minorHAnsi" w:hAnsiTheme="minorHAnsi" w:cstheme="minorHAnsi"/>
                <w:b/>
                <w:color w:val="FFFFFF" w:themeColor="background1"/>
                <w:sz w:val="22"/>
                <w:szCs w:val="22"/>
              </w:rPr>
            </w:pPr>
            <w:r w:rsidRPr="00E8556C">
              <w:rPr>
                <w:rFonts w:asciiTheme="minorHAnsi" w:hAnsiTheme="minorHAnsi" w:cstheme="minorHAnsi"/>
                <w:b/>
                <w:color w:val="FFFFFF" w:themeColor="background1"/>
                <w:sz w:val="22"/>
                <w:szCs w:val="22"/>
              </w:rPr>
              <w:t>#</w:t>
            </w:r>
          </w:p>
        </w:tc>
        <w:tc>
          <w:tcPr>
            <w:tcW w:w="8396" w:type="dxa"/>
            <w:shd w:val="clear" w:color="auto" w:fill="204D84"/>
          </w:tcPr>
          <w:p w14:paraId="36AC066D" w14:textId="77777777" w:rsidR="001B3720" w:rsidRPr="00E8556C" w:rsidRDefault="001E1D4E" w:rsidP="00BC21B7">
            <w:pPr>
              <w:spacing w:before="80" w:after="80"/>
              <w:rPr>
                <w:rFonts w:asciiTheme="minorHAnsi" w:hAnsiTheme="minorHAnsi" w:cstheme="minorHAnsi"/>
                <w:b/>
                <w:color w:val="FFFFFF" w:themeColor="background1"/>
                <w:sz w:val="22"/>
                <w:szCs w:val="22"/>
              </w:rPr>
            </w:pPr>
            <w:r w:rsidRPr="00E8556C">
              <w:rPr>
                <w:rFonts w:asciiTheme="minorHAnsi" w:hAnsiTheme="minorHAnsi" w:cstheme="minorHAnsi"/>
                <w:b/>
                <w:color w:val="FFFFFF" w:themeColor="background1"/>
                <w:sz w:val="22"/>
                <w:szCs w:val="22"/>
              </w:rPr>
              <w:t>Pre-condition</w:t>
            </w:r>
          </w:p>
        </w:tc>
      </w:tr>
      <w:tr w:rsidR="00A70EC8" w:rsidRPr="00E8556C" w14:paraId="5F464FAB" w14:textId="77777777" w:rsidTr="00786817">
        <w:tc>
          <w:tcPr>
            <w:tcW w:w="1073" w:type="dxa"/>
          </w:tcPr>
          <w:p w14:paraId="2D0E92F4" w14:textId="77777777" w:rsidR="00A70EC8" w:rsidRPr="00E8556C" w:rsidRDefault="00A70EC8" w:rsidP="00EE0167">
            <w:pPr>
              <w:rPr>
                <w:rFonts w:asciiTheme="minorHAnsi" w:hAnsiTheme="minorHAnsi" w:cstheme="minorHAnsi"/>
                <w:sz w:val="22"/>
                <w:szCs w:val="22"/>
              </w:rPr>
            </w:pPr>
            <w:r w:rsidRPr="00E8556C">
              <w:rPr>
                <w:rFonts w:asciiTheme="minorHAnsi" w:hAnsiTheme="minorHAnsi" w:cstheme="minorHAnsi"/>
                <w:sz w:val="22"/>
                <w:szCs w:val="22"/>
              </w:rPr>
              <w:t>1.</w:t>
            </w:r>
          </w:p>
        </w:tc>
        <w:tc>
          <w:tcPr>
            <w:tcW w:w="8396" w:type="dxa"/>
          </w:tcPr>
          <w:p w14:paraId="2328620D" w14:textId="6D02B931" w:rsidR="00A70EC8" w:rsidRPr="00E8556C" w:rsidRDefault="00225C62" w:rsidP="009536AB">
            <w:pPr>
              <w:rPr>
                <w:rFonts w:asciiTheme="minorHAnsi" w:hAnsiTheme="minorHAnsi" w:cstheme="minorHAnsi"/>
                <w:sz w:val="22"/>
                <w:szCs w:val="22"/>
              </w:rPr>
            </w:pPr>
            <w:r w:rsidRPr="00E8556C">
              <w:rPr>
                <w:rFonts w:asciiTheme="minorHAnsi" w:hAnsiTheme="minorHAnsi" w:cstheme="minorHAnsi"/>
                <w:sz w:val="22"/>
                <w:szCs w:val="22"/>
              </w:rPr>
              <w:t>Respondents must be</w:t>
            </w:r>
            <w:r w:rsidR="005E66FB" w:rsidRPr="00E8556C">
              <w:rPr>
                <w:rFonts w:asciiTheme="minorHAnsi" w:hAnsiTheme="minorHAnsi" w:cstheme="minorHAnsi"/>
                <w:sz w:val="22"/>
                <w:szCs w:val="22"/>
              </w:rPr>
              <w:t xml:space="preserve"> a</w:t>
            </w:r>
            <w:r w:rsidR="005E66FB" w:rsidRPr="00E8556C">
              <w:rPr>
                <w:rFonts w:asciiTheme="minorHAnsi" w:hAnsiTheme="minorHAnsi" w:cstheme="minorHAnsi"/>
                <w:sz w:val="22"/>
                <w:szCs w:val="22"/>
                <w:lang w:eastAsia="en-US"/>
              </w:rPr>
              <w:t xml:space="preserve"> </w:t>
            </w:r>
            <w:r w:rsidR="005E66FB" w:rsidRPr="00E8556C">
              <w:rPr>
                <w:rFonts w:asciiTheme="minorHAnsi" w:hAnsiTheme="minorHAnsi" w:cstheme="minorHAnsi"/>
                <w:sz w:val="22"/>
                <w:szCs w:val="22"/>
              </w:rPr>
              <w:t xml:space="preserve">legally recognised </w:t>
            </w:r>
            <w:r w:rsidR="00F936C0" w:rsidRPr="00E8556C">
              <w:rPr>
                <w:rFonts w:asciiTheme="minorHAnsi" w:hAnsiTheme="minorHAnsi" w:cstheme="minorHAnsi"/>
                <w:sz w:val="22"/>
                <w:szCs w:val="22"/>
              </w:rPr>
              <w:t xml:space="preserve">organisation in </w:t>
            </w:r>
            <w:r w:rsidR="005E66FB" w:rsidRPr="00E8556C">
              <w:rPr>
                <w:rFonts w:asciiTheme="minorHAnsi" w:hAnsiTheme="minorHAnsi" w:cstheme="minorHAnsi"/>
                <w:sz w:val="22"/>
                <w:szCs w:val="22"/>
              </w:rPr>
              <w:t xml:space="preserve">Aotearoa New Zealand. </w:t>
            </w:r>
          </w:p>
        </w:tc>
      </w:tr>
    </w:tbl>
    <w:p w14:paraId="6657F880" w14:textId="77777777" w:rsidR="00A70EC8" w:rsidRPr="00E8556C" w:rsidRDefault="001B3720" w:rsidP="00B04577">
      <w:pPr>
        <w:pStyle w:val="ListParagraph"/>
        <w:keepNext/>
        <w:numPr>
          <w:ilvl w:val="0"/>
          <w:numId w:val="74"/>
        </w:numPr>
        <w:spacing w:before="80" w:after="80" w:line="240" w:lineRule="auto"/>
        <w:ind w:right="34"/>
        <w:rPr>
          <w:rFonts w:asciiTheme="minorHAnsi" w:hAnsiTheme="minorHAnsi" w:cstheme="minorHAnsi"/>
          <w:b/>
          <w:bCs/>
          <w:color w:val="808080" w:themeColor="background1" w:themeShade="80"/>
          <w:sz w:val="28"/>
          <w:szCs w:val="28"/>
        </w:rPr>
      </w:pPr>
      <w:r w:rsidRPr="00E8556C">
        <w:rPr>
          <w:rFonts w:asciiTheme="minorHAnsi" w:hAnsiTheme="minorHAnsi" w:cstheme="minorHAnsi"/>
          <w:b/>
          <w:bCs/>
          <w:color w:val="808080" w:themeColor="background1" w:themeShade="80"/>
          <w:sz w:val="28"/>
          <w:szCs w:val="28"/>
        </w:rPr>
        <w:t>Evaluation criteria</w:t>
      </w:r>
    </w:p>
    <w:p w14:paraId="57E528CE" w14:textId="6B0BD016" w:rsidR="00C907ED" w:rsidRPr="00E8556C" w:rsidRDefault="001B3720" w:rsidP="00C907ED">
      <w:pPr>
        <w:spacing w:before="80" w:after="80" w:line="276" w:lineRule="auto"/>
        <w:ind w:left="426"/>
        <w:rPr>
          <w:rFonts w:asciiTheme="minorHAnsi" w:hAnsiTheme="minorHAnsi" w:cstheme="minorHAnsi"/>
          <w:sz w:val="22"/>
          <w:szCs w:val="22"/>
        </w:rPr>
      </w:pPr>
      <w:r w:rsidRPr="00E8556C">
        <w:rPr>
          <w:rFonts w:asciiTheme="minorHAnsi" w:hAnsiTheme="minorHAnsi" w:cstheme="minorHAnsi"/>
          <w:sz w:val="22"/>
          <w:szCs w:val="22"/>
        </w:rPr>
        <w:t>Proposals</w:t>
      </w:r>
      <w:r w:rsidR="004758BF" w:rsidRPr="00E8556C">
        <w:rPr>
          <w:rFonts w:asciiTheme="minorHAnsi" w:hAnsiTheme="minorHAnsi" w:cstheme="minorHAnsi"/>
          <w:sz w:val="22"/>
          <w:szCs w:val="22"/>
        </w:rPr>
        <w:t xml:space="preserve"> </w:t>
      </w:r>
      <w:r w:rsidR="00687DB7" w:rsidRPr="00E8556C">
        <w:rPr>
          <w:rFonts w:asciiTheme="minorHAnsi" w:hAnsiTheme="minorHAnsi" w:cstheme="minorHAnsi"/>
          <w:sz w:val="22"/>
          <w:szCs w:val="22"/>
        </w:rPr>
        <w:t xml:space="preserve">that </w:t>
      </w:r>
      <w:r w:rsidR="004758BF" w:rsidRPr="00E8556C">
        <w:rPr>
          <w:rFonts w:asciiTheme="minorHAnsi" w:hAnsiTheme="minorHAnsi" w:cstheme="minorHAnsi"/>
          <w:sz w:val="22"/>
          <w:szCs w:val="22"/>
        </w:rPr>
        <w:t xml:space="preserve">meet </w:t>
      </w:r>
      <w:r w:rsidR="00687DB7" w:rsidRPr="00E8556C">
        <w:rPr>
          <w:rFonts w:asciiTheme="minorHAnsi" w:hAnsiTheme="minorHAnsi" w:cstheme="minorHAnsi"/>
          <w:sz w:val="22"/>
          <w:szCs w:val="22"/>
        </w:rPr>
        <w:t xml:space="preserve">the </w:t>
      </w:r>
      <w:r w:rsidR="00F41E27" w:rsidRPr="00E8556C">
        <w:rPr>
          <w:rFonts w:asciiTheme="minorHAnsi" w:hAnsiTheme="minorHAnsi" w:cstheme="minorHAnsi"/>
          <w:sz w:val="22"/>
          <w:szCs w:val="22"/>
        </w:rPr>
        <w:t>pre-condition</w:t>
      </w:r>
      <w:r w:rsidR="00F82C4F" w:rsidRPr="00E8556C">
        <w:rPr>
          <w:rFonts w:asciiTheme="minorHAnsi" w:hAnsiTheme="minorHAnsi" w:cstheme="minorHAnsi"/>
          <w:sz w:val="22"/>
          <w:szCs w:val="22"/>
        </w:rPr>
        <w:t xml:space="preserve"> </w:t>
      </w:r>
      <w:r w:rsidRPr="00E8556C">
        <w:rPr>
          <w:rFonts w:asciiTheme="minorHAnsi" w:hAnsiTheme="minorHAnsi" w:cstheme="minorHAnsi"/>
          <w:sz w:val="22"/>
          <w:szCs w:val="22"/>
        </w:rPr>
        <w:t xml:space="preserve">will be evaluated on their merits according to the following evaluation criteria and weightings. </w:t>
      </w:r>
    </w:p>
    <w:tbl>
      <w:tblPr>
        <w:tblStyle w:val="TableGrid"/>
        <w:tblW w:w="0" w:type="auto"/>
        <w:tblInd w:w="-5" w:type="dxa"/>
        <w:tblLook w:val="04A0" w:firstRow="1" w:lastRow="0" w:firstColumn="1" w:lastColumn="0" w:noHBand="0" w:noVBand="1"/>
        <w:tblCaption w:val="Evaluation criteria and weightings"/>
        <w:tblDescription w:val="(sub-header)&#10;Table showing list of evaluation criteria including;&#10;- Technical merit (fit for purpose)&#10;- Capability of the supplier to deliver&#10;- Value for money (based on whole-of-life cost)"/>
      </w:tblPr>
      <w:tblGrid>
        <w:gridCol w:w="8030"/>
        <w:gridCol w:w="1582"/>
      </w:tblGrid>
      <w:tr w:rsidR="00752372" w:rsidRPr="00E8556C" w14:paraId="67375511" w14:textId="77777777" w:rsidTr="009A3A96">
        <w:trPr>
          <w:trHeight w:val="264"/>
        </w:trPr>
        <w:tc>
          <w:tcPr>
            <w:tcW w:w="0" w:type="auto"/>
            <w:shd w:val="clear" w:color="auto" w:fill="204D84"/>
          </w:tcPr>
          <w:p w14:paraId="317DA474" w14:textId="77777777" w:rsidR="00752372" w:rsidRPr="00E8556C" w:rsidRDefault="00752372" w:rsidP="00752372">
            <w:pPr>
              <w:spacing w:before="80" w:after="80" w:line="276" w:lineRule="auto"/>
              <w:ind w:left="426"/>
              <w:rPr>
                <w:rFonts w:asciiTheme="minorHAnsi" w:hAnsiTheme="minorHAnsi" w:cstheme="minorHAnsi"/>
                <w:b/>
                <w:color w:val="FFFFFF" w:themeColor="background1"/>
                <w:sz w:val="22"/>
                <w:szCs w:val="22"/>
              </w:rPr>
            </w:pPr>
            <w:r w:rsidRPr="00E8556C">
              <w:rPr>
                <w:rFonts w:asciiTheme="minorHAnsi" w:hAnsiTheme="minorHAnsi" w:cstheme="minorHAnsi"/>
                <w:b/>
                <w:color w:val="FFFFFF" w:themeColor="background1"/>
                <w:sz w:val="22"/>
                <w:szCs w:val="22"/>
              </w:rPr>
              <w:t>Criterion</w:t>
            </w:r>
          </w:p>
        </w:tc>
        <w:tc>
          <w:tcPr>
            <w:tcW w:w="0" w:type="auto"/>
            <w:tcBorders>
              <w:bottom w:val="single" w:sz="4" w:space="0" w:color="auto"/>
            </w:tcBorders>
            <w:shd w:val="clear" w:color="auto" w:fill="204D84"/>
            <w:vAlign w:val="center"/>
          </w:tcPr>
          <w:p w14:paraId="3C1AB24F" w14:textId="77777777" w:rsidR="00752372" w:rsidRPr="00E8556C" w:rsidRDefault="00752372" w:rsidP="009A3A96">
            <w:pPr>
              <w:spacing w:before="80" w:after="80" w:line="276" w:lineRule="auto"/>
              <w:ind w:left="426"/>
              <w:rPr>
                <w:rFonts w:asciiTheme="minorHAnsi" w:hAnsiTheme="minorHAnsi" w:cstheme="minorHAnsi"/>
                <w:b/>
                <w:color w:val="FFFFFF" w:themeColor="background1"/>
                <w:sz w:val="22"/>
                <w:szCs w:val="22"/>
              </w:rPr>
            </w:pPr>
            <w:r w:rsidRPr="00E8556C">
              <w:rPr>
                <w:rFonts w:asciiTheme="minorHAnsi" w:hAnsiTheme="minorHAnsi" w:cstheme="minorHAnsi"/>
                <w:b/>
                <w:color w:val="FFFFFF" w:themeColor="background1"/>
                <w:sz w:val="22"/>
                <w:szCs w:val="22"/>
              </w:rPr>
              <w:t>Weighting</w:t>
            </w:r>
          </w:p>
        </w:tc>
      </w:tr>
      <w:tr w:rsidR="00752372" w:rsidRPr="00E8556C" w14:paraId="3FF8F17E" w14:textId="77777777" w:rsidTr="009A3A96">
        <w:trPr>
          <w:trHeight w:val="249"/>
        </w:trPr>
        <w:tc>
          <w:tcPr>
            <w:tcW w:w="0" w:type="auto"/>
            <w:shd w:val="clear" w:color="auto" w:fill="204D84"/>
          </w:tcPr>
          <w:p w14:paraId="50C75B3F" w14:textId="6127A711" w:rsidR="00752372" w:rsidRPr="00E8556C" w:rsidRDefault="00752372" w:rsidP="00B04577">
            <w:pPr>
              <w:numPr>
                <w:ilvl w:val="0"/>
                <w:numId w:val="48"/>
              </w:numPr>
              <w:spacing w:before="80" w:after="80" w:line="276" w:lineRule="auto"/>
              <w:rPr>
                <w:rFonts w:asciiTheme="minorHAnsi" w:hAnsiTheme="minorHAnsi" w:cstheme="minorHAnsi"/>
                <w:b/>
                <w:color w:val="FFFFFF" w:themeColor="background1"/>
                <w:sz w:val="22"/>
                <w:szCs w:val="22"/>
              </w:rPr>
            </w:pPr>
            <w:r w:rsidRPr="00E8556C">
              <w:rPr>
                <w:rFonts w:asciiTheme="minorHAnsi" w:hAnsiTheme="minorHAnsi" w:cstheme="minorHAnsi"/>
                <w:b/>
                <w:color w:val="FFFFFF" w:themeColor="background1"/>
                <w:sz w:val="22"/>
                <w:szCs w:val="22"/>
              </w:rPr>
              <w:t>Fit for purpose/proposed solution</w:t>
            </w:r>
          </w:p>
        </w:tc>
        <w:tc>
          <w:tcPr>
            <w:tcW w:w="0" w:type="auto"/>
            <w:tcBorders>
              <w:bottom w:val="single" w:sz="4" w:space="0" w:color="auto"/>
            </w:tcBorders>
            <w:shd w:val="clear" w:color="auto" w:fill="204D84"/>
            <w:vAlign w:val="center"/>
          </w:tcPr>
          <w:p w14:paraId="0B045336" w14:textId="77777777" w:rsidR="00752372" w:rsidRPr="00E8556C" w:rsidRDefault="00752372" w:rsidP="00752372">
            <w:pPr>
              <w:spacing w:before="80" w:after="80" w:line="276" w:lineRule="auto"/>
              <w:ind w:left="426"/>
              <w:rPr>
                <w:rFonts w:asciiTheme="minorHAnsi" w:hAnsiTheme="minorHAnsi" w:cstheme="minorHAnsi"/>
                <w:b/>
                <w:color w:val="FFFFFF" w:themeColor="background1"/>
                <w:sz w:val="22"/>
                <w:szCs w:val="22"/>
              </w:rPr>
            </w:pPr>
            <w:r w:rsidRPr="00E8556C">
              <w:rPr>
                <w:rFonts w:asciiTheme="minorHAnsi" w:hAnsiTheme="minorHAnsi" w:cstheme="minorHAnsi"/>
                <w:b/>
                <w:color w:val="FFFFFF" w:themeColor="background1"/>
                <w:sz w:val="22"/>
                <w:szCs w:val="22"/>
              </w:rPr>
              <w:t>40%</w:t>
            </w:r>
          </w:p>
        </w:tc>
      </w:tr>
      <w:tr w:rsidR="00814EEF" w:rsidRPr="00E8556C" w14:paraId="4AC371C1" w14:textId="77777777" w:rsidTr="009A3A96">
        <w:trPr>
          <w:trHeight w:val="264"/>
        </w:trPr>
        <w:tc>
          <w:tcPr>
            <w:tcW w:w="0" w:type="auto"/>
            <w:tcBorders>
              <w:top w:val="single" w:sz="4" w:space="0" w:color="auto"/>
              <w:left w:val="single" w:sz="4" w:space="0" w:color="auto"/>
              <w:bottom w:val="single" w:sz="4" w:space="0" w:color="auto"/>
              <w:right w:val="single" w:sz="4" w:space="0" w:color="auto"/>
            </w:tcBorders>
          </w:tcPr>
          <w:p w14:paraId="6017A2A4" w14:textId="1C8788BC" w:rsidR="00814EEF" w:rsidRPr="00E8556C" w:rsidRDefault="00F936C0" w:rsidP="00752372">
            <w:pPr>
              <w:spacing w:before="80" w:after="80" w:line="276" w:lineRule="auto"/>
              <w:ind w:left="426"/>
              <w:rPr>
                <w:rFonts w:asciiTheme="minorHAnsi" w:hAnsiTheme="minorHAnsi" w:cstheme="minorHAnsi"/>
                <w:sz w:val="22"/>
                <w:szCs w:val="22"/>
              </w:rPr>
            </w:pPr>
            <w:r w:rsidRPr="00E8556C">
              <w:rPr>
                <w:rFonts w:asciiTheme="minorHAnsi" w:hAnsiTheme="minorHAnsi" w:cstheme="minorHAnsi"/>
                <w:sz w:val="22"/>
                <w:szCs w:val="22"/>
              </w:rPr>
              <w:t>Clearly d</w:t>
            </w:r>
            <w:r w:rsidR="00814EEF" w:rsidRPr="00E8556C">
              <w:rPr>
                <w:rFonts w:asciiTheme="minorHAnsi" w:hAnsiTheme="minorHAnsi" w:cstheme="minorHAnsi"/>
                <w:sz w:val="22"/>
                <w:szCs w:val="22"/>
              </w:rPr>
              <w:t xml:space="preserve">escribe the proposed </w:t>
            </w:r>
            <w:r w:rsidR="003C5B39" w:rsidRPr="00E8556C">
              <w:rPr>
                <w:rFonts w:asciiTheme="minorHAnsi" w:hAnsiTheme="minorHAnsi" w:cstheme="minorHAnsi"/>
                <w:sz w:val="22"/>
                <w:szCs w:val="22"/>
              </w:rPr>
              <w:t>S</w:t>
            </w:r>
            <w:r w:rsidRPr="00E8556C">
              <w:rPr>
                <w:rFonts w:asciiTheme="minorHAnsi" w:hAnsiTheme="minorHAnsi" w:cstheme="minorHAnsi"/>
                <w:sz w:val="22"/>
                <w:szCs w:val="22"/>
              </w:rPr>
              <w:t xml:space="preserve">olution including </w:t>
            </w:r>
            <w:r w:rsidR="003C5B39" w:rsidRPr="00E8556C">
              <w:rPr>
                <w:rFonts w:asciiTheme="minorHAnsi" w:hAnsiTheme="minorHAnsi" w:cstheme="minorHAnsi"/>
                <w:sz w:val="22"/>
                <w:szCs w:val="22"/>
              </w:rPr>
              <w:t xml:space="preserve">the needs of at risk ākonga, </w:t>
            </w:r>
            <w:r w:rsidRPr="00E8556C">
              <w:rPr>
                <w:rFonts w:asciiTheme="minorHAnsi" w:hAnsiTheme="minorHAnsi" w:cstheme="minorHAnsi"/>
                <w:sz w:val="22"/>
                <w:szCs w:val="22"/>
              </w:rPr>
              <w:t xml:space="preserve">aspects </w:t>
            </w:r>
            <w:r w:rsidR="003C5B39" w:rsidRPr="00E8556C">
              <w:rPr>
                <w:rFonts w:asciiTheme="minorHAnsi" w:hAnsiTheme="minorHAnsi" w:cstheme="minorHAnsi"/>
                <w:sz w:val="22"/>
                <w:szCs w:val="22"/>
              </w:rPr>
              <w:t xml:space="preserve">of the solution </w:t>
            </w:r>
            <w:r w:rsidRPr="00E8556C">
              <w:rPr>
                <w:rFonts w:asciiTheme="minorHAnsi" w:hAnsiTheme="minorHAnsi" w:cstheme="minorHAnsi"/>
                <w:sz w:val="22"/>
                <w:szCs w:val="22"/>
              </w:rPr>
              <w:t>that are innovative</w:t>
            </w:r>
            <w:r w:rsidR="00814EEF" w:rsidRPr="00E8556C">
              <w:rPr>
                <w:rFonts w:asciiTheme="minorHAnsi" w:hAnsiTheme="minorHAnsi" w:cstheme="minorHAnsi"/>
                <w:sz w:val="22"/>
                <w:szCs w:val="22"/>
              </w:rPr>
              <w:t xml:space="preserve">, </w:t>
            </w:r>
            <w:r w:rsidR="003C5B39" w:rsidRPr="00E8556C">
              <w:rPr>
                <w:rFonts w:asciiTheme="minorHAnsi" w:hAnsiTheme="minorHAnsi" w:cstheme="minorHAnsi"/>
                <w:sz w:val="22"/>
                <w:szCs w:val="22"/>
              </w:rPr>
              <w:t xml:space="preserve">and </w:t>
            </w:r>
            <w:r w:rsidR="00814EEF" w:rsidRPr="00E8556C">
              <w:rPr>
                <w:rFonts w:asciiTheme="minorHAnsi" w:hAnsiTheme="minorHAnsi" w:cstheme="minorHAnsi"/>
                <w:sz w:val="22"/>
                <w:szCs w:val="22"/>
              </w:rPr>
              <w:t>benefits</w:t>
            </w:r>
            <w:r w:rsidR="003C5B39" w:rsidRPr="00E8556C">
              <w:rPr>
                <w:rFonts w:asciiTheme="minorHAnsi" w:hAnsiTheme="minorHAnsi" w:cstheme="minorHAnsi"/>
                <w:sz w:val="22"/>
                <w:szCs w:val="22"/>
              </w:rPr>
              <w:t xml:space="preserve"> to ākonga, their wh</w:t>
            </w:r>
            <w:r w:rsidR="00E8556C" w:rsidRPr="00E8556C">
              <w:rPr>
                <w:rFonts w:asciiTheme="minorHAnsi" w:hAnsiTheme="minorHAnsi" w:cstheme="minorHAnsi"/>
                <w:sz w:val="22"/>
                <w:szCs w:val="22"/>
              </w:rPr>
              <w:t>ā</w:t>
            </w:r>
            <w:r w:rsidR="003C5B39" w:rsidRPr="00E8556C">
              <w:rPr>
                <w:rFonts w:asciiTheme="minorHAnsi" w:hAnsiTheme="minorHAnsi" w:cstheme="minorHAnsi"/>
                <w:sz w:val="22"/>
                <w:szCs w:val="22"/>
              </w:rPr>
              <w:t>nau and/or communities</w:t>
            </w:r>
            <w:r w:rsidR="00AE0E11" w:rsidRPr="00E8556C">
              <w:rPr>
                <w:rFonts w:asciiTheme="minorHAnsi" w:hAnsiTheme="minorHAnsi" w:cstheme="minorHAnsi"/>
                <w:sz w:val="22"/>
                <w:szCs w:val="22"/>
              </w:rPr>
              <w:t>.</w:t>
            </w:r>
          </w:p>
        </w:tc>
        <w:tc>
          <w:tcPr>
            <w:tcW w:w="0" w:type="auto"/>
            <w:tcBorders>
              <w:top w:val="single" w:sz="4" w:space="0" w:color="auto"/>
              <w:left w:val="single" w:sz="4" w:space="0" w:color="auto"/>
              <w:bottom w:val="single" w:sz="4" w:space="0" w:color="auto"/>
              <w:right w:val="single" w:sz="4" w:space="0" w:color="auto"/>
            </w:tcBorders>
          </w:tcPr>
          <w:p w14:paraId="05C752E3" w14:textId="77777777" w:rsidR="00814EEF" w:rsidRPr="00E8556C" w:rsidRDefault="00814EEF" w:rsidP="00752372">
            <w:pPr>
              <w:spacing w:before="80" w:after="80" w:line="276" w:lineRule="auto"/>
              <w:ind w:left="426"/>
              <w:rPr>
                <w:rFonts w:asciiTheme="minorHAnsi" w:hAnsiTheme="minorHAnsi" w:cstheme="minorHAnsi"/>
                <w:b/>
                <w:sz w:val="22"/>
                <w:szCs w:val="22"/>
              </w:rPr>
            </w:pPr>
          </w:p>
        </w:tc>
      </w:tr>
      <w:tr w:rsidR="00752372" w:rsidRPr="00E8556C" w14:paraId="22923473" w14:textId="77777777" w:rsidTr="009A3A96">
        <w:trPr>
          <w:trHeight w:val="264"/>
        </w:trPr>
        <w:tc>
          <w:tcPr>
            <w:tcW w:w="0" w:type="auto"/>
            <w:tcBorders>
              <w:top w:val="single" w:sz="4" w:space="0" w:color="auto"/>
              <w:left w:val="single" w:sz="4" w:space="0" w:color="auto"/>
              <w:bottom w:val="single" w:sz="4" w:space="0" w:color="auto"/>
              <w:right w:val="single" w:sz="4" w:space="0" w:color="auto"/>
            </w:tcBorders>
          </w:tcPr>
          <w:p w14:paraId="67CCE4B2" w14:textId="32B97CA6" w:rsidR="00F936C0" w:rsidRPr="00E8556C" w:rsidRDefault="003C5B39" w:rsidP="00752372">
            <w:pPr>
              <w:spacing w:before="80" w:after="80" w:line="276" w:lineRule="auto"/>
              <w:ind w:left="426"/>
              <w:rPr>
                <w:rFonts w:asciiTheme="minorHAnsi" w:hAnsiTheme="minorHAnsi" w:cstheme="minorHAnsi"/>
                <w:sz w:val="22"/>
                <w:szCs w:val="22"/>
              </w:rPr>
            </w:pPr>
            <w:r w:rsidRPr="00E8556C">
              <w:rPr>
                <w:rFonts w:asciiTheme="minorHAnsi" w:hAnsiTheme="minorHAnsi" w:cstheme="minorHAnsi"/>
                <w:sz w:val="22"/>
                <w:szCs w:val="22"/>
              </w:rPr>
              <w:t>Clearly e</w:t>
            </w:r>
            <w:r w:rsidR="00752372" w:rsidRPr="00E8556C">
              <w:rPr>
                <w:rFonts w:asciiTheme="minorHAnsi" w:hAnsiTheme="minorHAnsi" w:cstheme="minorHAnsi"/>
                <w:sz w:val="22"/>
                <w:szCs w:val="22"/>
              </w:rPr>
              <w:t>xpla</w:t>
            </w:r>
            <w:r w:rsidR="00630666" w:rsidRPr="00E8556C">
              <w:rPr>
                <w:rFonts w:asciiTheme="minorHAnsi" w:hAnsiTheme="minorHAnsi" w:cstheme="minorHAnsi"/>
                <w:sz w:val="22"/>
                <w:szCs w:val="22"/>
              </w:rPr>
              <w:t>i</w:t>
            </w:r>
            <w:r w:rsidR="00752372" w:rsidRPr="00E8556C">
              <w:rPr>
                <w:rFonts w:asciiTheme="minorHAnsi" w:hAnsiTheme="minorHAnsi" w:cstheme="minorHAnsi"/>
                <w:sz w:val="22"/>
                <w:szCs w:val="22"/>
              </w:rPr>
              <w:t>n</w:t>
            </w:r>
            <w:r w:rsidR="00630666" w:rsidRPr="00E8556C">
              <w:rPr>
                <w:rFonts w:asciiTheme="minorHAnsi" w:hAnsiTheme="minorHAnsi" w:cstheme="minorHAnsi"/>
                <w:sz w:val="22"/>
                <w:szCs w:val="22"/>
              </w:rPr>
              <w:t xml:space="preserve"> how</w:t>
            </w:r>
            <w:r w:rsidR="00F55FA2" w:rsidRPr="00E8556C">
              <w:rPr>
                <w:rFonts w:asciiTheme="minorHAnsi" w:hAnsiTheme="minorHAnsi" w:cstheme="minorHAnsi"/>
                <w:sz w:val="22"/>
                <w:szCs w:val="22"/>
              </w:rPr>
              <w:t xml:space="preserve"> </w:t>
            </w:r>
            <w:r w:rsidR="00752372" w:rsidRPr="00E8556C">
              <w:rPr>
                <w:rFonts w:asciiTheme="minorHAnsi" w:hAnsiTheme="minorHAnsi" w:cstheme="minorHAnsi"/>
                <w:sz w:val="22"/>
                <w:szCs w:val="22"/>
              </w:rPr>
              <w:t xml:space="preserve">the </w:t>
            </w:r>
            <w:r w:rsidR="00F55FA2" w:rsidRPr="00E8556C">
              <w:rPr>
                <w:rFonts w:asciiTheme="minorHAnsi" w:hAnsiTheme="minorHAnsi" w:cstheme="minorHAnsi"/>
                <w:sz w:val="22"/>
                <w:szCs w:val="22"/>
              </w:rPr>
              <w:t>p</w:t>
            </w:r>
            <w:r w:rsidR="00752372" w:rsidRPr="00E8556C">
              <w:rPr>
                <w:rFonts w:asciiTheme="minorHAnsi" w:hAnsiTheme="minorHAnsi" w:cstheme="minorHAnsi"/>
                <w:sz w:val="22"/>
                <w:szCs w:val="22"/>
              </w:rPr>
              <w:t>ropos</w:t>
            </w:r>
            <w:r w:rsidR="00F55FA2" w:rsidRPr="00E8556C">
              <w:rPr>
                <w:rFonts w:asciiTheme="minorHAnsi" w:hAnsiTheme="minorHAnsi" w:cstheme="minorHAnsi"/>
                <w:sz w:val="22"/>
                <w:szCs w:val="22"/>
              </w:rPr>
              <w:t xml:space="preserve">ed </w:t>
            </w:r>
            <w:r w:rsidRPr="00E8556C">
              <w:rPr>
                <w:rFonts w:asciiTheme="minorHAnsi" w:hAnsiTheme="minorHAnsi" w:cstheme="minorHAnsi"/>
                <w:sz w:val="22"/>
                <w:szCs w:val="22"/>
              </w:rPr>
              <w:t xml:space="preserve">Solution </w:t>
            </w:r>
            <w:r w:rsidR="00752372" w:rsidRPr="00E8556C">
              <w:rPr>
                <w:rFonts w:asciiTheme="minorHAnsi" w:hAnsiTheme="minorHAnsi" w:cstheme="minorHAnsi"/>
                <w:sz w:val="22"/>
                <w:szCs w:val="22"/>
              </w:rPr>
              <w:t xml:space="preserve">meets or exceeds </w:t>
            </w:r>
            <w:r w:rsidRPr="00E8556C">
              <w:rPr>
                <w:rFonts w:asciiTheme="minorHAnsi" w:hAnsiTheme="minorHAnsi" w:cstheme="minorHAnsi"/>
                <w:sz w:val="22"/>
                <w:szCs w:val="22"/>
              </w:rPr>
              <w:t xml:space="preserve">the </w:t>
            </w:r>
            <w:r w:rsidR="00752372" w:rsidRPr="00E8556C">
              <w:rPr>
                <w:rFonts w:asciiTheme="minorHAnsi" w:hAnsiTheme="minorHAnsi" w:cstheme="minorHAnsi"/>
                <w:sz w:val="22"/>
                <w:szCs w:val="22"/>
              </w:rPr>
              <w:t>RFP requirements</w:t>
            </w:r>
            <w:r w:rsidRPr="00E8556C">
              <w:rPr>
                <w:rFonts w:asciiTheme="minorHAnsi" w:hAnsiTheme="minorHAnsi" w:cstheme="minorHAnsi"/>
                <w:sz w:val="22"/>
                <w:szCs w:val="22"/>
              </w:rPr>
              <w:t>, especially</w:t>
            </w:r>
            <w:r w:rsidR="00F936C0" w:rsidRPr="00E8556C">
              <w:rPr>
                <w:rFonts w:asciiTheme="minorHAnsi" w:hAnsiTheme="minorHAnsi" w:cstheme="minorHAnsi"/>
                <w:sz w:val="22"/>
                <w:szCs w:val="22"/>
              </w:rPr>
              <w:t>:</w:t>
            </w:r>
          </w:p>
          <w:p w14:paraId="64770E60" w14:textId="10EFC8C5" w:rsidR="00F936C0" w:rsidRPr="00E8556C" w:rsidRDefault="00752372" w:rsidP="003C5B39">
            <w:pPr>
              <w:pStyle w:val="ListParagraph"/>
              <w:numPr>
                <w:ilvl w:val="0"/>
                <w:numId w:val="95"/>
              </w:numPr>
              <w:tabs>
                <w:tab w:val="clear" w:pos="1146"/>
                <w:tab w:val="num" w:pos="882"/>
              </w:tabs>
              <w:spacing w:before="80" w:after="80"/>
              <w:ind w:left="882" w:hanging="426"/>
              <w:rPr>
                <w:rFonts w:asciiTheme="minorHAnsi" w:hAnsiTheme="minorHAnsi" w:cstheme="minorHAnsi"/>
              </w:rPr>
            </w:pPr>
            <w:r w:rsidRPr="00E8556C">
              <w:rPr>
                <w:rFonts w:asciiTheme="minorHAnsi" w:hAnsiTheme="minorHAnsi" w:cstheme="minorHAnsi"/>
              </w:rPr>
              <w:t>holistic support</w:t>
            </w:r>
            <w:r w:rsidR="003C5B39" w:rsidRPr="00E8556C">
              <w:rPr>
                <w:rFonts w:asciiTheme="minorHAnsi" w:hAnsiTheme="minorHAnsi" w:cstheme="minorHAnsi"/>
              </w:rPr>
              <w:t xml:space="preserve"> for ākonga</w:t>
            </w:r>
          </w:p>
          <w:p w14:paraId="149F77C5" w14:textId="59F5E696" w:rsidR="00F936C0" w:rsidRPr="00E8556C" w:rsidRDefault="00752372" w:rsidP="003C5B39">
            <w:pPr>
              <w:pStyle w:val="ListParagraph"/>
              <w:numPr>
                <w:ilvl w:val="0"/>
                <w:numId w:val="95"/>
              </w:numPr>
              <w:tabs>
                <w:tab w:val="clear" w:pos="1146"/>
                <w:tab w:val="num" w:pos="882"/>
              </w:tabs>
              <w:spacing w:before="80" w:after="80"/>
              <w:ind w:left="882" w:hanging="426"/>
              <w:rPr>
                <w:rFonts w:asciiTheme="minorHAnsi" w:hAnsiTheme="minorHAnsi" w:cstheme="minorHAnsi"/>
              </w:rPr>
            </w:pPr>
            <w:r w:rsidRPr="00E8556C">
              <w:rPr>
                <w:rFonts w:asciiTheme="minorHAnsi" w:hAnsiTheme="minorHAnsi" w:cstheme="minorHAnsi"/>
              </w:rPr>
              <w:t>strengths-based youth development approach, and</w:t>
            </w:r>
          </w:p>
          <w:p w14:paraId="4C55556D" w14:textId="7A732BA1" w:rsidR="00752372" w:rsidRPr="00E8556C" w:rsidRDefault="00752372" w:rsidP="00F936C0">
            <w:pPr>
              <w:pStyle w:val="ListParagraph"/>
              <w:numPr>
                <w:ilvl w:val="0"/>
                <w:numId w:val="95"/>
              </w:numPr>
              <w:tabs>
                <w:tab w:val="clear" w:pos="1146"/>
                <w:tab w:val="num" w:pos="882"/>
              </w:tabs>
              <w:spacing w:before="80" w:after="80"/>
              <w:ind w:left="882" w:hanging="426"/>
              <w:rPr>
                <w:rFonts w:asciiTheme="minorHAnsi" w:hAnsiTheme="minorHAnsi" w:cstheme="minorHAnsi"/>
              </w:rPr>
            </w:pPr>
            <w:r w:rsidRPr="00E8556C">
              <w:rPr>
                <w:rFonts w:asciiTheme="minorHAnsi" w:hAnsiTheme="minorHAnsi" w:cstheme="minorHAnsi"/>
              </w:rPr>
              <w:t xml:space="preserve">work with ākonga, their </w:t>
            </w:r>
            <w:r w:rsidR="00F55FA2" w:rsidRPr="00E8556C">
              <w:rPr>
                <w:rFonts w:asciiTheme="minorHAnsi" w:hAnsiTheme="minorHAnsi" w:cstheme="minorHAnsi"/>
                <w:bCs/>
              </w:rPr>
              <w:t>whānau</w:t>
            </w:r>
            <w:r w:rsidRPr="00E8556C">
              <w:rPr>
                <w:rFonts w:asciiTheme="minorHAnsi" w:hAnsiTheme="minorHAnsi" w:cstheme="minorHAnsi"/>
              </w:rPr>
              <w:t xml:space="preserve">, </w:t>
            </w:r>
            <w:r w:rsidR="00F936C0" w:rsidRPr="00E8556C">
              <w:rPr>
                <w:rFonts w:asciiTheme="minorHAnsi" w:hAnsiTheme="minorHAnsi" w:cstheme="minorHAnsi"/>
              </w:rPr>
              <w:t xml:space="preserve">and </w:t>
            </w:r>
            <w:r w:rsidRPr="00E8556C">
              <w:rPr>
                <w:rFonts w:asciiTheme="minorHAnsi" w:hAnsiTheme="minorHAnsi" w:cstheme="minorHAnsi"/>
              </w:rPr>
              <w:t>the wider community</w:t>
            </w:r>
            <w:r w:rsidR="00E8556C" w:rsidRPr="00E8556C">
              <w:rPr>
                <w:rFonts w:asciiTheme="minorHAnsi" w:hAnsiTheme="minorHAnsi" w:cstheme="minorHAnsi"/>
              </w:rPr>
              <w:t>,</w:t>
            </w:r>
            <w:r w:rsidR="00F936C0" w:rsidRPr="00E8556C">
              <w:rPr>
                <w:rFonts w:asciiTheme="minorHAnsi" w:hAnsiTheme="minorHAnsi" w:cstheme="minorHAnsi"/>
              </w:rPr>
              <w:t xml:space="preserve"> including </w:t>
            </w:r>
            <w:r w:rsidRPr="00E8556C">
              <w:rPr>
                <w:rFonts w:asciiTheme="minorHAnsi" w:hAnsiTheme="minorHAnsi" w:cstheme="minorHAnsi"/>
              </w:rPr>
              <w:t>education providers</w:t>
            </w:r>
            <w:r w:rsidR="00AE0E11" w:rsidRPr="00E8556C">
              <w:rPr>
                <w:rFonts w:asciiTheme="minorHAnsi" w:hAnsiTheme="minorHAnsi" w:cstheme="minorHAnsi"/>
              </w:rPr>
              <w:t>.</w:t>
            </w:r>
            <w:r w:rsidRPr="00E8556C">
              <w:rPr>
                <w:rFonts w:asciiTheme="minorHAnsi" w:hAnsiTheme="minorHAnsi" w:cstheme="minorHAnsi"/>
              </w:rPr>
              <w:t xml:space="preserve"> </w:t>
            </w:r>
          </w:p>
        </w:tc>
        <w:tc>
          <w:tcPr>
            <w:tcW w:w="0" w:type="auto"/>
            <w:tcBorders>
              <w:top w:val="single" w:sz="4" w:space="0" w:color="auto"/>
              <w:left w:val="single" w:sz="4" w:space="0" w:color="auto"/>
              <w:bottom w:val="single" w:sz="4" w:space="0" w:color="auto"/>
              <w:right w:val="single" w:sz="4" w:space="0" w:color="auto"/>
            </w:tcBorders>
          </w:tcPr>
          <w:p w14:paraId="00BB0A99" w14:textId="77777777" w:rsidR="00752372" w:rsidRPr="00E8556C" w:rsidRDefault="00752372" w:rsidP="00752372">
            <w:pPr>
              <w:spacing w:before="80" w:after="80" w:line="276" w:lineRule="auto"/>
              <w:ind w:left="426"/>
              <w:rPr>
                <w:rFonts w:asciiTheme="minorHAnsi" w:hAnsiTheme="minorHAnsi" w:cstheme="minorHAnsi"/>
                <w:b/>
                <w:sz w:val="22"/>
                <w:szCs w:val="22"/>
              </w:rPr>
            </w:pPr>
          </w:p>
        </w:tc>
      </w:tr>
      <w:tr w:rsidR="00752372" w:rsidRPr="00E8556C" w14:paraId="1F2E09FE" w14:textId="77777777" w:rsidTr="009A3A96">
        <w:trPr>
          <w:trHeight w:val="264"/>
        </w:trPr>
        <w:tc>
          <w:tcPr>
            <w:tcW w:w="0" w:type="auto"/>
            <w:tcBorders>
              <w:top w:val="single" w:sz="4" w:space="0" w:color="auto"/>
              <w:left w:val="single" w:sz="4" w:space="0" w:color="auto"/>
              <w:bottom w:val="single" w:sz="4" w:space="0" w:color="auto"/>
              <w:right w:val="single" w:sz="4" w:space="0" w:color="auto"/>
            </w:tcBorders>
          </w:tcPr>
          <w:p w14:paraId="7A314915" w14:textId="65507701" w:rsidR="00752372" w:rsidRPr="00E8556C" w:rsidRDefault="003C5B39" w:rsidP="00752372">
            <w:pPr>
              <w:spacing w:before="80" w:after="80" w:line="276" w:lineRule="auto"/>
              <w:ind w:left="426"/>
              <w:rPr>
                <w:rFonts w:asciiTheme="minorHAnsi" w:hAnsiTheme="minorHAnsi" w:cstheme="minorHAnsi"/>
                <w:sz w:val="22"/>
                <w:szCs w:val="22"/>
              </w:rPr>
            </w:pPr>
            <w:r w:rsidRPr="00E8556C">
              <w:rPr>
                <w:rFonts w:asciiTheme="minorHAnsi" w:hAnsiTheme="minorHAnsi" w:cstheme="minorHAnsi"/>
                <w:sz w:val="22"/>
                <w:szCs w:val="22"/>
              </w:rPr>
              <w:t>Clearly d</w:t>
            </w:r>
            <w:r w:rsidR="00523C0B" w:rsidRPr="00E8556C">
              <w:rPr>
                <w:rFonts w:asciiTheme="minorHAnsi" w:hAnsiTheme="minorHAnsi" w:cstheme="minorHAnsi"/>
                <w:sz w:val="22"/>
                <w:szCs w:val="22"/>
              </w:rPr>
              <w:t xml:space="preserve">escribe all </w:t>
            </w:r>
            <w:r w:rsidRPr="00E8556C">
              <w:rPr>
                <w:rFonts w:asciiTheme="minorHAnsi" w:hAnsiTheme="minorHAnsi" w:cstheme="minorHAnsi"/>
                <w:sz w:val="22"/>
                <w:szCs w:val="22"/>
              </w:rPr>
              <w:t xml:space="preserve">the </w:t>
            </w:r>
            <w:r w:rsidR="00523C0B" w:rsidRPr="00E8556C">
              <w:rPr>
                <w:rFonts w:asciiTheme="minorHAnsi" w:hAnsiTheme="minorHAnsi" w:cstheme="minorHAnsi"/>
                <w:sz w:val="22"/>
                <w:szCs w:val="22"/>
              </w:rPr>
              <w:t>significant r</w:t>
            </w:r>
            <w:r w:rsidR="00752372" w:rsidRPr="00E8556C">
              <w:rPr>
                <w:rFonts w:asciiTheme="minorHAnsi" w:hAnsiTheme="minorHAnsi" w:cstheme="minorHAnsi"/>
                <w:sz w:val="22"/>
                <w:szCs w:val="22"/>
              </w:rPr>
              <w:t>isk</w:t>
            </w:r>
            <w:r w:rsidR="00523C0B" w:rsidRPr="00E8556C">
              <w:rPr>
                <w:rFonts w:asciiTheme="minorHAnsi" w:hAnsiTheme="minorHAnsi" w:cstheme="minorHAnsi"/>
                <w:sz w:val="22"/>
                <w:szCs w:val="22"/>
              </w:rPr>
              <w:t xml:space="preserve">s associated with your </w:t>
            </w:r>
            <w:r w:rsidRPr="00E8556C">
              <w:rPr>
                <w:rFonts w:asciiTheme="minorHAnsi" w:hAnsiTheme="minorHAnsi" w:cstheme="minorHAnsi"/>
                <w:sz w:val="22"/>
                <w:szCs w:val="22"/>
              </w:rPr>
              <w:t xml:space="preserve">Solution </w:t>
            </w:r>
            <w:r w:rsidR="00523C0B" w:rsidRPr="00E8556C">
              <w:rPr>
                <w:rFonts w:asciiTheme="minorHAnsi" w:hAnsiTheme="minorHAnsi" w:cstheme="minorHAnsi"/>
                <w:sz w:val="22"/>
                <w:szCs w:val="22"/>
              </w:rPr>
              <w:t>and how you plan to mitigate them (prevent them from happening</w:t>
            </w:r>
            <w:r w:rsidR="00F55FA2" w:rsidRPr="00E8556C">
              <w:rPr>
                <w:rFonts w:asciiTheme="minorHAnsi" w:hAnsiTheme="minorHAnsi" w:cstheme="minorHAnsi"/>
                <w:sz w:val="22"/>
                <w:szCs w:val="22"/>
              </w:rPr>
              <w:t>) and manage them</w:t>
            </w:r>
            <w:r w:rsidR="00D0237E" w:rsidRPr="00E8556C">
              <w:rPr>
                <w:rFonts w:asciiTheme="minorHAnsi" w:hAnsiTheme="minorHAnsi" w:cstheme="minorHAnsi"/>
                <w:sz w:val="22"/>
                <w:szCs w:val="22"/>
              </w:rPr>
              <w:t xml:space="preserve"> </w:t>
            </w:r>
            <w:r w:rsidR="00F55FA2" w:rsidRPr="00E8556C">
              <w:rPr>
                <w:rFonts w:asciiTheme="minorHAnsi" w:hAnsiTheme="minorHAnsi" w:cstheme="minorHAnsi"/>
                <w:sz w:val="22"/>
                <w:szCs w:val="22"/>
              </w:rPr>
              <w:t>(in the event they do happen</w:t>
            </w:r>
            <w:r w:rsidR="00D0237E" w:rsidRPr="00E8556C">
              <w:rPr>
                <w:rFonts w:asciiTheme="minorHAnsi" w:hAnsiTheme="minorHAnsi" w:cstheme="minorHAnsi"/>
                <w:sz w:val="22"/>
                <w:szCs w:val="22"/>
              </w:rPr>
              <w:t>).</w:t>
            </w:r>
            <w:r w:rsidR="00523C0B" w:rsidRPr="00E8556C">
              <w:rPr>
                <w:rFonts w:asciiTheme="minorHAnsi" w:hAnsiTheme="minorHAnsi" w:cstheme="minorHAnsi"/>
                <w:sz w:val="22"/>
                <w:szCs w:val="22"/>
              </w:rPr>
              <w:t xml:space="preserve"> </w:t>
            </w:r>
          </w:p>
        </w:tc>
        <w:tc>
          <w:tcPr>
            <w:tcW w:w="0" w:type="auto"/>
            <w:tcBorders>
              <w:top w:val="single" w:sz="4" w:space="0" w:color="auto"/>
              <w:left w:val="single" w:sz="4" w:space="0" w:color="auto"/>
              <w:bottom w:val="single" w:sz="4" w:space="0" w:color="auto"/>
              <w:right w:val="single" w:sz="4" w:space="0" w:color="auto"/>
            </w:tcBorders>
          </w:tcPr>
          <w:p w14:paraId="4FCDA489" w14:textId="77777777" w:rsidR="00752372" w:rsidRPr="00E8556C" w:rsidRDefault="00752372" w:rsidP="00752372">
            <w:pPr>
              <w:spacing w:before="80" w:after="80" w:line="276" w:lineRule="auto"/>
              <w:ind w:left="426"/>
              <w:rPr>
                <w:rFonts w:asciiTheme="minorHAnsi" w:hAnsiTheme="minorHAnsi" w:cstheme="minorHAnsi"/>
                <w:b/>
                <w:sz w:val="22"/>
                <w:szCs w:val="22"/>
              </w:rPr>
            </w:pPr>
          </w:p>
        </w:tc>
      </w:tr>
      <w:tr w:rsidR="00752372" w:rsidRPr="00E8556C" w14:paraId="3EF6EE7E" w14:textId="77777777" w:rsidTr="009A3A96">
        <w:trPr>
          <w:trHeight w:val="249"/>
        </w:trPr>
        <w:tc>
          <w:tcPr>
            <w:tcW w:w="0" w:type="auto"/>
            <w:shd w:val="clear" w:color="auto" w:fill="204D84"/>
          </w:tcPr>
          <w:p w14:paraId="3F106B6D" w14:textId="77777777" w:rsidR="00752372" w:rsidRPr="00E8556C" w:rsidRDefault="00752372" w:rsidP="00B04577">
            <w:pPr>
              <w:numPr>
                <w:ilvl w:val="0"/>
                <w:numId w:val="48"/>
              </w:numPr>
              <w:spacing w:before="80" w:after="80" w:line="276" w:lineRule="auto"/>
              <w:rPr>
                <w:rFonts w:asciiTheme="minorHAnsi" w:hAnsiTheme="minorHAnsi" w:cstheme="minorHAnsi"/>
                <w:b/>
                <w:color w:val="FFFFFF" w:themeColor="background1"/>
                <w:sz w:val="22"/>
                <w:szCs w:val="22"/>
              </w:rPr>
            </w:pPr>
            <w:r w:rsidRPr="00E8556C">
              <w:rPr>
                <w:rFonts w:asciiTheme="minorHAnsi" w:hAnsiTheme="minorHAnsi" w:cstheme="minorHAnsi"/>
                <w:b/>
                <w:color w:val="FFFFFF" w:themeColor="background1"/>
                <w:sz w:val="22"/>
                <w:szCs w:val="22"/>
              </w:rPr>
              <w:t>Capability of Respondent to deliver</w:t>
            </w:r>
          </w:p>
        </w:tc>
        <w:tc>
          <w:tcPr>
            <w:tcW w:w="0" w:type="auto"/>
            <w:tcBorders>
              <w:top w:val="single" w:sz="4" w:space="0" w:color="auto"/>
              <w:bottom w:val="single" w:sz="4" w:space="0" w:color="auto"/>
            </w:tcBorders>
            <w:shd w:val="clear" w:color="auto" w:fill="204D84"/>
            <w:vAlign w:val="center"/>
          </w:tcPr>
          <w:p w14:paraId="73F5FCFA" w14:textId="77777777" w:rsidR="00752372" w:rsidRPr="00E8556C" w:rsidRDefault="00752372" w:rsidP="00752372">
            <w:pPr>
              <w:spacing w:before="80" w:after="80" w:line="276" w:lineRule="auto"/>
              <w:ind w:left="426"/>
              <w:rPr>
                <w:rFonts w:asciiTheme="minorHAnsi" w:hAnsiTheme="minorHAnsi" w:cstheme="minorHAnsi"/>
                <w:b/>
                <w:color w:val="FFFFFF" w:themeColor="background1"/>
                <w:sz w:val="22"/>
                <w:szCs w:val="22"/>
              </w:rPr>
            </w:pPr>
            <w:r w:rsidRPr="00E8556C">
              <w:rPr>
                <w:rFonts w:asciiTheme="minorHAnsi" w:hAnsiTheme="minorHAnsi" w:cstheme="minorHAnsi"/>
                <w:b/>
                <w:color w:val="FFFFFF" w:themeColor="background1"/>
                <w:sz w:val="22"/>
                <w:szCs w:val="22"/>
              </w:rPr>
              <w:t>30%</w:t>
            </w:r>
          </w:p>
        </w:tc>
      </w:tr>
      <w:tr w:rsidR="00752372" w:rsidRPr="00E8556C" w14:paraId="37E78D0D" w14:textId="77777777" w:rsidTr="009A3A96">
        <w:trPr>
          <w:trHeight w:val="264"/>
        </w:trPr>
        <w:tc>
          <w:tcPr>
            <w:tcW w:w="0" w:type="auto"/>
            <w:tcBorders>
              <w:top w:val="single" w:sz="4" w:space="0" w:color="auto"/>
              <w:left w:val="single" w:sz="4" w:space="0" w:color="auto"/>
              <w:bottom w:val="single" w:sz="4" w:space="0" w:color="auto"/>
              <w:right w:val="single" w:sz="4" w:space="0" w:color="auto"/>
            </w:tcBorders>
          </w:tcPr>
          <w:p w14:paraId="2228325D" w14:textId="5893E3DF" w:rsidR="00752372" w:rsidRPr="00E8556C" w:rsidRDefault="003C5B39" w:rsidP="00BA7157">
            <w:pPr>
              <w:spacing w:before="80" w:after="80" w:line="276" w:lineRule="auto"/>
              <w:ind w:left="426"/>
              <w:rPr>
                <w:rFonts w:asciiTheme="minorHAnsi" w:hAnsiTheme="minorHAnsi" w:cstheme="minorHAnsi"/>
                <w:sz w:val="22"/>
                <w:szCs w:val="22"/>
              </w:rPr>
            </w:pPr>
            <w:r w:rsidRPr="00E8556C">
              <w:rPr>
                <w:rFonts w:asciiTheme="minorHAnsi" w:hAnsiTheme="minorHAnsi" w:cstheme="minorHAnsi"/>
                <w:sz w:val="22"/>
                <w:szCs w:val="22"/>
              </w:rPr>
              <w:t>Clearly d</w:t>
            </w:r>
            <w:r w:rsidR="00BA7157" w:rsidRPr="00E8556C">
              <w:rPr>
                <w:rFonts w:asciiTheme="minorHAnsi" w:hAnsiTheme="minorHAnsi" w:cstheme="minorHAnsi"/>
                <w:sz w:val="22"/>
                <w:szCs w:val="22"/>
              </w:rPr>
              <w:t xml:space="preserve">escribe how you will work with disengaged ākonga, </w:t>
            </w:r>
            <w:r w:rsidR="00630666" w:rsidRPr="00E8556C">
              <w:rPr>
                <w:rFonts w:asciiTheme="minorHAnsi" w:hAnsiTheme="minorHAnsi" w:cstheme="minorHAnsi"/>
                <w:sz w:val="22"/>
                <w:szCs w:val="22"/>
              </w:rPr>
              <w:t xml:space="preserve">their </w:t>
            </w:r>
            <w:r w:rsidR="00F55FA2" w:rsidRPr="00E8556C">
              <w:rPr>
                <w:rFonts w:asciiTheme="minorHAnsi" w:hAnsiTheme="minorHAnsi" w:cstheme="minorHAnsi"/>
                <w:bCs/>
                <w:sz w:val="22"/>
                <w:szCs w:val="22"/>
              </w:rPr>
              <w:t>whānau</w:t>
            </w:r>
            <w:r w:rsidR="00F55FA2" w:rsidRPr="00E8556C">
              <w:rPr>
                <w:rFonts w:asciiTheme="minorHAnsi" w:hAnsiTheme="minorHAnsi" w:cstheme="minorHAnsi"/>
                <w:bCs/>
              </w:rPr>
              <w:t>,</w:t>
            </w:r>
            <w:r w:rsidR="00BA7157" w:rsidRPr="00E8556C">
              <w:rPr>
                <w:rFonts w:asciiTheme="minorHAnsi" w:hAnsiTheme="minorHAnsi" w:cstheme="minorHAnsi"/>
                <w:sz w:val="22"/>
                <w:szCs w:val="22"/>
              </w:rPr>
              <w:t xml:space="preserve"> </w:t>
            </w:r>
            <w:r w:rsidRPr="00E8556C">
              <w:rPr>
                <w:rFonts w:asciiTheme="minorHAnsi" w:hAnsiTheme="minorHAnsi" w:cstheme="minorHAnsi"/>
                <w:sz w:val="22"/>
                <w:szCs w:val="22"/>
              </w:rPr>
              <w:t xml:space="preserve">and </w:t>
            </w:r>
            <w:r w:rsidR="00E8556C" w:rsidRPr="00E8556C">
              <w:rPr>
                <w:rFonts w:asciiTheme="minorHAnsi" w:hAnsiTheme="minorHAnsi" w:cstheme="minorHAnsi"/>
                <w:sz w:val="22"/>
                <w:szCs w:val="22"/>
              </w:rPr>
              <w:t xml:space="preserve">the wider </w:t>
            </w:r>
            <w:r w:rsidR="00BA7157" w:rsidRPr="00E8556C">
              <w:rPr>
                <w:rFonts w:asciiTheme="minorHAnsi" w:hAnsiTheme="minorHAnsi" w:cstheme="minorHAnsi"/>
                <w:sz w:val="22"/>
                <w:szCs w:val="22"/>
              </w:rPr>
              <w:t>communit</w:t>
            </w:r>
            <w:r w:rsidR="00E8556C" w:rsidRPr="00E8556C">
              <w:rPr>
                <w:rFonts w:asciiTheme="minorHAnsi" w:hAnsiTheme="minorHAnsi" w:cstheme="minorHAnsi"/>
                <w:sz w:val="22"/>
                <w:szCs w:val="22"/>
              </w:rPr>
              <w:t>y,</w:t>
            </w:r>
            <w:r w:rsidRPr="00E8556C">
              <w:rPr>
                <w:rFonts w:asciiTheme="minorHAnsi" w:hAnsiTheme="minorHAnsi" w:cstheme="minorHAnsi"/>
                <w:sz w:val="22"/>
                <w:szCs w:val="22"/>
              </w:rPr>
              <w:t xml:space="preserve"> including </w:t>
            </w:r>
            <w:r w:rsidR="00BA7157" w:rsidRPr="00E8556C">
              <w:rPr>
                <w:rFonts w:asciiTheme="minorHAnsi" w:hAnsiTheme="minorHAnsi" w:cstheme="minorHAnsi"/>
                <w:sz w:val="22"/>
                <w:szCs w:val="22"/>
              </w:rPr>
              <w:t>education providers</w:t>
            </w:r>
            <w:r w:rsidR="00E8556C" w:rsidRPr="00E8556C">
              <w:rPr>
                <w:rFonts w:asciiTheme="minorHAnsi" w:hAnsiTheme="minorHAnsi" w:cstheme="minorHAnsi"/>
                <w:sz w:val="22"/>
                <w:szCs w:val="22"/>
              </w:rPr>
              <w:t>,</w:t>
            </w:r>
            <w:r w:rsidR="00BA7157" w:rsidRPr="00E8556C">
              <w:rPr>
                <w:rFonts w:asciiTheme="minorHAnsi" w:hAnsiTheme="minorHAnsi" w:cstheme="minorHAnsi"/>
                <w:sz w:val="22"/>
                <w:szCs w:val="22"/>
              </w:rPr>
              <w:t xml:space="preserve"> using a youth development approach to deliver the </w:t>
            </w:r>
            <w:r w:rsidRPr="00E8556C">
              <w:rPr>
                <w:rFonts w:asciiTheme="minorHAnsi" w:hAnsiTheme="minorHAnsi" w:cstheme="minorHAnsi"/>
                <w:sz w:val="22"/>
                <w:szCs w:val="22"/>
              </w:rPr>
              <w:t>Solution</w:t>
            </w:r>
            <w:r w:rsidR="00D0237E" w:rsidRPr="00E8556C">
              <w:rPr>
                <w:rFonts w:asciiTheme="minorHAnsi" w:hAnsiTheme="minorHAnsi" w:cstheme="minorHAnsi"/>
                <w:sz w:val="22"/>
                <w:szCs w:val="22"/>
              </w:rPr>
              <w:t>.</w:t>
            </w:r>
          </w:p>
        </w:tc>
        <w:tc>
          <w:tcPr>
            <w:tcW w:w="0" w:type="auto"/>
            <w:tcBorders>
              <w:top w:val="nil"/>
              <w:bottom w:val="single" w:sz="4" w:space="0" w:color="auto"/>
            </w:tcBorders>
          </w:tcPr>
          <w:p w14:paraId="7B20E469" w14:textId="77777777" w:rsidR="00752372" w:rsidRPr="00E8556C" w:rsidRDefault="00752372" w:rsidP="00752372">
            <w:pPr>
              <w:spacing w:before="80" w:after="80" w:line="276" w:lineRule="auto"/>
              <w:ind w:left="426"/>
              <w:rPr>
                <w:rFonts w:asciiTheme="minorHAnsi" w:hAnsiTheme="minorHAnsi" w:cstheme="minorHAnsi"/>
                <w:b/>
                <w:sz w:val="22"/>
                <w:szCs w:val="22"/>
              </w:rPr>
            </w:pPr>
          </w:p>
        </w:tc>
      </w:tr>
      <w:tr w:rsidR="00752372" w:rsidRPr="00E8556C" w14:paraId="58FC364E" w14:textId="77777777" w:rsidTr="009A3A96">
        <w:trPr>
          <w:trHeight w:val="264"/>
        </w:trPr>
        <w:tc>
          <w:tcPr>
            <w:tcW w:w="0" w:type="auto"/>
            <w:tcBorders>
              <w:top w:val="single" w:sz="4" w:space="0" w:color="auto"/>
              <w:left w:val="single" w:sz="4" w:space="0" w:color="auto"/>
              <w:bottom w:val="single" w:sz="4" w:space="0" w:color="auto"/>
              <w:right w:val="single" w:sz="4" w:space="0" w:color="auto"/>
            </w:tcBorders>
          </w:tcPr>
          <w:p w14:paraId="491AFDC5" w14:textId="312019FA" w:rsidR="00752372" w:rsidRPr="00E8556C" w:rsidRDefault="00814EEF" w:rsidP="00752372">
            <w:pPr>
              <w:spacing w:before="80" w:after="80" w:line="276" w:lineRule="auto"/>
              <w:ind w:left="426"/>
              <w:rPr>
                <w:rFonts w:asciiTheme="minorHAnsi" w:hAnsiTheme="minorHAnsi" w:cstheme="minorHAnsi"/>
                <w:sz w:val="22"/>
                <w:szCs w:val="22"/>
              </w:rPr>
            </w:pPr>
            <w:r w:rsidRPr="00E8556C">
              <w:rPr>
                <w:rFonts w:asciiTheme="minorHAnsi" w:hAnsiTheme="minorHAnsi" w:cstheme="minorHAnsi"/>
                <w:sz w:val="22"/>
                <w:szCs w:val="22"/>
              </w:rPr>
              <w:t>List the relevant qualifications and experience of named</w:t>
            </w:r>
            <w:r w:rsidR="00752372" w:rsidRPr="00E8556C">
              <w:rPr>
                <w:rFonts w:asciiTheme="minorHAnsi" w:hAnsiTheme="minorHAnsi" w:cstheme="minorHAnsi"/>
                <w:sz w:val="22"/>
                <w:szCs w:val="22"/>
              </w:rPr>
              <w:t xml:space="preserve"> personnel </w:t>
            </w:r>
            <w:r w:rsidRPr="00E8556C">
              <w:rPr>
                <w:rFonts w:asciiTheme="minorHAnsi" w:hAnsiTheme="minorHAnsi" w:cstheme="minorHAnsi"/>
                <w:sz w:val="22"/>
                <w:szCs w:val="22"/>
              </w:rPr>
              <w:t>who will</w:t>
            </w:r>
            <w:r w:rsidR="00752372" w:rsidRPr="00E8556C">
              <w:rPr>
                <w:rFonts w:asciiTheme="minorHAnsi" w:hAnsiTheme="minorHAnsi" w:cstheme="minorHAnsi"/>
                <w:sz w:val="22"/>
                <w:szCs w:val="22"/>
              </w:rPr>
              <w:t xml:space="preserve"> deliver</w:t>
            </w:r>
            <w:r w:rsidRPr="00E8556C">
              <w:rPr>
                <w:rFonts w:asciiTheme="minorHAnsi" w:hAnsiTheme="minorHAnsi" w:cstheme="minorHAnsi"/>
                <w:sz w:val="22"/>
                <w:szCs w:val="22"/>
              </w:rPr>
              <w:t xml:space="preserve"> the </w:t>
            </w:r>
            <w:r w:rsidR="003C5B39" w:rsidRPr="00E8556C">
              <w:rPr>
                <w:rFonts w:asciiTheme="minorHAnsi" w:hAnsiTheme="minorHAnsi" w:cstheme="minorHAnsi"/>
                <w:sz w:val="22"/>
                <w:szCs w:val="22"/>
              </w:rPr>
              <w:t>Solution</w:t>
            </w:r>
            <w:r w:rsidR="00D0237E" w:rsidRPr="00E8556C">
              <w:rPr>
                <w:rFonts w:asciiTheme="minorHAnsi" w:hAnsiTheme="minorHAnsi" w:cstheme="minorHAnsi"/>
                <w:sz w:val="22"/>
                <w:szCs w:val="22"/>
              </w:rPr>
              <w:t>.</w:t>
            </w:r>
          </w:p>
        </w:tc>
        <w:tc>
          <w:tcPr>
            <w:tcW w:w="0" w:type="auto"/>
            <w:tcBorders>
              <w:top w:val="nil"/>
              <w:bottom w:val="single" w:sz="4" w:space="0" w:color="auto"/>
            </w:tcBorders>
          </w:tcPr>
          <w:p w14:paraId="2B864470" w14:textId="77777777" w:rsidR="00752372" w:rsidRPr="00E8556C" w:rsidRDefault="00752372" w:rsidP="00752372">
            <w:pPr>
              <w:spacing w:before="80" w:after="80" w:line="276" w:lineRule="auto"/>
              <w:ind w:left="426"/>
              <w:rPr>
                <w:rFonts w:asciiTheme="minorHAnsi" w:hAnsiTheme="minorHAnsi" w:cstheme="minorHAnsi"/>
                <w:b/>
                <w:sz w:val="22"/>
                <w:szCs w:val="22"/>
              </w:rPr>
            </w:pPr>
          </w:p>
        </w:tc>
      </w:tr>
      <w:tr w:rsidR="00752372" w:rsidRPr="00E8556C" w14:paraId="51CAAD0C" w14:textId="77777777" w:rsidTr="009A3A96">
        <w:trPr>
          <w:trHeight w:val="249"/>
        </w:trPr>
        <w:tc>
          <w:tcPr>
            <w:tcW w:w="0" w:type="auto"/>
            <w:tcBorders>
              <w:top w:val="single" w:sz="4" w:space="0" w:color="auto"/>
              <w:left w:val="single" w:sz="4" w:space="0" w:color="auto"/>
              <w:bottom w:val="single" w:sz="4" w:space="0" w:color="auto"/>
              <w:right w:val="single" w:sz="4" w:space="0" w:color="auto"/>
            </w:tcBorders>
          </w:tcPr>
          <w:p w14:paraId="5EBC4253" w14:textId="0DA67E8B" w:rsidR="00752372" w:rsidRPr="00E8556C" w:rsidRDefault="00814EEF" w:rsidP="00752372">
            <w:pPr>
              <w:spacing w:before="80" w:after="80" w:line="276" w:lineRule="auto"/>
              <w:ind w:left="426"/>
              <w:rPr>
                <w:rFonts w:asciiTheme="minorHAnsi" w:hAnsiTheme="minorHAnsi" w:cstheme="minorHAnsi"/>
                <w:sz w:val="22"/>
                <w:szCs w:val="22"/>
              </w:rPr>
            </w:pPr>
            <w:r w:rsidRPr="00E8556C">
              <w:rPr>
                <w:rFonts w:asciiTheme="minorHAnsi" w:hAnsiTheme="minorHAnsi" w:cstheme="minorHAnsi"/>
                <w:sz w:val="22"/>
                <w:szCs w:val="22"/>
              </w:rPr>
              <w:t>List any c</w:t>
            </w:r>
            <w:r w:rsidR="00752372" w:rsidRPr="00E8556C">
              <w:rPr>
                <w:rFonts w:asciiTheme="minorHAnsi" w:hAnsiTheme="minorHAnsi" w:cstheme="minorHAnsi"/>
                <w:sz w:val="22"/>
                <w:szCs w:val="22"/>
              </w:rPr>
              <w:t xml:space="preserve">ollaborative arrangements and/or networks </w:t>
            </w:r>
            <w:r w:rsidRPr="00E8556C">
              <w:rPr>
                <w:rFonts w:asciiTheme="minorHAnsi" w:hAnsiTheme="minorHAnsi" w:cstheme="minorHAnsi"/>
                <w:sz w:val="22"/>
                <w:szCs w:val="22"/>
              </w:rPr>
              <w:t xml:space="preserve">and </w:t>
            </w:r>
            <w:r w:rsidR="003C5B39" w:rsidRPr="00E8556C">
              <w:rPr>
                <w:rFonts w:asciiTheme="minorHAnsi" w:hAnsiTheme="minorHAnsi" w:cstheme="minorHAnsi"/>
                <w:sz w:val="22"/>
                <w:szCs w:val="22"/>
              </w:rPr>
              <w:t xml:space="preserve">clearly </w:t>
            </w:r>
            <w:r w:rsidRPr="00E8556C">
              <w:rPr>
                <w:rFonts w:asciiTheme="minorHAnsi" w:hAnsiTheme="minorHAnsi" w:cstheme="minorHAnsi"/>
                <w:sz w:val="22"/>
                <w:szCs w:val="22"/>
              </w:rPr>
              <w:t xml:space="preserve">describe how they will </w:t>
            </w:r>
            <w:r w:rsidR="00752372" w:rsidRPr="00E8556C">
              <w:rPr>
                <w:rFonts w:asciiTheme="minorHAnsi" w:hAnsiTheme="minorHAnsi" w:cstheme="minorHAnsi"/>
                <w:sz w:val="22"/>
                <w:szCs w:val="22"/>
              </w:rPr>
              <w:t>strengthen delivery</w:t>
            </w:r>
            <w:r w:rsidR="003C5B39" w:rsidRPr="00E8556C">
              <w:rPr>
                <w:rFonts w:asciiTheme="minorHAnsi" w:hAnsiTheme="minorHAnsi" w:cstheme="minorHAnsi"/>
                <w:sz w:val="22"/>
                <w:szCs w:val="22"/>
              </w:rPr>
              <w:t xml:space="preserve"> of the Solution</w:t>
            </w:r>
            <w:r w:rsidR="00D0237E" w:rsidRPr="00E8556C">
              <w:rPr>
                <w:rFonts w:asciiTheme="minorHAnsi" w:hAnsiTheme="minorHAnsi" w:cstheme="minorHAnsi"/>
                <w:sz w:val="22"/>
                <w:szCs w:val="22"/>
              </w:rPr>
              <w:t>.</w:t>
            </w:r>
          </w:p>
        </w:tc>
        <w:tc>
          <w:tcPr>
            <w:tcW w:w="0" w:type="auto"/>
            <w:tcBorders>
              <w:top w:val="nil"/>
              <w:bottom w:val="single" w:sz="4" w:space="0" w:color="auto"/>
            </w:tcBorders>
          </w:tcPr>
          <w:p w14:paraId="77494AE2" w14:textId="77777777" w:rsidR="00752372" w:rsidRPr="00E8556C" w:rsidRDefault="00752372" w:rsidP="00752372">
            <w:pPr>
              <w:spacing w:before="80" w:after="80" w:line="276" w:lineRule="auto"/>
              <w:ind w:left="426"/>
              <w:rPr>
                <w:rFonts w:asciiTheme="minorHAnsi" w:hAnsiTheme="minorHAnsi" w:cstheme="minorHAnsi"/>
                <w:b/>
                <w:sz w:val="22"/>
                <w:szCs w:val="22"/>
              </w:rPr>
            </w:pPr>
          </w:p>
        </w:tc>
      </w:tr>
      <w:tr w:rsidR="00752372" w:rsidRPr="00E8556C" w14:paraId="765CCDFA" w14:textId="77777777" w:rsidTr="009A3A96">
        <w:trPr>
          <w:trHeight w:val="264"/>
        </w:trPr>
        <w:tc>
          <w:tcPr>
            <w:tcW w:w="0" w:type="auto"/>
            <w:tcBorders>
              <w:top w:val="single" w:sz="4" w:space="0" w:color="auto"/>
              <w:bottom w:val="single" w:sz="4" w:space="0" w:color="auto"/>
            </w:tcBorders>
            <w:shd w:val="clear" w:color="auto" w:fill="204D84"/>
            <w:vAlign w:val="center"/>
          </w:tcPr>
          <w:p w14:paraId="5A1B1AF3" w14:textId="77777777" w:rsidR="00752372" w:rsidRPr="00E8556C" w:rsidRDefault="00752372" w:rsidP="00B04577">
            <w:pPr>
              <w:numPr>
                <w:ilvl w:val="0"/>
                <w:numId w:val="48"/>
              </w:numPr>
              <w:spacing w:before="80" w:after="80" w:line="276" w:lineRule="auto"/>
              <w:rPr>
                <w:rFonts w:asciiTheme="minorHAnsi" w:hAnsiTheme="minorHAnsi" w:cstheme="minorHAnsi"/>
                <w:b/>
                <w:color w:val="FFFFFF" w:themeColor="background1"/>
                <w:sz w:val="22"/>
                <w:szCs w:val="22"/>
              </w:rPr>
            </w:pPr>
            <w:r w:rsidRPr="00E8556C">
              <w:rPr>
                <w:rFonts w:asciiTheme="minorHAnsi" w:hAnsiTheme="minorHAnsi" w:cstheme="minorHAnsi"/>
                <w:b/>
                <w:color w:val="FFFFFF" w:themeColor="background1"/>
                <w:sz w:val="22"/>
                <w:szCs w:val="22"/>
              </w:rPr>
              <w:lastRenderedPageBreak/>
              <w:t xml:space="preserve">Capacity of the Respondent to deliver   </w:t>
            </w:r>
          </w:p>
        </w:tc>
        <w:tc>
          <w:tcPr>
            <w:tcW w:w="0" w:type="auto"/>
            <w:tcBorders>
              <w:bottom w:val="single" w:sz="4" w:space="0" w:color="auto"/>
            </w:tcBorders>
            <w:shd w:val="clear" w:color="auto" w:fill="204D84"/>
            <w:vAlign w:val="center"/>
          </w:tcPr>
          <w:p w14:paraId="5CE5C8FF" w14:textId="77777777" w:rsidR="00752372" w:rsidRPr="00E8556C" w:rsidRDefault="00752372" w:rsidP="00752372">
            <w:pPr>
              <w:spacing w:before="80" w:after="80" w:line="276" w:lineRule="auto"/>
              <w:ind w:left="426"/>
              <w:rPr>
                <w:rFonts w:asciiTheme="minorHAnsi" w:hAnsiTheme="minorHAnsi" w:cstheme="minorHAnsi"/>
                <w:b/>
                <w:color w:val="FFFFFF" w:themeColor="background1"/>
                <w:sz w:val="22"/>
                <w:szCs w:val="22"/>
              </w:rPr>
            </w:pPr>
            <w:r w:rsidRPr="00E8556C">
              <w:rPr>
                <w:rFonts w:asciiTheme="minorHAnsi" w:hAnsiTheme="minorHAnsi" w:cstheme="minorHAnsi"/>
                <w:b/>
                <w:color w:val="FFFFFF" w:themeColor="background1"/>
                <w:sz w:val="22"/>
                <w:szCs w:val="22"/>
              </w:rPr>
              <w:t>30%</w:t>
            </w:r>
          </w:p>
        </w:tc>
      </w:tr>
      <w:tr w:rsidR="00752372" w:rsidRPr="00E8556C" w14:paraId="0D3AF00D" w14:textId="77777777" w:rsidTr="009A3A96">
        <w:trPr>
          <w:trHeight w:val="249"/>
        </w:trPr>
        <w:tc>
          <w:tcPr>
            <w:tcW w:w="0" w:type="auto"/>
            <w:tcBorders>
              <w:top w:val="single" w:sz="4" w:space="0" w:color="auto"/>
              <w:left w:val="single" w:sz="4" w:space="0" w:color="auto"/>
              <w:bottom w:val="single" w:sz="4" w:space="0" w:color="auto"/>
              <w:right w:val="single" w:sz="4" w:space="0" w:color="auto"/>
            </w:tcBorders>
          </w:tcPr>
          <w:p w14:paraId="6156ECE0" w14:textId="37914A50" w:rsidR="00752372" w:rsidRPr="00E8556C" w:rsidRDefault="003C5B39" w:rsidP="00752372">
            <w:pPr>
              <w:spacing w:before="80" w:after="80" w:line="276" w:lineRule="auto"/>
              <w:ind w:left="426"/>
              <w:rPr>
                <w:rFonts w:asciiTheme="minorHAnsi" w:hAnsiTheme="minorHAnsi" w:cstheme="minorHAnsi"/>
                <w:sz w:val="22"/>
                <w:szCs w:val="22"/>
              </w:rPr>
            </w:pPr>
            <w:r w:rsidRPr="00E8556C">
              <w:rPr>
                <w:rFonts w:asciiTheme="minorHAnsi" w:hAnsiTheme="minorHAnsi" w:cstheme="minorHAnsi"/>
                <w:sz w:val="22"/>
                <w:szCs w:val="22"/>
              </w:rPr>
              <w:t xml:space="preserve">Clearly describe </w:t>
            </w:r>
            <w:r w:rsidR="00BA7157" w:rsidRPr="00E8556C">
              <w:rPr>
                <w:rFonts w:asciiTheme="minorHAnsi" w:hAnsiTheme="minorHAnsi" w:cstheme="minorHAnsi"/>
                <w:sz w:val="22"/>
                <w:szCs w:val="22"/>
              </w:rPr>
              <w:t>your organisation’s t</w:t>
            </w:r>
            <w:r w:rsidR="00752372" w:rsidRPr="00E8556C">
              <w:rPr>
                <w:rFonts w:asciiTheme="minorHAnsi" w:hAnsiTheme="minorHAnsi" w:cstheme="minorHAnsi"/>
                <w:sz w:val="22"/>
                <w:szCs w:val="22"/>
              </w:rPr>
              <w:t>rack record in delivering similar programmes</w:t>
            </w:r>
            <w:r w:rsidR="00BA7157" w:rsidRPr="00E8556C">
              <w:rPr>
                <w:rFonts w:asciiTheme="minorHAnsi" w:hAnsiTheme="minorHAnsi" w:cstheme="minorHAnsi"/>
                <w:sz w:val="22"/>
                <w:szCs w:val="22"/>
              </w:rPr>
              <w:t xml:space="preserve"> (e.g. participant numbers, target group, </w:t>
            </w:r>
            <w:r w:rsidR="00AE0E11" w:rsidRPr="00E8556C">
              <w:rPr>
                <w:rFonts w:asciiTheme="minorHAnsi" w:hAnsiTheme="minorHAnsi" w:cstheme="minorHAnsi"/>
                <w:sz w:val="22"/>
                <w:szCs w:val="22"/>
              </w:rPr>
              <w:t xml:space="preserve">quality of </w:t>
            </w:r>
            <w:r w:rsidR="00BA7157" w:rsidRPr="00E8556C">
              <w:rPr>
                <w:rFonts w:asciiTheme="minorHAnsi" w:hAnsiTheme="minorHAnsi" w:cstheme="minorHAnsi"/>
                <w:sz w:val="22"/>
                <w:szCs w:val="22"/>
              </w:rPr>
              <w:t xml:space="preserve">outcomes, </w:t>
            </w:r>
            <w:r w:rsidR="00AE0E11" w:rsidRPr="00E8556C">
              <w:rPr>
                <w:rFonts w:asciiTheme="minorHAnsi" w:hAnsiTheme="minorHAnsi" w:cstheme="minorHAnsi"/>
                <w:sz w:val="22"/>
                <w:szCs w:val="22"/>
              </w:rPr>
              <w:t xml:space="preserve">whether </w:t>
            </w:r>
            <w:r w:rsidR="00BA7157" w:rsidRPr="00E8556C">
              <w:rPr>
                <w:rFonts w:asciiTheme="minorHAnsi" w:hAnsiTheme="minorHAnsi" w:cstheme="minorHAnsi"/>
                <w:sz w:val="22"/>
                <w:szCs w:val="22"/>
              </w:rPr>
              <w:t xml:space="preserve">delivered on time, to specification and within budget). </w:t>
            </w:r>
            <w:r w:rsidR="00752372" w:rsidRPr="00E8556C">
              <w:rPr>
                <w:rFonts w:asciiTheme="minorHAnsi" w:hAnsiTheme="minorHAnsi" w:cstheme="minorHAnsi"/>
                <w:sz w:val="22"/>
                <w:szCs w:val="22"/>
              </w:rPr>
              <w:t xml:space="preserve"> </w:t>
            </w:r>
          </w:p>
        </w:tc>
        <w:tc>
          <w:tcPr>
            <w:tcW w:w="0" w:type="auto"/>
            <w:tcBorders>
              <w:top w:val="nil"/>
              <w:bottom w:val="single" w:sz="4" w:space="0" w:color="auto"/>
            </w:tcBorders>
          </w:tcPr>
          <w:p w14:paraId="5ECA2D5B" w14:textId="77777777" w:rsidR="00752372" w:rsidRPr="00E8556C" w:rsidRDefault="00752372" w:rsidP="00752372">
            <w:pPr>
              <w:spacing w:before="80" w:after="80" w:line="276" w:lineRule="auto"/>
              <w:ind w:left="426"/>
              <w:rPr>
                <w:rFonts w:asciiTheme="minorHAnsi" w:hAnsiTheme="minorHAnsi" w:cstheme="minorHAnsi"/>
                <w:b/>
                <w:sz w:val="22"/>
                <w:szCs w:val="22"/>
              </w:rPr>
            </w:pPr>
          </w:p>
        </w:tc>
      </w:tr>
      <w:tr w:rsidR="00752372" w:rsidRPr="00E8556C" w14:paraId="230A6FDC" w14:textId="77777777" w:rsidTr="009A3A96">
        <w:trPr>
          <w:trHeight w:val="249"/>
        </w:trPr>
        <w:tc>
          <w:tcPr>
            <w:tcW w:w="0" w:type="auto"/>
            <w:tcBorders>
              <w:top w:val="single" w:sz="4" w:space="0" w:color="auto"/>
              <w:left w:val="single" w:sz="4" w:space="0" w:color="auto"/>
              <w:bottom w:val="single" w:sz="4" w:space="0" w:color="auto"/>
              <w:right w:val="single" w:sz="4" w:space="0" w:color="auto"/>
            </w:tcBorders>
          </w:tcPr>
          <w:p w14:paraId="2917DD18" w14:textId="3C99C43E" w:rsidR="00752372" w:rsidRPr="00E8556C" w:rsidRDefault="003C5B39" w:rsidP="00752372">
            <w:pPr>
              <w:spacing w:before="80" w:after="80" w:line="276" w:lineRule="auto"/>
              <w:ind w:left="426"/>
              <w:rPr>
                <w:rFonts w:asciiTheme="minorHAnsi" w:hAnsiTheme="minorHAnsi" w:cstheme="minorHAnsi"/>
                <w:sz w:val="22"/>
                <w:szCs w:val="22"/>
              </w:rPr>
            </w:pPr>
            <w:r w:rsidRPr="00E8556C">
              <w:rPr>
                <w:rFonts w:asciiTheme="minorHAnsi" w:hAnsiTheme="minorHAnsi" w:cstheme="minorHAnsi"/>
                <w:sz w:val="22"/>
                <w:szCs w:val="22"/>
              </w:rPr>
              <w:t>Clearly d</w:t>
            </w:r>
            <w:r w:rsidR="00BA7157" w:rsidRPr="00E8556C">
              <w:rPr>
                <w:rFonts w:asciiTheme="minorHAnsi" w:hAnsiTheme="minorHAnsi" w:cstheme="minorHAnsi"/>
                <w:sz w:val="22"/>
                <w:szCs w:val="22"/>
              </w:rPr>
              <w:t>escribe your organisation’s s</w:t>
            </w:r>
            <w:r w:rsidR="00752372" w:rsidRPr="00E8556C">
              <w:rPr>
                <w:rFonts w:asciiTheme="minorHAnsi" w:hAnsiTheme="minorHAnsi" w:cstheme="minorHAnsi"/>
                <w:sz w:val="22"/>
                <w:szCs w:val="22"/>
              </w:rPr>
              <w:t>ize, structure</w:t>
            </w:r>
            <w:r w:rsidR="00BA7157" w:rsidRPr="00E8556C">
              <w:rPr>
                <w:rFonts w:asciiTheme="minorHAnsi" w:hAnsiTheme="minorHAnsi" w:cstheme="minorHAnsi"/>
                <w:sz w:val="22"/>
                <w:szCs w:val="22"/>
              </w:rPr>
              <w:t xml:space="preserve"> and</w:t>
            </w:r>
            <w:r w:rsidR="00752372" w:rsidRPr="00E8556C">
              <w:rPr>
                <w:rFonts w:asciiTheme="minorHAnsi" w:hAnsiTheme="minorHAnsi" w:cstheme="minorHAnsi"/>
                <w:sz w:val="22"/>
                <w:szCs w:val="22"/>
              </w:rPr>
              <w:t xml:space="preserve"> annual operating budget</w:t>
            </w:r>
            <w:r w:rsidR="00BA7157" w:rsidRPr="00E8556C">
              <w:rPr>
                <w:rFonts w:asciiTheme="minorHAnsi" w:hAnsiTheme="minorHAnsi" w:cstheme="minorHAnsi"/>
                <w:sz w:val="22"/>
                <w:szCs w:val="22"/>
              </w:rPr>
              <w:t>. Explain why this is sufficient to support delivering the programme in full, on time, to budget with the</w:t>
            </w:r>
            <w:r w:rsidR="00752372" w:rsidRPr="00E8556C">
              <w:rPr>
                <w:rFonts w:asciiTheme="minorHAnsi" w:hAnsiTheme="minorHAnsi" w:cstheme="minorHAnsi"/>
                <w:sz w:val="22"/>
                <w:szCs w:val="22"/>
              </w:rPr>
              <w:t xml:space="preserve"> outcomes</w:t>
            </w:r>
            <w:r w:rsidR="00BA7157" w:rsidRPr="00E8556C">
              <w:rPr>
                <w:rFonts w:asciiTheme="minorHAnsi" w:hAnsiTheme="minorHAnsi" w:cstheme="minorHAnsi"/>
                <w:sz w:val="22"/>
                <w:szCs w:val="22"/>
              </w:rPr>
              <w:t xml:space="preserve"> proposed.</w:t>
            </w:r>
          </w:p>
        </w:tc>
        <w:tc>
          <w:tcPr>
            <w:tcW w:w="0" w:type="auto"/>
            <w:tcBorders>
              <w:top w:val="nil"/>
              <w:bottom w:val="single" w:sz="4" w:space="0" w:color="auto"/>
            </w:tcBorders>
          </w:tcPr>
          <w:p w14:paraId="1389A84E" w14:textId="77777777" w:rsidR="00752372" w:rsidRPr="00E8556C" w:rsidRDefault="00752372" w:rsidP="00752372">
            <w:pPr>
              <w:spacing w:before="80" w:after="80" w:line="276" w:lineRule="auto"/>
              <w:ind w:left="426"/>
              <w:rPr>
                <w:rFonts w:asciiTheme="minorHAnsi" w:hAnsiTheme="minorHAnsi" w:cstheme="minorHAnsi"/>
                <w:b/>
                <w:sz w:val="22"/>
                <w:szCs w:val="22"/>
              </w:rPr>
            </w:pPr>
          </w:p>
        </w:tc>
      </w:tr>
      <w:tr w:rsidR="00752372" w:rsidRPr="00E8556C" w14:paraId="7824C19C" w14:textId="77777777" w:rsidTr="009A3A96">
        <w:trPr>
          <w:trHeight w:val="264"/>
        </w:trPr>
        <w:tc>
          <w:tcPr>
            <w:tcW w:w="0" w:type="auto"/>
            <w:tcBorders>
              <w:top w:val="single" w:sz="4" w:space="0" w:color="auto"/>
              <w:left w:val="single" w:sz="4" w:space="0" w:color="auto"/>
              <w:bottom w:val="single" w:sz="4" w:space="0" w:color="auto"/>
              <w:right w:val="single" w:sz="4" w:space="0" w:color="auto"/>
            </w:tcBorders>
          </w:tcPr>
          <w:p w14:paraId="62721540" w14:textId="1F38411C" w:rsidR="00752372" w:rsidRPr="00E8556C" w:rsidRDefault="00BA7157" w:rsidP="00752372">
            <w:pPr>
              <w:spacing w:before="80" w:after="80" w:line="276" w:lineRule="auto"/>
              <w:ind w:left="426"/>
              <w:rPr>
                <w:rFonts w:asciiTheme="minorHAnsi" w:hAnsiTheme="minorHAnsi" w:cstheme="minorHAnsi"/>
                <w:sz w:val="22"/>
                <w:szCs w:val="22"/>
              </w:rPr>
            </w:pPr>
            <w:r w:rsidRPr="00E8556C">
              <w:rPr>
                <w:rFonts w:asciiTheme="minorHAnsi" w:hAnsiTheme="minorHAnsi" w:cstheme="minorHAnsi"/>
                <w:sz w:val="22"/>
                <w:szCs w:val="22"/>
              </w:rPr>
              <w:t>Provide information about your o</w:t>
            </w:r>
            <w:r w:rsidR="00752372" w:rsidRPr="00E8556C">
              <w:rPr>
                <w:rFonts w:asciiTheme="minorHAnsi" w:hAnsiTheme="minorHAnsi" w:cstheme="minorHAnsi"/>
                <w:sz w:val="22"/>
                <w:szCs w:val="22"/>
              </w:rPr>
              <w:t>perational and financial systems to track and manage delivery and outcomes</w:t>
            </w:r>
            <w:r w:rsidR="00523C0B" w:rsidRPr="00E8556C">
              <w:rPr>
                <w:rFonts w:asciiTheme="minorHAnsi" w:hAnsiTheme="minorHAnsi" w:cstheme="minorHAnsi"/>
                <w:sz w:val="22"/>
                <w:szCs w:val="22"/>
              </w:rPr>
              <w:t>.</w:t>
            </w:r>
          </w:p>
        </w:tc>
        <w:tc>
          <w:tcPr>
            <w:tcW w:w="0" w:type="auto"/>
            <w:tcBorders>
              <w:top w:val="nil"/>
              <w:bottom w:val="single" w:sz="4" w:space="0" w:color="auto"/>
            </w:tcBorders>
          </w:tcPr>
          <w:p w14:paraId="4DA61948" w14:textId="77777777" w:rsidR="00752372" w:rsidRPr="00E8556C" w:rsidRDefault="00752372" w:rsidP="00752372">
            <w:pPr>
              <w:spacing w:before="80" w:after="80" w:line="276" w:lineRule="auto"/>
              <w:ind w:left="426"/>
              <w:rPr>
                <w:rFonts w:asciiTheme="minorHAnsi" w:hAnsiTheme="minorHAnsi" w:cstheme="minorHAnsi"/>
                <w:b/>
                <w:sz w:val="22"/>
                <w:szCs w:val="22"/>
              </w:rPr>
            </w:pPr>
          </w:p>
        </w:tc>
      </w:tr>
      <w:tr w:rsidR="00752372" w:rsidRPr="00E8556C" w14:paraId="5F26726E" w14:textId="77777777" w:rsidTr="00B378C8">
        <w:trPr>
          <w:trHeight w:val="249"/>
        </w:trPr>
        <w:tc>
          <w:tcPr>
            <w:tcW w:w="0" w:type="auto"/>
            <w:tcBorders>
              <w:left w:val="single" w:sz="4" w:space="0" w:color="auto"/>
              <w:bottom w:val="single" w:sz="4" w:space="0" w:color="auto"/>
            </w:tcBorders>
          </w:tcPr>
          <w:p w14:paraId="6CA51934" w14:textId="77777777" w:rsidR="00752372" w:rsidRPr="00E8556C" w:rsidRDefault="00752372" w:rsidP="00752372">
            <w:pPr>
              <w:spacing w:before="80" w:after="80" w:line="276" w:lineRule="auto"/>
              <w:ind w:left="426"/>
              <w:rPr>
                <w:rFonts w:asciiTheme="minorHAnsi" w:hAnsiTheme="minorHAnsi" w:cstheme="minorHAnsi"/>
                <w:b/>
                <w:sz w:val="22"/>
                <w:szCs w:val="22"/>
              </w:rPr>
            </w:pPr>
            <w:r w:rsidRPr="00E8556C">
              <w:rPr>
                <w:rFonts w:asciiTheme="minorHAnsi" w:hAnsiTheme="minorHAnsi" w:cstheme="minorHAnsi"/>
                <w:b/>
                <w:sz w:val="22"/>
                <w:szCs w:val="22"/>
              </w:rPr>
              <w:t>Total weightings</w:t>
            </w:r>
          </w:p>
        </w:tc>
        <w:tc>
          <w:tcPr>
            <w:tcW w:w="0" w:type="auto"/>
          </w:tcPr>
          <w:p w14:paraId="14C4DB86" w14:textId="77777777" w:rsidR="00752372" w:rsidRPr="00E8556C" w:rsidRDefault="00752372" w:rsidP="00752372">
            <w:pPr>
              <w:spacing w:before="80" w:after="80" w:line="276" w:lineRule="auto"/>
              <w:ind w:left="426"/>
              <w:rPr>
                <w:rFonts w:asciiTheme="minorHAnsi" w:hAnsiTheme="minorHAnsi" w:cstheme="minorHAnsi"/>
                <w:b/>
                <w:sz w:val="22"/>
                <w:szCs w:val="22"/>
              </w:rPr>
            </w:pPr>
            <w:r w:rsidRPr="00E8556C">
              <w:rPr>
                <w:rFonts w:asciiTheme="minorHAnsi" w:hAnsiTheme="minorHAnsi" w:cstheme="minorHAnsi"/>
                <w:b/>
                <w:sz w:val="22"/>
                <w:szCs w:val="22"/>
              </w:rPr>
              <w:t>100%</w:t>
            </w:r>
          </w:p>
        </w:tc>
      </w:tr>
    </w:tbl>
    <w:p w14:paraId="5D5E8292" w14:textId="34DAA7C7" w:rsidR="00752372" w:rsidRPr="00E8556C" w:rsidRDefault="00752372" w:rsidP="00C907ED">
      <w:pPr>
        <w:spacing w:before="80" w:after="80" w:line="276" w:lineRule="auto"/>
        <w:ind w:left="426"/>
        <w:rPr>
          <w:rFonts w:asciiTheme="minorHAnsi" w:hAnsiTheme="minorHAnsi" w:cstheme="minorHAnsi"/>
          <w:sz w:val="22"/>
          <w:szCs w:val="22"/>
        </w:rPr>
      </w:pPr>
    </w:p>
    <w:p w14:paraId="65E88B93" w14:textId="5D439C57" w:rsidR="007B2C08" w:rsidRPr="00E8556C" w:rsidRDefault="00DB7C76" w:rsidP="00AD178B">
      <w:pPr>
        <w:keepNext/>
        <w:tabs>
          <w:tab w:val="left" w:pos="426"/>
        </w:tabs>
        <w:spacing w:before="80" w:after="80" w:line="240" w:lineRule="auto"/>
        <w:ind w:right="34"/>
        <w:rPr>
          <w:rFonts w:asciiTheme="minorHAnsi" w:hAnsiTheme="minorHAnsi" w:cstheme="minorHAnsi"/>
          <w:b/>
          <w:bCs/>
          <w:color w:val="808080" w:themeColor="background1" w:themeShade="80"/>
          <w:sz w:val="28"/>
          <w:szCs w:val="28"/>
        </w:rPr>
      </w:pPr>
      <w:r w:rsidRPr="00E8556C">
        <w:rPr>
          <w:rFonts w:asciiTheme="minorHAnsi" w:hAnsiTheme="minorHAnsi" w:cstheme="minorHAnsi"/>
          <w:b/>
          <w:bCs/>
          <w:color w:val="808080" w:themeColor="background1" w:themeShade="80"/>
          <w:sz w:val="28"/>
          <w:szCs w:val="28"/>
        </w:rPr>
        <w:t>3.4</w:t>
      </w:r>
      <w:r w:rsidRPr="00E8556C">
        <w:rPr>
          <w:rFonts w:asciiTheme="minorHAnsi" w:hAnsiTheme="minorHAnsi" w:cstheme="minorHAnsi"/>
          <w:b/>
          <w:bCs/>
          <w:color w:val="808080" w:themeColor="background1" w:themeShade="80"/>
          <w:sz w:val="28"/>
          <w:szCs w:val="28"/>
        </w:rPr>
        <w:tab/>
      </w:r>
      <w:r w:rsidR="007B2C08" w:rsidRPr="00E8556C">
        <w:rPr>
          <w:rFonts w:asciiTheme="minorHAnsi" w:hAnsiTheme="minorHAnsi" w:cstheme="minorHAnsi"/>
          <w:b/>
          <w:bCs/>
          <w:color w:val="808080" w:themeColor="background1" w:themeShade="80"/>
          <w:sz w:val="28"/>
          <w:szCs w:val="28"/>
        </w:rPr>
        <w:t>Scoring</w:t>
      </w:r>
    </w:p>
    <w:p w14:paraId="253F8316" w14:textId="77777777" w:rsidR="007B2C08" w:rsidRPr="00E8556C" w:rsidRDefault="00F33A59" w:rsidP="00E91923">
      <w:pPr>
        <w:spacing w:before="80" w:after="80" w:line="276" w:lineRule="auto"/>
        <w:ind w:left="426" w:right="403"/>
        <w:rPr>
          <w:rFonts w:asciiTheme="minorHAnsi" w:hAnsiTheme="minorHAnsi" w:cstheme="minorHAnsi"/>
          <w:sz w:val="22"/>
          <w:szCs w:val="22"/>
        </w:rPr>
      </w:pPr>
      <w:r w:rsidRPr="00E8556C">
        <w:rPr>
          <w:rFonts w:asciiTheme="minorHAnsi" w:hAnsiTheme="minorHAnsi" w:cstheme="minorHAnsi"/>
          <w:sz w:val="22"/>
          <w:szCs w:val="22"/>
        </w:rPr>
        <w:t>T</w:t>
      </w:r>
      <w:r w:rsidR="007B2C08" w:rsidRPr="00E8556C">
        <w:rPr>
          <w:rFonts w:asciiTheme="minorHAnsi" w:hAnsiTheme="minorHAnsi" w:cstheme="minorHAnsi"/>
          <w:sz w:val="22"/>
          <w:szCs w:val="22"/>
        </w:rPr>
        <w:t>he following scoring scale</w:t>
      </w:r>
      <w:r w:rsidRPr="00E8556C">
        <w:rPr>
          <w:rFonts w:asciiTheme="minorHAnsi" w:hAnsiTheme="minorHAnsi" w:cstheme="minorHAnsi"/>
          <w:sz w:val="22"/>
          <w:szCs w:val="22"/>
        </w:rPr>
        <w:t xml:space="preserve"> will be used in evaluating </w:t>
      </w:r>
      <w:r w:rsidR="002016CF" w:rsidRPr="00E8556C">
        <w:rPr>
          <w:rFonts w:asciiTheme="minorHAnsi" w:hAnsiTheme="minorHAnsi" w:cstheme="minorHAnsi"/>
          <w:sz w:val="22"/>
          <w:szCs w:val="22"/>
        </w:rPr>
        <w:t>Proposal</w:t>
      </w:r>
      <w:r w:rsidRPr="00E8556C">
        <w:rPr>
          <w:rFonts w:asciiTheme="minorHAnsi" w:hAnsiTheme="minorHAnsi" w:cstheme="minorHAnsi"/>
          <w:sz w:val="22"/>
          <w:szCs w:val="22"/>
        </w:rPr>
        <w:t>s. Scores by individual panel members may be modified through a moderation process across the whole evaluation panel</w:t>
      </w:r>
      <w:r w:rsidR="007B2C08" w:rsidRPr="00E8556C">
        <w:rPr>
          <w:rFonts w:asciiTheme="minorHAnsi" w:hAnsiTheme="minorHAnsi" w:cstheme="minorHAnsi"/>
          <w:sz w:val="22"/>
          <w:szCs w:val="22"/>
        </w:rPr>
        <w:t xml:space="preserve">. </w:t>
      </w:r>
    </w:p>
    <w:tbl>
      <w:tblPr>
        <w:tblW w:w="86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9"/>
        <w:gridCol w:w="5870"/>
        <w:gridCol w:w="904"/>
      </w:tblGrid>
      <w:tr w:rsidR="007B2C08" w:rsidRPr="00E8556C" w14:paraId="09B205E7" w14:textId="77777777" w:rsidTr="0092406C">
        <w:trPr>
          <w:jc w:val="center"/>
        </w:trPr>
        <w:tc>
          <w:tcPr>
            <w:tcW w:w="1919" w:type="dxa"/>
            <w:tcBorders>
              <w:bottom w:val="single" w:sz="4" w:space="0" w:color="auto"/>
            </w:tcBorders>
            <w:shd w:val="clear" w:color="auto" w:fill="204D84"/>
          </w:tcPr>
          <w:p w14:paraId="1094A010" w14:textId="77777777" w:rsidR="007B2C08" w:rsidRPr="00E8556C" w:rsidRDefault="007B2C08" w:rsidP="00BC21B7">
            <w:pPr>
              <w:spacing w:before="80" w:after="80"/>
              <w:rPr>
                <w:rFonts w:asciiTheme="minorHAnsi" w:hAnsiTheme="minorHAnsi" w:cstheme="minorHAnsi"/>
                <w:b/>
                <w:color w:val="FFFFFF" w:themeColor="background1"/>
                <w:sz w:val="22"/>
                <w:szCs w:val="22"/>
              </w:rPr>
            </w:pPr>
            <w:bookmarkStart w:id="42" w:name="_Hlk53585703"/>
            <w:r w:rsidRPr="00E8556C">
              <w:rPr>
                <w:rFonts w:asciiTheme="minorHAnsi" w:hAnsiTheme="minorHAnsi" w:cstheme="minorHAnsi"/>
                <w:b/>
                <w:color w:val="FFFFFF" w:themeColor="background1"/>
                <w:sz w:val="22"/>
                <w:szCs w:val="22"/>
              </w:rPr>
              <w:t>Rating</w:t>
            </w:r>
          </w:p>
        </w:tc>
        <w:tc>
          <w:tcPr>
            <w:tcW w:w="5870" w:type="dxa"/>
            <w:tcBorders>
              <w:bottom w:val="single" w:sz="4" w:space="0" w:color="auto"/>
            </w:tcBorders>
            <w:shd w:val="clear" w:color="auto" w:fill="204D84"/>
          </w:tcPr>
          <w:p w14:paraId="30CD3AB7" w14:textId="77777777" w:rsidR="007B2C08" w:rsidRPr="00E8556C" w:rsidRDefault="007B2C08" w:rsidP="00BC21B7">
            <w:pPr>
              <w:spacing w:before="80" w:after="80"/>
              <w:rPr>
                <w:rFonts w:asciiTheme="minorHAnsi" w:hAnsiTheme="minorHAnsi" w:cstheme="minorHAnsi"/>
                <w:b/>
                <w:color w:val="FFFFFF" w:themeColor="background1"/>
                <w:sz w:val="22"/>
                <w:szCs w:val="22"/>
              </w:rPr>
            </w:pPr>
            <w:r w:rsidRPr="00E8556C">
              <w:rPr>
                <w:rFonts w:asciiTheme="minorHAnsi" w:hAnsiTheme="minorHAnsi" w:cstheme="minorHAnsi"/>
                <w:b/>
                <w:color w:val="FFFFFF" w:themeColor="background1"/>
                <w:sz w:val="22"/>
                <w:szCs w:val="22"/>
              </w:rPr>
              <w:t>Definition</w:t>
            </w:r>
          </w:p>
        </w:tc>
        <w:tc>
          <w:tcPr>
            <w:tcW w:w="904" w:type="dxa"/>
            <w:tcBorders>
              <w:bottom w:val="single" w:sz="4" w:space="0" w:color="auto"/>
            </w:tcBorders>
            <w:shd w:val="clear" w:color="auto" w:fill="204D84"/>
            <w:vAlign w:val="center"/>
          </w:tcPr>
          <w:p w14:paraId="4C523B19" w14:textId="77777777" w:rsidR="007B2C08" w:rsidRPr="00E8556C" w:rsidRDefault="007B2C08" w:rsidP="00BC21B7">
            <w:pPr>
              <w:spacing w:before="80" w:after="80"/>
              <w:rPr>
                <w:rFonts w:asciiTheme="minorHAnsi" w:hAnsiTheme="minorHAnsi" w:cstheme="minorHAnsi"/>
                <w:b/>
                <w:color w:val="FFFFFF" w:themeColor="background1"/>
                <w:sz w:val="22"/>
                <w:szCs w:val="22"/>
              </w:rPr>
            </w:pPr>
            <w:r w:rsidRPr="00E8556C">
              <w:rPr>
                <w:rFonts w:asciiTheme="minorHAnsi" w:hAnsiTheme="minorHAnsi" w:cstheme="minorHAnsi"/>
                <w:b/>
                <w:color w:val="FFFFFF" w:themeColor="background1"/>
                <w:sz w:val="22"/>
                <w:szCs w:val="22"/>
              </w:rPr>
              <w:t>Score</w:t>
            </w:r>
          </w:p>
        </w:tc>
      </w:tr>
      <w:tr w:rsidR="007B2C08" w:rsidRPr="00E8556C" w14:paraId="0C660369" w14:textId="77777777" w:rsidTr="0092406C">
        <w:trPr>
          <w:jc w:val="center"/>
        </w:trPr>
        <w:tc>
          <w:tcPr>
            <w:tcW w:w="1919" w:type="dxa"/>
            <w:tcBorders>
              <w:top w:val="single" w:sz="4" w:space="0" w:color="auto"/>
              <w:left w:val="nil"/>
              <w:bottom w:val="single" w:sz="4" w:space="0" w:color="auto"/>
              <w:right w:val="nil"/>
            </w:tcBorders>
            <w:shd w:val="clear" w:color="auto" w:fill="A6A6A6" w:themeFill="background1" w:themeFillShade="A6"/>
          </w:tcPr>
          <w:p w14:paraId="0D991DE7" w14:textId="77777777" w:rsidR="007B2C08" w:rsidRPr="00E8556C" w:rsidRDefault="001548B4" w:rsidP="00F12186">
            <w:pPr>
              <w:spacing w:before="40" w:after="40" w:line="240" w:lineRule="auto"/>
              <w:rPr>
                <w:rFonts w:asciiTheme="minorHAnsi" w:hAnsiTheme="minorHAnsi" w:cstheme="minorHAnsi"/>
                <w:b/>
                <w:color w:val="FFFFFF" w:themeColor="background1"/>
                <w:sz w:val="22"/>
                <w:szCs w:val="22"/>
              </w:rPr>
            </w:pPr>
            <w:proofErr w:type="gramStart"/>
            <w:r w:rsidRPr="00E8556C">
              <w:rPr>
                <w:rFonts w:asciiTheme="minorHAnsi" w:hAnsiTheme="minorHAnsi" w:cstheme="minorHAnsi"/>
                <w:b/>
                <w:color w:val="FFFFFF" w:themeColor="background1"/>
                <w:sz w:val="22"/>
                <w:szCs w:val="22"/>
              </w:rPr>
              <w:t xml:space="preserve">EXCELLENT  </w:t>
            </w:r>
            <w:r w:rsidRPr="00E8556C">
              <w:rPr>
                <w:rFonts w:asciiTheme="minorHAnsi" w:hAnsiTheme="minorHAnsi" w:cstheme="minorHAnsi"/>
                <w:color w:val="FFFFFF" w:themeColor="background1"/>
                <w:sz w:val="22"/>
                <w:szCs w:val="22"/>
              </w:rPr>
              <w:t>significantly</w:t>
            </w:r>
            <w:proofErr w:type="gramEnd"/>
            <w:r w:rsidRPr="00E8556C">
              <w:rPr>
                <w:rFonts w:asciiTheme="minorHAnsi" w:hAnsiTheme="minorHAnsi" w:cstheme="minorHAnsi"/>
                <w:color w:val="FFFFFF" w:themeColor="background1"/>
                <w:sz w:val="22"/>
                <w:szCs w:val="22"/>
              </w:rPr>
              <w:t xml:space="preserve"> exceeds </w:t>
            </w:r>
            <w:r w:rsidR="00F12186" w:rsidRPr="00E8556C">
              <w:rPr>
                <w:rFonts w:asciiTheme="minorHAnsi" w:hAnsiTheme="minorHAnsi" w:cstheme="minorHAnsi"/>
                <w:color w:val="FFFFFF" w:themeColor="background1"/>
                <w:sz w:val="22"/>
                <w:szCs w:val="22"/>
              </w:rPr>
              <w:t>the criterion</w:t>
            </w:r>
          </w:p>
        </w:tc>
        <w:tc>
          <w:tcPr>
            <w:tcW w:w="5870" w:type="dxa"/>
            <w:tcBorders>
              <w:top w:val="single" w:sz="4" w:space="0" w:color="auto"/>
              <w:left w:val="nil"/>
              <w:bottom w:val="single" w:sz="4" w:space="0" w:color="auto"/>
              <w:right w:val="nil"/>
            </w:tcBorders>
            <w:shd w:val="clear" w:color="auto" w:fill="FFFFFF"/>
          </w:tcPr>
          <w:p w14:paraId="461CD61F" w14:textId="77777777" w:rsidR="007B2C08" w:rsidRPr="00E8556C" w:rsidRDefault="007B2C08" w:rsidP="001F2A77">
            <w:pPr>
              <w:spacing w:line="240" w:lineRule="auto"/>
              <w:rPr>
                <w:rFonts w:asciiTheme="minorHAnsi" w:hAnsiTheme="minorHAnsi" w:cstheme="minorHAnsi"/>
                <w:b/>
                <w:sz w:val="22"/>
                <w:szCs w:val="22"/>
              </w:rPr>
            </w:pPr>
            <w:r w:rsidRPr="00E8556C">
              <w:rPr>
                <w:rFonts w:asciiTheme="minorHAnsi" w:hAnsiTheme="minorHAnsi" w:cstheme="minorHAnsi"/>
                <w:sz w:val="22"/>
                <w:szCs w:val="22"/>
              </w:rPr>
              <w:t xml:space="preserve">Exceeds the </w:t>
            </w:r>
            <w:r w:rsidR="001F2A77" w:rsidRPr="00E8556C">
              <w:rPr>
                <w:rFonts w:asciiTheme="minorHAnsi" w:hAnsiTheme="minorHAnsi" w:cstheme="minorHAnsi"/>
                <w:sz w:val="22"/>
                <w:szCs w:val="22"/>
              </w:rPr>
              <w:t>criterion</w:t>
            </w:r>
            <w:r w:rsidRPr="00E8556C">
              <w:rPr>
                <w:rFonts w:asciiTheme="minorHAnsi" w:hAnsiTheme="minorHAnsi" w:cstheme="minorHAnsi"/>
                <w:sz w:val="22"/>
                <w:szCs w:val="22"/>
              </w:rPr>
              <w:t xml:space="preserve">. Exceptional demonstration by the </w:t>
            </w:r>
            <w:r w:rsidR="00D7128D" w:rsidRPr="00E8556C">
              <w:rPr>
                <w:rFonts w:asciiTheme="minorHAnsi" w:hAnsiTheme="minorHAnsi" w:cstheme="minorHAnsi"/>
                <w:sz w:val="22"/>
                <w:szCs w:val="22"/>
              </w:rPr>
              <w:t>Respondent</w:t>
            </w:r>
            <w:r w:rsidRPr="00E8556C">
              <w:rPr>
                <w:rFonts w:asciiTheme="minorHAnsi" w:hAnsiTheme="minorHAnsi" w:cstheme="minorHAnsi"/>
                <w:sz w:val="22"/>
                <w:szCs w:val="22"/>
              </w:rPr>
              <w:t xml:space="preserve"> of the relevant ability, understanding, experience, skills, resource and quality measures required to </w:t>
            </w:r>
            <w:r w:rsidR="001F2A77" w:rsidRPr="00E8556C">
              <w:rPr>
                <w:rFonts w:asciiTheme="minorHAnsi" w:hAnsiTheme="minorHAnsi" w:cstheme="minorHAnsi"/>
                <w:sz w:val="22"/>
                <w:szCs w:val="22"/>
              </w:rPr>
              <w:t>meet the criterion</w:t>
            </w:r>
            <w:r w:rsidRPr="00E8556C">
              <w:rPr>
                <w:rFonts w:asciiTheme="minorHAnsi" w:hAnsiTheme="minorHAnsi" w:cstheme="minorHAnsi"/>
                <w:sz w:val="22"/>
                <w:szCs w:val="22"/>
              </w:rPr>
              <w:t xml:space="preserve">. </w:t>
            </w:r>
            <w:r w:rsidR="008A5384" w:rsidRPr="00E8556C">
              <w:rPr>
                <w:rFonts w:asciiTheme="minorHAnsi" w:hAnsiTheme="minorHAnsi" w:cstheme="minorHAnsi"/>
                <w:sz w:val="22"/>
                <w:szCs w:val="22"/>
              </w:rPr>
              <w:t>Proposal</w:t>
            </w:r>
            <w:r w:rsidRPr="00E8556C">
              <w:rPr>
                <w:rFonts w:asciiTheme="minorHAnsi" w:hAnsiTheme="minorHAnsi" w:cstheme="minorHAnsi"/>
                <w:sz w:val="22"/>
                <w:szCs w:val="22"/>
              </w:rPr>
              <w:t xml:space="preserve"> identifies factors that will offer potential added value, with supporting evidence.</w:t>
            </w:r>
          </w:p>
        </w:tc>
        <w:tc>
          <w:tcPr>
            <w:tcW w:w="904" w:type="dxa"/>
            <w:tcBorders>
              <w:top w:val="single" w:sz="4" w:space="0" w:color="auto"/>
              <w:left w:val="nil"/>
              <w:bottom w:val="single" w:sz="4" w:space="0" w:color="auto"/>
              <w:right w:val="nil"/>
            </w:tcBorders>
            <w:shd w:val="clear" w:color="auto" w:fill="D9D9D9" w:themeFill="background1" w:themeFillShade="D9"/>
            <w:vAlign w:val="center"/>
          </w:tcPr>
          <w:p w14:paraId="5B4F4DBC" w14:textId="77777777" w:rsidR="007B2C08" w:rsidRPr="00E8556C" w:rsidRDefault="007B2C08" w:rsidP="00F82C4F">
            <w:pPr>
              <w:jc w:val="center"/>
              <w:rPr>
                <w:rFonts w:asciiTheme="minorHAnsi" w:hAnsiTheme="minorHAnsi" w:cstheme="minorHAnsi"/>
                <w:b/>
                <w:sz w:val="22"/>
                <w:szCs w:val="22"/>
              </w:rPr>
            </w:pPr>
            <w:r w:rsidRPr="00E8556C">
              <w:rPr>
                <w:rFonts w:asciiTheme="minorHAnsi" w:hAnsiTheme="minorHAnsi" w:cstheme="minorHAnsi"/>
                <w:b/>
                <w:sz w:val="22"/>
                <w:szCs w:val="22"/>
              </w:rPr>
              <w:t>9-10</w:t>
            </w:r>
          </w:p>
        </w:tc>
      </w:tr>
      <w:tr w:rsidR="007B2C08" w:rsidRPr="00E8556C" w14:paraId="00F0A362" w14:textId="77777777" w:rsidTr="0092406C">
        <w:trPr>
          <w:jc w:val="center"/>
        </w:trPr>
        <w:tc>
          <w:tcPr>
            <w:tcW w:w="1919" w:type="dxa"/>
            <w:tcBorders>
              <w:top w:val="single" w:sz="4" w:space="0" w:color="auto"/>
              <w:left w:val="nil"/>
              <w:bottom w:val="single" w:sz="4" w:space="0" w:color="auto"/>
              <w:right w:val="nil"/>
            </w:tcBorders>
            <w:shd w:val="clear" w:color="auto" w:fill="A6A6A6" w:themeFill="background1" w:themeFillShade="A6"/>
          </w:tcPr>
          <w:p w14:paraId="409D8C04" w14:textId="77777777" w:rsidR="007B2C08" w:rsidRPr="00E8556C" w:rsidRDefault="001548B4" w:rsidP="00F11527">
            <w:pPr>
              <w:spacing w:before="40" w:after="40" w:line="240" w:lineRule="auto"/>
              <w:rPr>
                <w:rFonts w:asciiTheme="minorHAnsi" w:hAnsiTheme="minorHAnsi" w:cstheme="minorHAnsi"/>
                <w:b/>
                <w:color w:val="FFFFFF" w:themeColor="background1"/>
                <w:sz w:val="22"/>
                <w:szCs w:val="22"/>
              </w:rPr>
            </w:pPr>
            <w:r w:rsidRPr="00E8556C">
              <w:rPr>
                <w:rFonts w:asciiTheme="minorHAnsi" w:hAnsiTheme="minorHAnsi" w:cstheme="minorHAnsi"/>
                <w:b/>
                <w:color w:val="FFFFFF" w:themeColor="background1"/>
                <w:sz w:val="22"/>
                <w:szCs w:val="22"/>
              </w:rPr>
              <w:t>GOOD</w:t>
            </w:r>
            <w:r w:rsidR="00AB1151" w:rsidRPr="00E8556C">
              <w:rPr>
                <w:rFonts w:asciiTheme="minorHAnsi" w:hAnsiTheme="minorHAnsi" w:cstheme="minorHAnsi"/>
                <w:b/>
                <w:color w:val="FFFFFF" w:themeColor="background1"/>
                <w:sz w:val="22"/>
                <w:szCs w:val="22"/>
              </w:rPr>
              <w:t xml:space="preserve">                </w:t>
            </w:r>
            <w:r w:rsidRPr="00E8556C">
              <w:rPr>
                <w:rFonts w:asciiTheme="minorHAnsi" w:hAnsiTheme="minorHAnsi" w:cstheme="minorHAnsi"/>
                <w:color w:val="FFFFFF" w:themeColor="background1"/>
                <w:sz w:val="22"/>
                <w:szCs w:val="22"/>
              </w:rPr>
              <w:t xml:space="preserve">exceeds </w:t>
            </w:r>
            <w:r w:rsidR="00F12186" w:rsidRPr="00E8556C">
              <w:rPr>
                <w:rFonts w:asciiTheme="minorHAnsi" w:hAnsiTheme="minorHAnsi" w:cstheme="minorHAnsi"/>
                <w:color w:val="FFFFFF" w:themeColor="background1"/>
                <w:sz w:val="22"/>
                <w:szCs w:val="22"/>
              </w:rPr>
              <w:t xml:space="preserve">the criterion </w:t>
            </w:r>
            <w:r w:rsidRPr="00E8556C">
              <w:rPr>
                <w:rFonts w:asciiTheme="minorHAnsi" w:hAnsiTheme="minorHAnsi" w:cstheme="minorHAnsi"/>
                <w:color w:val="FFFFFF" w:themeColor="background1"/>
                <w:sz w:val="22"/>
                <w:szCs w:val="22"/>
              </w:rPr>
              <w:t xml:space="preserve">in some </w:t>
            </w:r>
            <w:proofErr w:type="gramStart"/>
            <w:r w:rsidRPr="00E8556C">
              <w:rPr>
                <w:rFonts w:asciiTheme="minorHAnsi" w:hAnsiTheme="minorHAnsi" w:cstheme="minorHAnsi"/>
                <w:color w:val="FFFFFF" w:themeColor="background1"/>
                <w:sz w:val="22"/>
                <w:szCs w:val="22"/>
              </w:rPr>
              <w:t>aspects</w:t>
            </w:r>
            <w:proofErr w:type="gramEnd"/>
          </w:p>
        </w:tc>
        <w:tc>
          <w:tcPr>
            <w:tcW w:w="5870" w:type="dxa"/>
            <w:tcBorders>
              <w:top w:val="single" w:sz="4" w:space="0" w:color="auto"/>
              <w:left w:val="nil"/>
              <w:bottom w:val="single" w:sz="4" w:space="0" w:color="auto"/>
              <w:right w:val="nil"/>
            </w:tcBorders>
            <w:shd w:val="clear" w:color="auto" w:fill="FFFFFF"/>
          </w:tcPr>
          <w:p w14:paraId="77114A1E" w14:textId="77777777" w:rsidR="007B2C08" w:rsidRPr="00E8556C" w:rsidRDefault="007B2C08" w:rsidP="001F2A77">
            <w:pPr>
              <w:spacing w:line="240" w:lineRule="auto"/>
              <w:rPr>
                <w:rFonts w:asciiTheme="minorHAnsi" w:hAnsiTheme="minorHAnsi" w:cstheme="minorHAnsi"/>
                <w:sz w:val="22"/>
                <w:szCs w:val="22"/>
              </w:rPr>
            </w:pPr>
            <w:r w:rsidRPr="00E8556C">
              <w:rPr>
                <w:rFonts w:asciiTheme="minorHAnsi" w:hAnsiTheme="minorHAnsi" w:cstheme="minorHAnsi"/>
                <w:sz w:val="22"/>
                <w:szCs w:val="22"/>
              </w:rPr>
              <w:t xml:space="preserve">Satisfies the </w:t>
            </w:r>
            <w:r w:rsidR="001F2A77" w:rsidRPr="00E8556C">
              <w:rPr>
                <w:rFonts w:asciiTheme="minorHAnsi" w:hAnsiTheme="minorHAnsi" w:cstheme="minorHAnsi"/>
                <w:sz w:val="22"/>
                <w:szCs w:val="22"/>
              </w:rPr>
              <w:t>criterion</w:t>
            </w:r>
            <w:r w:rsidR="001F2A77" w:rsidRPr="00E8556C" w:rsidDel="001F2A77">
              <w:rPr>
                <w:rFonts w:asciiTheme="minorHAnsi" w:hAnsiTheme="minorHAnsi" w:cstheme="minorHAnsi"/>
                <w:sz w:val="22"/>
                <w:szCs w:val="22"/>
              </w:rPr>
              <w:t xml:space="preserve"> </w:t>
            </w:r>
            <w:r w:rsidRPr="00E8556C">
              <w:rPr>
                <w:rFonts w:asciiTheme="minorHAnsi" w:hAnsiTheme="minorHAnsi" w:cstheme="minorHAnsi"/>
                <w:sz w:val="22"/>
                <w:szCs w:val="22"/>
              </w:rPr>
              <w:t>with minor additional benefits. Abo</w:t>
            </w:r>
            <w:r w:rsidR="00703032" w:rsidRPr="00E8556C">
              <w:rPr>
                <w:rFonts w:asciiTheme="minorHAnsi" w:hAnsiTheme="minorHAnsi" w:cstheme="minorHAnsi"/>
                <w:sz w:val="22"/>
                <w:szCs w:val="22"/>
              </w:rPr>
              <w:t>ve average demonstration by the</w:t>
            </w:r>
            <w:r w:rsidRPr="00E8556C">
              <w:rPr>
                <w:rFonts w:asciiTheme="minorHAnsi" w:hAnsiTheme="minorHAnsi" w:cstheme="minorHAnsi"/>
                <w:sz w:val="22"/>
                <w:szCs w:val="22"/>
              </w:rPr>
              <w:t xml:space="preserve"> </w:t>
            </w:r>
            <w:r w:rsidR="00D7128D" w:rsidRPr="00E8556C">
              <w:rPr>
                <w:rFonts w:asciiTheme="minorHAnsi" w:hAnsiTheme="minorHAnsi" w:cstheme="minorHAnsi"/>
                <w:sz w:val="22"/>
                <w:szCs w:val="22"/>
              </w:rPr>
              <w:t>Respondent</w:t>
            </w:r>
            <w:r w:rsidR="00703032" w:rsidRPr="00E8556C">
              <w:rPr>
                <w:rFonts w:asciiTheme="minorHAnsi" w:hAnsiTheme="minorHAnsi" w:cstheme="minorHAnsi"/>
                <w:sz w:val="22"/>
                <w:szCs w:val="22"/>
              </w:rPr>
              <w:t xml:space="preserve"> </w:t>
            </w:r>
            <w:r w:rsidRPr="00E8556C">
              <w:rPr>
                <w:rFonts w:asciiTheme="minorHAnsi" w:hAnsiTheme="minorHAnsi" w:cstheme="minorHAnsi"/>
                <w:sz w:val="22"/>
                <w:szCs w:val="22"/>
              </w:rPr>
              <w:t xml:space="preserve">of the relevant ability, understanding, experience, skills, resource and quality measures required to </w:t>
            </w:r>
            <w:r w:rsidR="001F2A77" w:rsidRPr="00E8556C">
              <w:rPr>
                <w:rFonts w:asciiTheme="minorHAnsi" w:hAnsiTheme="minorHAnsi" w:cstheme="minorHAnsi"/>
                <w:sz w:val="22"/>
                <w:szCs w:val="22"/>
              </w:rPr>
              <w:t>meet the criterion</w:t>
            </w:r>
            <w:r w:rsidRPr="00E8556C">
              <w:rPr>
                <w:rFonts w:asciiTheme="minorHAnsi" w:hAnsiTheme="minorHAnsi" w:cstheme="minorHAnsi"/>
                <w:sz w:val="22"/>
                <w:szCs w:val="22"/>
              </w:rPr>
              <w:t xml:space="preserve">. </w:t>
            </w:r>
            <w:r w:rsidR="008A5384" w:rsidRPr="00E8556C">
              <w:rPr>
                <w:rFonts w:asciiTheme="minorHAnsi" w:hAnsiTheme="minorHAnsi" w:cstheme="minorHAnsi"/>
                <w:sz w:val="22"/>
                <w:szCs w:val="22"/>
              </w:rPr>
              <w:t>Proposal</w:t>
            </w:r>
            <w:r w:rsidRPr="00E8556C">
              <w:rPr>
                <w:rFonts w:asciiTheme="minorHAnsi" w:hAnsiTheme="minorHAnsi" w:cstheme="minorHAnsi"/>
                <w:sz w:val="22"/>
                <w:szCs w:val="22"/>
              </w:rPr>
              <w:t xml:space="preserve"> identifies factors that will offer potential added value, with supporting evidence. </w:t>
            </w:r>
          </w:p>
        </w:tc>
        <w:tc>
          <w:tcPr>
            <w:tcW w:w="904" w:type="dxa"/>
            <w:tcBorders>
              <w:top w:val="single" w:sz="4" w:space="0" w:color="auto"/>
              <w:left w:val="nil"/>
              <w:bottom w:val="single" w:sz="4" w:space="0" w:color="auto"/>
              <w:right w:val="nil"/>
            </w:tcBorders>
            <w:shd w:val="clear" w:color="auto" w:fill="D9D9D9" w:themeFill="background1" w:themeFillShade="D9"/>
            <w:vAlign w:val="center"/>
          </w:tcPr>
          <w:p w14:paraId="6D556AD7" w14:textId="77777777" w:rsidR="007B2C08" w:rsidRPr="00E8556C" w:rsidRDefault="007B2C08" w:rsidP="00F82C4F">
            <w:pPr>
              <w:jc w:val="center"/>
              <w:rPr>
                <w:rFonts w:asciiTheme="minorHAnsi" w:hAnsiTheme="minorHAnsi" w:cstheme="minorHAnsi"/>
                <w:b/>
                <w:sz w:val="22"/>
                <w:szCs w:val="22"/>
              </w:rPr>
            </w:pPr>
            <w:r w:rsidRPr="00E8556C">
              <w:rPr>
                <w:rFonts w:asciiTheme="minorHAnsi" w:hAnsiTheme="minorHAnsi" w:cstheme="minorHAnsi"/>
                <w:b/>
                <w:sz w:val="22"/>
                <w:szCs w:val="22"/>
              </w:rPr>
              <w:t>7-8</w:t>
            </w:r>
          </w:p>
        </w:tc>
      </w:tr>
      <w:tr w:rsidR="007B2C08" w:rsidRPr="00E8556C" w14:paraId="31F64FA2" w14:textId="77777777" w:rsidTr="0092406C">
        <w:trPr>
          <w:jc w:val="center"/>
        </w:trPr>
        <w:tc>
          <w:tcPr>
            <w:tcW w:w="1919" w:type="dxa"/>
            <w:tcBorders>
              <w:top w:val="single" w:sz="4" w:space="0" w:color="auto"/>
              <w:left w:val="nil"/>
              <w:bottom w:val="single" w:sz="4" w:space="0" w:color="auto"/>
              <w:right w:val="nil"/>
            </w:tcBorders>
            <w:shd w:val="clear" w:color="auto" w:fill="A6A6A6" w:themeFill="background1" w:themeFillShade="A6"/>
          </w:tcPr>
          <w:p w14:paraId="2AB8A205" w14:textId="77777777" w:rsidR="007B2C08" w:rsidRPr="00E8556C" w:rsidRDefault="001548B4" w:rsidP="00F11527">
            <w:pPr>
              <w:spacing w:before="40" w:after="40" w:line="240" w:lineRule="auto"/>
              <w:rPr>
                <w:rFonts w:asciiTheme="minorHAnsi" w:hAnsiTheme="minorHAnsi" w:cstheme="minorHAnsi"/>
                <w:b/>
                <w:color w:val="FFFFFF" w:themeColor="background1"/>
                <w:sz w:val="22"/>
                <w:szCs w:val="22"/>
              </w:rPr>
            </w:pPr>
            <w:r w:rsidRPr="00E8556C">
              <w:rPr>
                <w:rFonts w:asciiTheme="minorHAnsi" w:hAnsiTheme="minorHAnsi" w:cstheme="minorHAnsi"/>
                <w:b/>
                <w:color w:val="FFFFFF" w:themeColor="background1"/>
                <w:sz w:val="22"/>
                <w:szCs w:val="22"/>
              </w:rPr>
              <w:t xml:space="preserve">ACCEPTABLE  </w:t>
            </w:r>
            <w:r w:rsidR="00AB1151" w:rsidRPr="00E8556C">
              <w:rPr>
                <w:rFonts w:asciiTheme="minorHAnsi" w:hAnsiTheme="minorHAnsi" w:cstheme="minorHAnsi"/>
                <w:b/>
                <w:color w:val="FFFFFF" w:themeColor="background1"/>
                <w:sz w:val="22"/>
                <w:szCs w:val="22"/>
              </w:rPr>
              <w:t xml:space="preserve">     </w:t>
            </w:r>
            <w:r w:rsidRPr="00E8556C">
              <w:rPr>
                <w:rFonts w:asciiTheme="minorHAnsi" w:hAnsiTheme="minorHAnsi" w:cstheme="minorHAnsi"/>
                <w:color w:val="FFFFFF" w:themeColor="background1"/>
                <w:sz w:val="22"/>
                <w:szCs w:val="22"/>
              </w:rPr>
              <w:t xml:space="preserve">meets </w:t>
            </w:r>
            <w:r w:rsidR="00F12186" w:rsidRPr="00E8556C">
              <w:rPr>
                <w:rFonts w:asciiTheme="minorHAnsi" w:hAnsiTheme="minorHAnsi" w:cstheme="minorHAnsi"/>
                <w:color w:val="FFFFFF" w:themeColor="background1"/>
                <w:sz w:val="22"/>
                <w:szCs w:val="22"/>
              </w:rPr>
              <w:t xml:space="preserve">the criterion in full, but </w:t>
            </w:r>
            <w:r w:rsidRPr="00E8556C">
              <w:rPr>
                <w:rFonts w:asciiTheme="minorHAnsi" w:hAnsiTheme="minorHAnsi" w:cstheme="minorHAnsi"/>
                <w:color w:val="FFFFFF" w:themeColor="background1"/>
                <w:sz w:val="22"/>
                <w:szCs w:val="22"/>
              </w:rPr>
              <w:t>at a minimal level</w:t>
            </w:r>
          </w:p>
        </w:tc>
        <w:tc>
          <w:tcPr>
            <w:tcW w:w="5870" w:type="dxa"/>
            <w:tcBorders>
              <w:top w:val="single" w:sz="4" w:space="0" w:color="auto"/>
              <w:left w:val="nil"/>
              <w:bottom w:val="single" w:sz="4" w:space="0" w:color="auto"/>
              <w:right w:val="nil"/>
            </w:tcBorders>
            <w:shd w:val="clear" w:color="auto" w:fill="FFFFFF"/>
          </w:tcPr>
          <w:p w14:paraId="082C753C" w14:textId="60D1E7AE" w:rsidR="007B2C08" w:rsidRPr="00E8556C" w:rsidRDefault="007B2C08" w:rsidP="001F2A77">
            <w:pPr>
              <w:spacing w:line="240" w:lineRule="auto"/>
              <w:rPr>
                <w:rFonts w:asciiTheme="minorHAnsi" w:hAnsiTheme="minorHAnsi" w:cstheme="minorHAnsi"/>
                <w:b/>
                <w:sz w:val="22"/>
                <w:szCs w:val="22"/>
              </w:rPr>
            </w:pPr>
            <w:r w:rsidRPr="00E8556C">
              <w:rPr>
                <w:rFonts w:asciiTheme="minorHAnsi" w:hAnsiTheme="minorHAnsi" w:cstheme="minorHAnsi"/>
                <w:sz w:val="22"/>
                <w:szCs w:val="22"/>
              </w:rPr>
              <w:t xml:space="preserve">Satisfies the </w:t>
            </w:r>
            <w:r w:rsidR="001F2A77" w:rsidRPr="00E8556C">
              <w:rPr>
                <w:rFonts w:asciiTheme="minorHAnsi" w:hAnsiTheme="minorHAnsi" w:cstheme="minorHAnsi"/>
                <w:sz w:val="22"/>
                <w:szCs w:val="22"/>
              </w:rPr>
              <w:t>criterion</w:t>
            </w:r>
            <w:r w:rsidRPr="00E8556C">
              <w:rPr>
                <w:rFonts w:asciiTheme="minorHAnsi" w:hAnsiTheme="minorHAnsi" w:cstheme="minorHAnsi"/>
                <w:sz w:val="22"/>
                <w:szCs w:val="22"/>
              </w:rPr>
              <w:t xml:space="preserve">. Demonstration by the </w:t>
            </w:r>
            <w:r w:rsidR="00D7128D" w:rsidRPr="00E8556C">
              <w:rPr>
                <w:rFonts w:asciiTheme="minorHAnsi" w:hAnsiTheme="minorHAnsi" w:cstheme="minorHAnsi"/>
                <w:sz w:val="22"/>
                <w:szCs w:val="22"/>
              </w:rPr>
              <w:t>Respondent</w:t>
            </w:r>
            <w:r w:rsidR="00703032" w:rsidRPr="00E8556C">
              <w:rPr>
                <w:rFonts w:asciiTheme="minorHAnsi" w:hAnsiTheme="minorHAnsi" w:cstheme="minorHAnsi"/>
                <w:sz w:val="22"/>
                <w:szCs w:val="22"/>
              </w:rPr>
              <w:t xml:space="preserve"> </w:t>
            </w:r>
            <w:r w:rsidRPr="00E8556C">
              <w:rPr>
                <w:rFonts w:asciiTheme="minorHAnsi" w:hAnsiTheme="minorHAnsi" w:cstheme="minorHAnsi"/>
                <w:sz w:val="22"/>
                <w:szCs w:val="22"/>
              </w:rPr>
              <w:t xml:space="preserve">of the relevant ability, understanding, experience, skills, resource and quality measures required to </w:t>
            </w:r>
            <w:r w:rsidR="00F12186" w:rsidRPr="00E8556C">
              <w:rPr>
                <w:rFonts w:asciiTheme="minorHAnsi" w:hAnsiTheme="minorHAnsi" w:cstheme="minorHAnsi"/>
                <w:sz w:val="22"/>
                <w:szCs w:val="22"/>
              </w:rPr>
              <w:t>meet the criterion</w:t>
            </w:r>
            <w:r w:rsidRPr="00E8556C">
              <w:rPr>
                <w:rFonts w:asciiTheme="minorHAnsi" w:hAnsiTheme="minorHAnsi" w:cstheme="minorHAnsi"/>
                <w:sz w:val="22"/>
                <w:szCs w:val="22"/>
              </w:rPr>
              <w:t>, with supporting evidence.</w:t>
            </w:r>
          </w:p>
        </w:tc>
        <w:tc>
          <w:tcPr>
            <w:tcW w:w="904" w:type="dxa"/>
            <w:tcBorders>
              <w:top w:val="single" w:sz="4" w:space="0" w:color="auto"/>
              <w:left w:val="nil"/>
              <w:bottom w:val="single" w:sz="4" w:space="0" w:color="auto"/>
              <w:right w:val="nil"/>
            </w:tcBorders>
            <w:shd w:val="clear" w:color="auto" w:fill="D9D9D9" w:themeFill="background1" w:themeFillShade="D9"/>
            <w:vAlign w:val="center"/>
          </w:tcPr>
          <w:p w14:paraId="2C9A2E7E" w14:textId="77777777" w:rsidR="007B2C08" w:rsidRPr="00E8556C" w:rsidRDefault="007B2C08" w:rsidP="00F82C4F">
            <w:pPr>
              <w:jc w:val="center"/>
              <w:rPr>
                <w:rFonts w:asciiTheme="minorHAnsi" w:hAnsiTheme="minorHAnsi" w:cstheme="minorHAnsi"/>
                <w:b/>
                <w:sz w:val="22"/>
                <w:szCs w:val="22"/>
              </w:rPr>
            </w:pPr>
            <w:r w:rsidRPr="00E8556C">
              <w:rPr>
                <w:rFonts w:asciiTheme="minorHAnsi" w:hAnsiTheme="minorHAnsi" w:cstheme="minorHAnsi"/>
                <w:b/>
                <w:sz w:val="22"/>
                <w:szCs w:val="22"/>
              </w:rPr>
              <w:t>5-6</w:t>
            </w:r>
          </w:p>
        </w:tc>
      </w:tr>
      <w:tr w:rsidR="007B2C08" w:rsidRPr="00E8556C" w14:paraId="0E6E451A" w14:textId="77777777" w:rsidTr="0092406C">
        <w:trPr>
          <w:jc w:val="center"/>
        </w:trPr>
        <w:tc>
          <w:tcPr>
            <w:tcW w:w="1919" w:type="dxa"/>
            <w:tcBorders>
              <w:top w:val="single" w:sz="4" w:space="0" w:color="auto"/>
              <w:left w:val="nil"/>
              <w:bottom w:val="single" w:sz="4" w:space="0" w:color="auto"/>
              <w:right w:val="nil"/>
            </w:tcBorders>
            <w:shd w:val="clear" w:color="auto" w:fill="A6A6A6" w:themeFill="background1" w:themeFillShade="A6"/>
          </w:tcPr>
          <w:p w14:paraId="5159D05B" w14:textId="77777777" w:rsidR="007B2C08" w:rsidRPr="00E8556C" w:rsidRDefault="001548B4" w:rsidP="00F11527">
            <w:pPr>
              <w:spacing w:before="40" w:after="40" w:line="240" w:lineRule="auto"/>
              <w:rPr>
                <w:rFonts w:asciiTheme="minorHAnsi" w:hAnsiTheme="minorHAnsi" w:cstheme="minorHAnsi"/>
                <w:b/>
                <w:color w:val="FFFFFF" w:themeColor="background1"/>
                <w:sz w:val="22"/>
                <w:szCs w:val="22"/>
              </w:rPr>
            </w:pPr>
            <w:r w:rsidRPr="00E8556C">
              <w:rPr>
                <w:rFonts w:asciiTheme="minorHAnsi" w:hAnsiTheme="minorHAnsi" w:cstheme="minorHAnsi"/>
                <w:b/>
                <w:color w:val="FFFFFF" w:themeColor="background1"/>
                <w:sz w:val="22"/>
                <w:szCs w:val="22"/>
              </w:rPr>
              <w:t>MINOR RESERVATIONS</w:t>
            </w:r>
            <w:r w:rsidR="008A5384" w:rsidRPr="00E8556C">
              <w:rPr>
                <w:rFonts w:asciiTheme="minorHAnsi" w:hAnsiTheme="minorHAnsi" w:cstheme="minorHAnsi"/>
                <w:b/>
                <w:color w:val="FFFFFF" w:themeColor="background1"/>
                <w:sz w:val="22"/>
                <w:szCs w:val="22"/>
              </w:rPr>
              <w:t xml:space="preserve"> </w:t>
            </w:r>
            <w:r w:rsidRPr="00E8556C">
              <w:rPr>
                <w:rFonts w:asciiTheme="minorHAnsi" w:hAnsiTheme="minorHAnsi" w:cstheme="minorHAnsi"/>
                <w:color w:val="FFFFFF" w:themeColor="background1"/>
                <w:sz w:val="22"/>
                <w:szCs w:val="22"/>
              </w:rPr>
              <w:t>marginally deficient</w:t>
            </w:r>
          </w:p>
        </w:tc>
        <w:tc>
          <w:tcPr>
            <w:tcW w:w="5870" w:type="dxa"/>
            <w:tcBorders>
              <w:top w:val="single" w:sz="4" w:space="0" w:color="auto"/>
              <w:left w:val="nil"/>
              <w:bottom w:val="single" w:sz="4" w:space="0" w:color="auto"/>
              <w:right w:val="nil"/>
            </w:tcBorders>
            <w:shd w:val="clear" w:color="auto" w:fill="FFFFFF"/>
          </w:tcPr>
          <w:p w14:paraId="7D9B14B9" w14:textId="77777777" w:rsidR="007B2C08" w:rsidRPr="00E8556C" w:rsidRDefault="007B2C08" w:rsidP="00F12186">
            <w:pPr>
              <w:spacing w:line="240" w:lineRule="auto"/>
              <w:rPr>
                <w:rFonts w:asciiTheme="minorHAnsi" w:hAnsiTheme="minorHAnsi" w:cstheme="minorHAnsi"/>
                <w:sz w:val="22"/>
                <w:szCs w:val="22"/>
              </w:rPr>
            </w:pPr>
            <w:r w:rsidRPr="00E8556C">
              <w:rPr>
                <w:rFonts w:asciiTheme="minorHAnsi" w:hAnsiTheme="minorHAnsi" w:cstheme="minorHAnsi"/>
                <w:sz w:val="22"/>
                <w:szCs w:val="22"/>
              </w:rPr>
              <w:t xml:space="preserve">Satisfies the </w:t>
            </w:r>
            <w:r w:rsidR="00F12186" w:rsidRPr="00E8556C">
              <w:rPr>
                <w:rFonts w:asciiTheme="minorHAnsi" w:hAnsiTheme="minorHAnsi" w:cstheme="minorHAnsi"/>
                <w:sz w:val="22"/>
                <w:szCs w:val="22"/>
              </w:rPr>
              <w:t xml:space="preserve">criterion </w:t>
            </w:r>
            <w:r w:rsidRPr="00E8556C">
              <w:rPr>
                <w:rFonts w:asciiTheme="minorHAnsi" w:hAnsiTheme="minorHAnsi" w:cstheme="minorHAnsi"/>
                <w:sz w:val="22"/>
                <w:szCs w:val="22"/>
              </w:rPr>
              <w:t xml:space="preserve">with minor reservations. Some minor reservations of the </w:t>
            </w:r>
            <w:r w:rsidR="00D7128D" w:rsidRPr="00E8556C">
              <w:rPr>
                <w:rFonts w:asciiTheme="minorHAnsi" w:hAnsiTheme="minorHAnsi" w:cstheme="minorHAnsi"/>
                <w:sz w:val="22"/>
                <w:szCs w:val="22"/>
              </w:rPr>
              <w:t>Respondent</w:t>
            </w:r>
            <w:r w:rsidRPr="00E8556C">
              <w:rPr>
                <w:rFonts w:asciiTheme="minorHAnsi" w:hAnsiTheme="minorHAnsi" w:cstheme="minorHAnsi"/>
                <w:sz w:val="22"/>
                <w:szCs w:val="22"/>
              </w:rPr>
              <w:t xml:space="preserve">’s relevant ability, understanding, experience, skills, resource and quality measures required to </w:t>
            </w:r>
            <w:r w:rsidR="00F12186" w:rsidRPr="00E8556C">
              <w:rPr>
                <w:rFonts w:asciiTheme="minorHAnsi" w:hAnsiTheme="minorHAnsi" w:cstheme="minorHAnsi"/>
                <w:sz w:val="22"/>
                <w:szCs w:val="22"/>
              </w:rPr>
              <w:t>meet the criterion</w:t>
            </w:r>
            <w:r w:rsidRPr="00E8556C">
              <w:rPr>
                <w:rFonts w:asciiTheme="minorHAnsi" w:hAnsiTheme="minorHAnsi" w:cstheme="minorHAnsi"/>
                <w:sz w:val="22"/>
                <w:szCs w:val="22"/>
              </w:rPr>
              <w:t>, with little or no supporting evidence.</w:t>
            </w:r>
          </w:p>
        </w:tc>
        <w:tc>
          <w:tcPr>
            <w:tcW w:w="904" w:type="dxa"/>
            <w:tcBorders>
              <w:top w:val="single" w:sz="4" w:space="0" w:color="auto"/>
              <w:left w:val="nil"/>
              <w:bottom w:val="single" w:sz="4" w:space="0" w:color="auto"/>
              <w:right w:val="nil"/>
            </w:tcBorders>
            <w:shd w:val="clear" w:color="auto" w:fill="D9D9D9" w:themeFill="background1" w:themeFillShade="D9"/>
            <w:vAlign w:val="center"/>
          </w:tcPr>
          <w:p w14:paraId="417707AD" w14:textId="77777777" w:rsidR="007B2C08" w:rsidRPr="00E8556C" w:rsidRDefault="007B2C08" w:rsidP="00F82C4F">
            <w:pPr>
              <w:jc w:val="center"/>
              <w:rPr>
                <w:rFonts w:asciiTheme="minorHAnsi" w:hAnsiTheme="minorHAnsi" w:cstheme="minorHAnsi"/>
                <w:b/>
                <w:sz w:val="22"/>
                <w:szCs w:val="22"/>
              </w:rPr>
            </w:pPr>
            <w:r w:rsidRPr="00E8556C">
              <w:rPr>
                <w:rFonts w:asciiTheme="minorHAnsi" w:hAnsiTheme="minorHAnsi" w:cstheme="minorHAnsi"/>
                <w:b/>
                <w:sz w:val="22"/>
                <w:szCs w:val="22"/>
              </w:rPr>
              <w:t>3-4</w:t>
            </w:r>
          </w:p>
        </w:tc>
      </w:tr>
      <w:tr w:rsidR="007B2C08" w:rsidRPr="00E8556C" w14:paraId="7FB57964" w14:textId="77777777" w:rsidTr="0092406C">
        <w:trPr>
          <w:jc w:val="center"/>
        </w:trPr>
        <w:tc>
          <w:tcPr>
            <w:tcW w:w="1919" w:type="dxa"/>
            <w:tcBorders>
              <w:top w:val="single" w:sz="4" w:space="0" w:color="auto"/>
              <w:left w:val="nil"/>
              <w:bottom w:val="single" w:sz="4" w:space="0" w:color="auto"/>
              <w:right w:val="nil"/>
            </w:tcBorders>
            <w:shd w:val="clear" w:color="auto" w:fill="A6A6A6" w:themeFill="background1" w:themeFillShade="A6"/>
          </w:tcPr>
          <w:p w14:paraId="375DB456" w14:textId="77777777" w:rsidR="007B2C08" w:rsidRPr="00E8556C" w:rsidRDefault="001548B4" w:rsidP="00F11527">
            <w:pPr>
              <w:spacing w:before="40" w:after="40" w:line="240" w:lineRule="auto"/>
              <w:rPr>
                <w:rFonts w:asciiTheme="minorHAnsi" w:hAnsiTheme="minorHAnsi" w:cstheme="minorHAnsi"/>
                <w:b/>
                <w:color w:val="FFFFFF" w:themeColor="background1"/>
                <w:sz w:val="22"/>
                <w:szCs w:val="22"/>
              </w:rPr>
            </w:pPr>
            <w:r w:rsidRPr="00E8556C">
              <w:rPr>
                <w:rFonts w:asciiTheme="minorHAnsi" w:hAnsiTheme="minorHAnsi" w:cstheme="minorHAnsi"/>
                <w:b/>
                <w:color w:val="FFFFFF" w:themeColor="background1"/>
                <w:sz w:val="22"/>
                <w:szCs w:val="22"/>
              </w:rPr>
              <w:t>SERIOUS RESERVATIONS</w:t>
            </w:r>
            <w:r w:rsidR="008A5384" w:rsidRPr="00E8556C">
              <w:rPr>
                <w:rFonts w:asciiTheme="minorHAnsi" w:hAnsiTheme="minorHAnsi" w:cstheme="minorHAnsi"/>
                <w:b/>
                <w:color w:val="FFFFFF" w:themeColor="background1"/>
                <w:sz w:val="22"/>
                <w:szCs w:val="22"/>
              </w:rPr>
              <w:t xml:space="preserve"> </w:t>
            </w:r>
            <w:r w:rsidRPr="00E8556C">
              <w:rPr>
                <w:rFonts w:asciiTheme="minorHAnsi" w:hAnsiTheme="minorHAnsi" w:cstheme="minorHAnsi"/>
                <w:color w:val="FFFFFF" w:themeColor="background1"/>
                <w:sz w:val="22"/>
                <w:szCs w:val="22"/>
              </w:rPr>
              <w:t>significant issues that need to be addressed</w:t>
            </w:r>
          </w:p>
        </w:tc>
        <w:tc>
          <w:tcPr>
            <w:tcW w:w="5870" w:type="dxa"/>
            <w:tcBorders>
              <w:top w:val="single" w:sz="4" w:space="0" w:color="auto"/>
              <w:left w:val="nil"/>
              <w:bottom w:val="single" w:sz="4" w:space="0" w:color="auto"/>
              <w:right w:val="nil"/>
            </w:tcBorders>
            <w:shd w:val="clear" w:color="auto" w:fill="FFFFFF"/>
          </w:tcPr>
          <w:p w14:paraId="20DC226F" w14:textId="6FB1E828" w:rsidR="007B2C08" w:rsidRPr="00E8556C" w:rsidRDefault="007B2C08" w:rsidP="00F12186">
            <w:pPr>
              <w:spacing w:line="240" w:lineRule="auto"/>
              <w:rPr>
                <w:rFonts w:asciiTheme="minorHAnsi" w:hAnsiTheme="minorHAnsi" w:cstheme="minorHAnsi"/>
                <w:sz w:val="22"/>
                <w:szCs w:val="22"/>
              </w:rPr>
            </w:pPr>
            <w:r w:rsidRPr="00E8556C">
              <w:rPr>
                <w:rFonts w:asciiTheme="minorHAnsi" w:hAnsiTheme="minorHAnsi" w:cstheme="minorHAnsi"/>
                <w:sz w:val="22"/>
                <w:szCs w:val="22"/>
              </w:rPr>
              <w:t xml:space="preserve">Satisfies the </w:t>
            </w:r>
            <w:r w:rsidR="00F12186" w:rsidRPr="00E8556C">
              <w:rPr>
                <w:rFonts w:asciiTheme="minorHAnsi" w:hAnsiTheme="minorHAnsi" w:cstheme="minorHAnsi"/>
                <w:sz w:val="22"/>
                <w:szCs w:val="22"/>
              </w:rPr>
              <w:t xml:space="preserve">criterion </w:t>
            </w:r>
            <w:r w:rsidRPr="00E8556C">
              <w:rPr>
                <w:rFonts w:asciiTheme="minorHAnsi" w:hAnsiTheme="minorHAnsi" w:cstheme="minorHAnsi"/>
                <w:sz w:val="22"/>
                <w:szCs w:val="22"/>
              </w:rPr>
              <w:t xml:space="preserve">with major reservations. Considerable reservations </w:t>
            </w:r>
            <w:r w:rsidR="00AE0E11" w:rsidRPr="00E8556C">
              <w:rPr>
                <w:rFonts w:asciiTheme="minorHAnsi" w:hAnsiTheme="minorHAnsi" w:cstheme="minorHAnsi"/>
                <w:sz w:val="22"/>
                <w:szCs w:val="22"/>
              </w:rPr>
              <w:t>about</w:t>
            </w:r>
            <w:r w:rsidRPr="00E8556C">
              <w:rPr>
                <w:rFonts w:asciiTheme="minorHAnsi" w:hAnsiTheme="minorHAnsi" w:cstheme="minorHAnsi"/>
                <w:sz w:val="22"/>
                <w:szCs w:val="22"/>
              </w:rPr>
              <w:t xml:space="preserve"> the </w:t>
            </w:r>
            <w:r w:rsidR="00703032" w:rsidRPr="00E8556C">
              <w:rPr>
                <w:rFonts w:asciiTheme="minorHAnsi" w:hAnsiTheme="minorHAnsi" w:cstheme="minorHAnsi"/>
                <w:sz w:val="22"/>
                <w:szCs w:val="22"/>
              </w:rPr>
              <w:t>respondent</w:t>
            </w:r>
            <w:r w:rsidRPr="00E8556C">
              <w:rPr>
                <w:rFonts w:asciiTheme="minorHAnsi" w:hAnsiTheme="minorHAnsi" w:cstheme="minorHAnsi"/>
                <w:sz w:val="22"/>
                <w:szCs w:val="22"/>
              </w:rPr>
              <w:t xml:space="preserve">’s relevant ability, understanding, experience, skills, resource and quality measures required to </w:t>
            </w:r>
            <w:r w:rsidR="00F12186" w:rsidRPr="00E8556C">
              <w:rPr>
                <w:rFonts w:asciiTheme="minorHAnsi" w:hAnsiTheme="minorHAnsi" w:cstheme="minorHAnsi"/>
                <w:sz w:val="22"/>
                <w:szCs w:val="22"/>
              </w:rPr>
              <w:t>meet the criterion</w:t>
            </w:r>
            <w:r w:rsidRPr="00E8556C">
              <w:rPr>
                <w:rFonts w:asciiTheme="minorHAnsi" w:hAnsiTheme="minorHAnsi" w:cstheme="minorHAnsi"/>
                <w:sz w:val="22"/>
                <w:szCs w:val="22"/>
              </w:rPr>
              <w:t>, with little or no supporting evidence.</w:t>
            </w:r>
          </w:p>
        </w:tc>
        <w:tc>
          <w:tcPr>
            <w:tcW w:w="904" w:type="dxa"/>
            <w:tcBorders>
              <w:top w:val="single" w:sz="4" w:space="0" w:color="auto"/>
              <w:left w:val="nil"/>
              <w:bottom w:val="single" w:sz="4" w:space="0" w:color="auto"/>
              <w:right w:val="nil"/>
            </w:tcBorders>
            <w:shd w:val="clear" w:color="auto" w:fill="D9D9D9" w:themeFill="background1" w:themeFillShade="D9"/>
            <w:vAlign w:val="center"/>
          </w:tcPr>
          <w:p w14:paraId="3821B1F9" w14:textId="77777777" w:rsidR="007B2C08" w:rsidRPr="00E8556C" w:rsidRDefault="007B2C08" w:rsidP="00F82C4F">
            <w:pPr>
              <w:jc w:val="center"/>
              <w:rPr>
                <w:rFonts w:asciiTheme="minorHAnsi" w:hAnsiTheme="minorHAnsi" w:cstheme="minorHAnsi"/>
                <w:b/>
                <w:sz w:val="22"/>
                <w:szCs w:val="22"/>
              </w:rPr>
            </w:pPr>
            <w:r w:rsidRPr="00E8556C">
              <w:rPr>
                <w:rFonts w:asciiTheme="minorHAnsi" w:hAnsiTheme="minorHAnsi" w:cstheme="minorHAnsi"/>
                <w:b/>
                <w:sz w:val="22"/>
                <w:szCs w:val="22"/>
              </w:rPr>
              <w:t>1-2</w:t>
            </w:r>
          </w:p>
        </w:tc>
      </w:tr>
      <w:tr w:rsidR="007B2C08" w:rsidRPr="00E8556C" w14:paraId="2C2189BB" w14:textId="77777777" w:rsidTr="0092406C">
        <w:trPr>
          <w:jc w:val="center"/>
        </w:trPr>
        <w:tc>
          <w:tcPr>
            <w:tcW w:w="1919" w:type="dxa"/>
            <w:tcBorders>
              <w:top w:val="single" w:sz="4" w:space="0" w:color="auto"/>
              <w:left w:val="nil"/>
              <w:bottom w:val="single" w:sz="4" w:space="0" w:color="auto"/>
              <w:right w:val="nil"/>
            </w:tcBorders>
            <w:shd w:val="clear" w:color="auto" w:fill="A6A6A6" w:themeFill="background1" w:themeFillShade="A6"/>
          </w:tcPr>
          <w:p w14:paraId="6FFEECA8" w14:textId="77777777" w:rsidR="007B2C08" w:rsidRPr="00E8556C" w:rsidRDefault="001548B4" w:rsidP="00F11527">
            <w:pPr>
              <w:spacing w:before="40" w:after="40" w:line="240" w:lineRule="auto"/>
              <w:rPr>
                <w:rFonts w:asciiTheme="minorHAnsi" w:hAnsiTheme="minorHAnsi" w:cstheme="minorHAnsi"/>
                <w:b/>
                <w:color w:val="FFFFFF" w:themeColor="background1"/>
                <w:sz w:val="22"/>
                <w:szCs w:val="22"/>
              </w:rPr>
            </w:pPr>
            <w:r w:rsidRPr="00E8556C">
              <w:rPr>
                <w:rFonts w:asciiTheme="minorHAnsi" w:hAnsiTheme="minorHAnsi" w:cstheme="minorHAnsi"/>
                <w:b/>
                <w:color w:val="FFFFFF" w:themeColor="background1"/>
                <w:sz w:val="22"/>
                <w:szCs w:val="22"/>
              </w:rPr>
              <w:t>UNACCEPTABLE</w:t>
            </w:r>
            <w:r w:rsidR="008A5384" w:rsidRPr="00E8556C">
              <w:rPr>
                <w:rFonts w:asciiTheme="minorHAnsi" w:hAnsiTheme="minorHAnsi" w:cstheme="minorHAnsi"/>
                <w:b/>
                <w:color w:val="FFFFFF" w:themeColor="background1"/>
                <w:sz w:val="22"/>
                <w:szCs w:val="22"/>
              </w:rPr>
              <w:t xml:space="preserve"> </w:t>
            </w:r>
            <w:r w:rsidRPr="00E8556C">
              <w:rPr>
                <w:rFonts w:asciiTheme="minorHAnsi" w:hAnsiTheme="minorHAnsi" w:cstheme="minorHAnsi"/>
                <w:color w:val="FFFFFF" w:themeColor="background1"/>
                <w:sz w:val="22"/>
                <w:szCs w:val="22"/>
              </w:rPr>
              <w:t xml:space="preserve">significant issues not capable of being </w:t>
            </w:r>
            <w:r w:rsidR="00CE48DF" w:rsidRPr="00E8556C">
              <w:rPr>
                <w:rFonts w:asciiTheme="minorHAnsi" w:hAnsiTheme="minorHAnsi" w:cstheme="minorHAnsi"/>
                <w:color w:val="FFFFFF" w:themeColor="background1"/>
                <w:sz w:val="22"/>
                <w:szCs w:val="22"/>
              </w:rPr>
              <w:t>resolved</w:t>
            </w:r>
          </w:p>
        </w:tc>
        <w:tc>
          <w:tcPr>
            <w:tcW w:w="5870" w:type="dxa"/>
            <w:tcBorders>
              <w:top w:val="single" w:sz="4" w:space="0" w:color="auto"/>
              <w:left w:val="nil"/>
              <w:bottom w:val="single" w:sz="4" w:space="0" w:color="auto"/>
              <w:right w:val="nil"/>
            </w:tcBorders>
            <w:shd w:val="clear" w:color="auto" w:fill="FFFFFF"/>
          </w:tcPr>
          <w:p w14:paraId="21C9E8A3" w14:textId="77777777" w:rsidR="007B2C08" w:rsidRPr="00E8556C" w:rsidRDefault="007B2C08" w:rsidP="00F12186">
            <w:pPr>
              <w:spacing w:line="240" w:lineRule="auto"/>
              <w:rPr>
                <w:rFonts w:asciiTheme="minorHAnsi" w:hAnsiTheme="minorHAnsi" w:cstheme="minorHAnsi"/>
                <w:b/>
                <w:sz w:val="22"/>
                <w:szCs w:val="22"/>
              </w:rPr>
            </w:pPr>
            <w:r w:rsidRPr="00E8556C">
              <w:rPr>
                <w:rFonts w:asciiTheme="minorHAnsi" w:hAnsiTheme="minorHAnsi" w:cstheme="minorHAnsi"/>
                <w:sz w:val="22"/>
                <w:szCs w:val="22"/>
              </w:rPr>
              <w:t xml:space="preserve">Does not meet the </w:t>
            </w:r>
            <w:r w:rsidR="00F12186" w:rsidRPr="00E8556C">
              <w:rPr>
                <w:rFonts w:asciiTheme="minorHAnsi" w:hAnsiTheme="minorHAnsi" w:cstheme="minorHAnsi"/>
                <w:sz w:val="22"/>
                <w:szCs w:val="22"/>
              </w:rPr>
              <w:t>criterion</w:t>
            </w:r>
            <w:r w:rsidRPr="00E8556C">
              <w:rPr>
                <w:rFonts w:asciiTheme="minorHAnsi" w:hAnsiTheme="minorHAnsi" w:cstheme="minorHAnsi"/>
                <w:sz w:val="22"/>
                <w:szCs w:val="22"/>
              </w:rPr>
              <w:t xml:space="preserve">. Does not comply and/or insufficient information provided to demonstrate that the </w:t>
            </w:r>
            <w:r w:rsidR="00D7128D" w:rsidRPr="00E8556C">
              <w:rPr>
                <w:rFonts w:asciiTheme="minorHAnsi" w:hAnsiTheme="minorHAnsi" w:cstheme="minorHAnsi"/>
                <w:sz w:val="22"/>
                <w:szCs w:val="22"/>
              </w:rPr>
              <w:t>Respondent</w:t>
            </w:r>
            <w:r w:rsidRPr="00E8556C">
              <w:rPr>
                <w:rFonts w:asciiTheme="minorHAnsi" w:hAnsiTheme="minorHAnsi" w:cstheme="minorHAnsi"/>
                <w:sz w:val="22"/>
                <w:szCs w:val="22"/>
              </w:rPr>
              <w:t xml:space="preserve"> has the ability, understanding, experience, skills, resource </w:t>
            </w:r>
            <w:r w:rsidR="00F12186" w:rsidRPr="00E8556C">
              <w:rPr>
                <w:rFonts w:asciiTheme="minorHAnsi" w:hAnsiTheme="minorHAnsi" w:cstheme="minorHAnsi"/>
                <w:sz w:val="22"/>
                <w:szCs w:val="22"/>
              </w:rPr>
              <w:t>and</w:t>
            </w:r>
            <w:r w:rsidRPr="00E8556C">
              <w:rPr>
                <w:rFonts w:asciiTheme="minorHAnsi" w:hAnsiTheme="minorHAnsi" w:cstheme="minorHAnsi"/>
                <w:sz w:val="22"/>
                <w:szCs w:val="22"/>
              </w:rPr>
              <w:t xml:space="preserve"> quality measures required to </w:t>
            </w:r>
            <w:r w:rsidR="00F12186" w:rsidRPr="00E8556C">
              <w:rPr>
                <w:rFonts w:asciiTheme="minorHAnsi" w:hAnsiTheme="minorHAnsi" w:cstheme="minorHAnsi"/>
                <w:sz w:val="22"/>
                <w:szCs w:val="22"/>
              </w:rPr>
              <w:t>meet the criterion</w:t>
            </w:r>
            <w:r w:rsidRPr="00E8556C">
              <w:rPr>
                <w:rFonts w:asciiTheme="minorHAnsi" w:hAnsiTheme="minorHAnsi" w:cstheme="minorHAnsi"/>
                <w:sz w:val="22"/>
                <w:szCs w:val="22"/>
              </w:rPr>
              <w:t>, with little or no supporting evidence.</w:t>
            </w:r>
          </w:p>
        </w:tc>
        <w:tc>
          <w:tcPr>
            <w:tcW w:w="904" w:type="dxa"/>
            <w:tcBorders>
              <w:top w:val="single" w:sz="4" w:space="0" w:color="auto"/>
              <w:left w:val="nil"/>
              <w:bottom w:val="single" w:sz="4" w:space="0" w:color="auto"/>
              <w:right w:val="nil"/>
            </w:tcBorders>
            <w:shd w:val="clear" w:color="auto" w:fill="D9D9D9" w:themeFill="background1" w:themeFillShade="D9"/>
            <w:vAlign w:val="center"/>
          </w:tcPr>
          <w:p w14:paraId="59EE7594" w14:textId="77777777" w:rsidR="007B2C08" w:rsidRPr="00E8556C" w:rsidRDefault="007B2C08" w:rsidP="00F82C4F">
            <w:pPr>
              <w:jc w:val="center"/>
              <w:rPr>
                <w:rFonts w:asciiTheme="minorHAnsi" w:hAnsiTheme="minorHAnsi" w:cstheme="minorHAnsi"/>
                <w:b/>
                <w:sz w:val="22"/>
                <w:szCs w:val="22"/>
              </w:rPr>
            </w:pPr>
            <w:r w:rsidRPr="00E8556C">
              <w:rPr>
                <w:rFonts w:asciiTheme="minorHAnsi" w:hAnsiTheme="minorHAnsi" w:cstheme="minorHAnsi"/>
                <w:b/>
                <w:sz w:val="22"/>
                <w:szCs w:val="22"/>
              </w:rPr>
              <w:t>0</w:t>
            </w:r>
          </w:p>
        </w:tc>
      </w:tr>
      <w:bookmarkEnd w:id="42"/>
    </w:tbl>
    <w:p w14:paraId="1DAD920B" w14:textId="77777777" w:rsidR="00CE704C" w:rsidRPr="00E8556C" w:rsidRDefault="00CE704C" w:rsidP="00CE704C"/>
    <w:p w14:paraId="26C871EF" w14:textId="25F43486" w:rsidR="00897051" w:rsidRPr="00E8556C" w:rsidRDefault="00DB7C76" w:rsidP="00AD178B">
      <w:pPr>
        <w:keepNext/>
        <w:tabs>
          <w:tab w:val="left" w:pos="426"/>
        </w:tabs>
        <w:spacing w:before="80" w:after="80" w:line="240" w:lineRule="auto"/>
        <w:ind w:right="34"/>
        <w:rPr>
          <w:rFonts w:asciiTheme="minorHAnsi" w:hAnsiTheme="minorHAnsi" w:cstheme="minorHAnsi"/>
          <w:b/>
          <w:bCs/>
          <w:color w:val="808080" w:themeColor="background1" w:themeShade="80"/>
          <w:sz w:val="28"/>
          <w:szCs w:val="28"/>
        </w:rPr>
      </w:pPr>
      <w:r w:rsidRPr="00E8556C">
        <w:rPr>
          <w:rFonts w:asciiTheme="minorHAnsi" w:hAnsiTheme="minorHAnsi" w:cstheme="minorHAnsi"/>
          <w:b/>
          <w:bCs/>
          <w:color w:val="808080" w:themeColor="background1" w:themeShade="80"/>
          <w:sz w:val="28"/>
          <w:szCs w:val="28"/>
        </w:rPr>
        <w:t>3.5</w:t>
      </w:r>
      <w:r w:rsidRPr="00E8556C">
        <w:rPr>
          <w:rFonts w:asciiTheme="minorHAnsi" w:hAnsiTheme="minorHAnsi" w:cstheme="minorHAnsi"/>
          <w:b/>
          <w:bCs/>
          <w:color w:val="808080" w:themeColor="background1" w:themeShade="80"/>
          <w:sz w:val="28"/>
          <w:szCs w:val="28"/>
        </w:rPr>
        <w:tab/>
      </w:r>
      <w:r w:rsidR="00897051" w:rsidRPr="00E8556C">
        <w:rPr>
          <w:rFonts w:asciiTheme="minorHAnsi" w:hAnsiTheme="minorHAnsi" w:cstheme="minorHAnsi"/>
          <w:b/>
          <w:bCs/>
          <w:color w:val="808080" w:themeColor="background1" w:themeShade="80"/>
          <w:sz w:val="28"/>
          <w:szCs w:val="28"/>
        </w:rPr>
        <w:t>Price</w:t>
      </w:r>
    </w:p>
    <w:p w14:paraId="72C7B1AB" w14:textId="64CEB6A5" w:rsidR="00897051" w:rsidRPr="00E8556C" w:rsidRDefault="00897051" w:rsidP="00962A5A">
      <w:pPr>
        <w:pStyle w:val="ListParagraph"/>
        <w:spacing w:before="80" w:after="80"/>
        <w:ind w:left="360"/>
        <w:contextualSpacing w:val="0"/>
        <w:rPr>
          <w:rFonts w:asciiTheme="minorHAnsi" w:hAnsiTheme="minorHAnsi" w:cstheme="minorHAnsi"/>
          <w:color w:val="000000" w:themeColor="text1"/>
        </w:rPr>
      </w:pPr>
      <w:r w:rsidRPr="00E8556C">
        <w:rPr>
          <w:rFonts w:asciiTheme="minorHAnsi" w:hAnsiTheme="minorHAnsi" w:cstheme="minorHAnsi"/>
          <w:color w:val="000000" w:themeColor="text1"/>
        </w:rPr>
        <w:t xml:space="preserve">We wish to obtain the best value-for-money over the whole-of-life of the </w:t>
      </w:r>
      <w:r w:rsidR="00E941BA" w:rsidRPr="00E8556C">
        <w:rPr>
          <w:rFonts w:asciiTheme="minorHAnsi" w:hAnsiTheme="minorHAnsi" w:cstheme="minorHAnsi"/>
          <w:color w:val="000000" w:themeColor="text1"/>
        </w:rPr>
        <w:t>Contract</w:t>
      </w:r>
      <w:r w:rsidRPr="00E8556C">
        <w:rPr>
          <w:rFonts w:asciiTheme="minorHAnsi" w:hAnsiTheme="minorHAnsi" w:cstheme="minorHAnsi"/>
          <w:color w:val="000000" w:themeColor="text1"/>
        </w:rPr>
        <w:t>. This means achieving the right combination of fit</w:t>
      </w:r>
      <w:r w:rsidR="00AE0E11" w:rsidRPr="00E8556C">
        <w:rPr>
          <w:rFonts w:asciiTheme="minorHAnsi" w:hAnsiTheme="minorHAnsi" w:cstheme="minorHAnsi"/>
          <w:color w:val="000000" w:themeColor="text1"/>
        </w:rPr>
        <w:t>-</w:t>
      </w:r>
      <w:r w:rsidRPr="00E8556C">
        <w:rPr>
          <w:rFonts w:asciiTheme="minorHAnsi" w:hAnsiTheme="minorHAnsi" w:cstheme="minorHAnsi"/>
          <w:color w:val="000000" w:themeColor="text1"/>
        </w:rPr>
        <w:t>for</w:t>
      </w:r>
      <w:r w:rsidR="00AE0E11" w:rsidRPr="00E8556C">
        <w:rPr>
          <w:rFonts w:asciiTheme="minorHAnsi" w:hAnsiTheme="minorHAnsi" w:cstheme="minorHAnsi"/>
          <w:color w:val="000000" w:themeColor="text1"/>
        </w:rPr>
        <w:t>-</w:t>
      </w:r>
      <w:r w:rsidRPr="00E8556C">
        <w:rPr>
          <w:rFonts w:asciiTheme="minorHAnsi" w:hAnsiTheme="minorHAnsi" w:cstheme="minorHAnsi"/>
          <w:color w:val="000000" w:themeColor="text1"/>
        </w:rPr>
        <w:t xml:space="preserve">purpose, </w:t>
      </w:r>
      <w:r w:rsidR="000C6CA7" w:rsidRPr="00E8556C">
        <w:rPr>
          <w:rFonts w:asciiTheme="minorHAnsi" w:hAnsiTheme="minorHAnsi" w:cstheme="minorHAnsi"/>
          <w:color w:val="000000" w:themeColor="text1"/>
        </w:rPr>
        <w:t xml:space="preserve">target group reach, </w:t>
      </w:r>
      <w:r w:rsidR="00962A5A" w:rsidRPr="00E8556C">
        <w:rPr>
          <w:rFonts w:asciiTheme="minorHAnsi" w:hAnsiTheme="minorHAnsi" w:cstheme="minorHAnsi"/>
          <w:color w:val="000000" w:themeColor="text1"/>
        </w:rPr>
        <w:t xml:space="preserve">innovation, </w:t>
      </w:r>
      <w:r w:rsidRPr="00E8556C">
        <w:rPr>
          <w:rFonts w:asciiTheme="minorHAnsi" w:hAnsiTheme="minorHAnsi" w:cstheme="minorHAnsi"/>
          <w:color w:val="000000" w:themeColor="text1"/>
        </w:rPr>
        <w:t>quality, on time delivery</w:t>
      </w:r>
      <w:r w:rsidR="00F82C4F" w:rsidRPr="00E8556C">
        <w:rPr>
          <w:rFonts w:asciiTheme="minorHAnsi" w:hAnsiTheme="minorHAnsi" w:cstheme="minorHAnsi"/>
          <w:color w:val="000000" w:themeColor="text1"/>
        </w:rPr>
        <w:t>, quantity</w:t>
      </w:r>
      <w:r w:rsidRPr="00E8556C">
        <w:rPr>
          <w:rFonts w:asciiTheme="minorHAnsi" w:hAnsiTheme="minorHAnsi" w:cstheme="minorHAnsi"/>
          <w:color w:val="000000" w:themeColor="text1"/>
        </w:rPr>
        <w:t xml:space="preserve"> and price.</w:t>
      </w:r>
    </w:p>
    <w:p w14:paraId="71F7D0C6" w14:textId="6ED096B3" w:rsidR="00897051" w:rsidRPr="00E8556C" w:rsidRDefault="00897051" w:rsidP="00962A5A">
      <w:pPr>
        <w:pStyle w:val="ListParagraph"/>
        <w:spacing w:before="80" w:after="80"/>
        <w:ind w:left="360"/>
        <w:contextualSpacing w:val="0"/>
        <w:rPr>
          <w:rFonts w:asciiTheme="minorHAnsi" w:hAnsiTheme="minorHAnsi" w:cstheme="minorHAnsi"/>
          <w:color w:val="000000" w:themeColor="text1"/>
        </w:rPr>
      </w:pPr>
      <w:r w:rsidRPr="00E8556C">
        <w:rPr>
          <w:rFonts w:asciiTheme="minorHAnsi" w:hAnsiTheme="minorHAnsi" w:cstheme="minorHAnsi"/>
          <w:color w:val="000000" w:themeColor="text1"/>
        </w:rPr>
        <w:t xml:space="preserve">If a </w:t>
      </w:r>
      <w:r w:rsidR="00D7128D" w:rsidRPr="00E8556C">
        <w:rPr>
          <w:rFonts w:asciiTheme="minorHAnsi" w:hAnsiTheme="minorHAnsi" w:cstheme="minorHAnsi"/>
          <w:color w:val="000000" w:themeColor="text1"/>
        </w:rPr>
        <w:t>Respondent</w:t>
      </w:r>
      <w:r w:rsidRPr="00E8556C">
        <w:rPr>
          <w:rFonts w:asciiTheme="minorHAnsi" w:hAnsiTheme="minorHAnsi" w:cstheme="minorHAnsi"/>
          <w:color w:val="000000" w:themeColor="text1"/>
        </w:rPr>
        <w:t xml:space="preserve"> offers a price that is substantially lower than other </w:t>
      </w:r>
      <w:r w:rsidR="00D7128D" w:rsidRPr="00E8556C">
        <w:rPr>
          <w:rFonts w:asciiTheme="minorHAnsi" w:hAnsiTheme="minorHAnsi" w:cstheme="minorHAnsi"/>
          <w:color w:val="000000" w:themeColor="text1"/>
        </w:rPr>
        <w:t>Proposal</w:t>
      </w:r>
      <w:r w:rsidRPr="00E8556C">
        <w:rPr>
          <w:rFonts w:asciiTheme="minorHAnsi" w:hAnsiTheme="minorHAnsi" w:cstheme="minorHAnsi"/>
          <w:color w:val="000000" w:themeColor="text1"/>
        </w:rPr>
        <w:t xml:space="preserve">s (an abnormally low bid), the </w:t>
      </w:r>
      <w:r w:rsidR="00D7128D" w:rsidRPr="00E8556C">
        <w:rPr>
          <w:rFonts w:asciiTheme="minorHAnsi" w:hAnsiTheme="minorHAnsi" w:cstheme="minorHAnsi"/>
          <w:bCs/>
        </w:rPr>
        <w:t>Buyer</w:t>
      </w:r>
      <w:r w:rsidRPr="00E8556C">
        <w:rPr>
          <w:rFonts w:asciiTheme="minorHAnsi" w:hAnsiTheme="minorHAnsi" w:cstheme="minorHAnsi"/>
          <w:color w:val="000000" w:themeColor="text1"/>
        </w:rPr>
        <w:t xml:space="preserve"> may seek to verify with the </w:t>
      </w:r>
      <w:r w:rsidR="00D7128D" w:rsidRPr="00E8556C">
        <w:rPr>
          <w:rFonts w:asciiTheme="minorHAnsi" w:hAnsiTheme="minorHAnsi" w:cstheme="minorHAnsi"/>
          <w:color w:val="000000" w:themeColor="text1"/>
        </w:rPr>
        <w:t>Respondent</w:t>
      </w:r>
      <w:r w:rsidRPr="00E8556C">
        <w:rPr>
          <w:rFonts w:asciiTheme="minorHAnsi" w:hAnsiTheme="minorHAnsi" w:cstheme="minorHAnsi"/>
          <w:color w:val="000000" w:themeColor="text1"/>
        </w:rPr>
        <w:t xml:space="preserve"> that the </w:t>
      </w:r>
      <w:r w:rsidR="00D7128D" w:rsidRPr="00E8556C">
        <w:rPr>
          <w:rFonts w:asciiTheme="minorHAnsi" w:hAnsiTheme="minorHAnsi" w:cstheme="minorHAnsi"/>
          <w:color w:val="000000" w:themeColor="text1"/>
        </w:rPr>
        <w:t>Respondent</w:t>
      </w:r>
      <w:r w:rsidRPr="00E8556C">
        <w:rPr>
          <w:rFonts w:asciiTheme="minorHAnsi" w:hAnsiTheme="minorHAnsi" w:cstheme="minorHAnsi"/>
          <w:color w:val="000000" w:themeColor="text1"/>
        </w:rPr>
        <w:t xml:space="preserve"> is capable of fully delivering all of the </w:t>
      </w:r>
      <w:r w:rsidR="006F1605" w:rsidRPr="00E8556C">
        <w:rPr>
          <w:rFonts w:asciiTheme="minorHAnsi" w:hAnsiTheme="minorHAnsi" w:cstheme="minorHAnsi"/>
          <w:color w:val="000000" w:themeColor="text1"/>
        </w:rPr>
        <w:t xml:space="preserve">Requirements </w:t>
      </w:r>
      <w:r w:rsidRPr="00E8556C">
        <w:rPr>
          <w:rFonts w:asciiTheme="minorHAnsi" w:hAnsiTheme="minorHAnsi" w:cstheme="minorHAnsi"/>
          <w:color w:val="000000" w:themeColor="text1"/>
        </w:rPr>
        <w:t>and meeting all of the</w:t>
      </w:r>
      <w:r w:rsidR="001E1D4E" w:rsidRPr="00E8556C">
        <w:rPr>
          <w:rFonts w:asciiTheme="minorHAnsi" w:hAnsiTheme="minorHAnsi" w:cstheme="minorHAnsi"/>
          <w:color w:val="000000" w:themeColor="text1"/>
        </w:rPr>
        <w:t xml:space="preserve"> conditions of the</w:t>
      </w:r>
      <w:r w:rsidRPr="00E8556C">
        <w:rPr>
          <w:rFonts w:asciiTheme="minorHAnsi" w:hAnsiTheme="minorHAnsi" w:cstheme="minorHAnsi"/>
          <w:color w:val="000000" w:themeColor="text1"/>
        </w:rPr>
        <w:t xml:space="preserve"> </w:t>
      </w:r>
      <w:r w:rsidR="001E1D4E" w:rsidRPr="00E8556C">
        <w:rPr>
          <w:rFonts w:asciiTheme="minorHAnsi" w:hAnsiTheme="minorHAnsi" w:cstheme="minorHAnsi"/>
          <w:color w:val="000000" w:themeColor="text1"/>
        </w:rPr>
        <w:t>Proposed Contract</w:t>
      </w:r>
      <w:r w:rsidRPr="00E8556C">
        <w:rPr>
          <w:rFonts w:asciiTheme="minorHAnsi" w:hAnsiTheme="minorHAnsi" w:cstheme="minorHAnsi"/>
          <w:color w:val="000000" w:themeColor="text1"/>
        </w:rPr>
        <w:t xml:space="preserve"> for the price quoted. </w:t>
      </w:r>
    </w:p>
    <w:p w14:paraId="6CDB5183" w14:textId="23070182" w:rsidR="00BF749E" w:rsidRPr="00E8556C" w:rsidRDefault="00FB07F9" w:rsidP="00B04577">
      <w:pPr>
        <w:pStyle w:val="ListParagraph"/>
        <w:keepNext/>
        <w:numPr>
          <w:ilvl w:val="1"/>
          <w:numId w:val="48"/>
        </w:numPr>
        <w:tabs>
          <w:tab w:val="left" w:pos="426"/>
        </w:tabs>
        <w:spacing w:before="80" w:after="80" w:line="240" w:lineRule="auto"/>
        <w:ind w:left="567" w:right="34" w:hanging="567"/>
        <w:contextualSpacing w:val="0"/>
        <w:rPr>
          <w:rFonts w:asciiTheme="minorHAnsi" w:hAnsiTheme="minorHAnsi" w:cstheme="minorHAnsi"/>
          <w:b/>
          <w:bCs/>
          <w:color w:val="808080" w:themeColor="background1" w:themeShade="80"/>
          <w:sz w:val="28"/>
          <w:szCs w:val="28"/>
        </w:rPr>
      </w:pPr>
      <w:r w:rsidRPr="00E8556C">
        <w:rPr>
          <w:rFonts w:asciiTheme="minorHAnsi" w:hAnsiTheme="minorHAnsi" w:cstheme="minorHAnsi"/>
          <w:b/>
          <w:bCs/>
          <w:color w:val="808080" w:themeColor="background1" w:themeShade="80"/>
          <w:sz w:val="28"/>
          <w:szCs w:val="28"/>
        </w:rPr>
        <w:t>E</w:t>
      </w:r>
      <w:r w:rsidR="00BF749E" w:rsidRPr="00E8556C">
        <w:rPr>
          <w:rFonts w:asciiTheme="minorHAnsi" w:hAnsiTheme="minorHAnsi" w:cstheme="minorHAnsi"/>
          <w:b/>
          <w:bCs/>
          <w:color w:val="808080" w:themeColor="background1" w:themeShade="80"/>
          <w:sz w:val="28"/>
          <w:szCs w:val="28"/>
        </w:rPr>
        <w:t xml:space="preserve">valuation process and due diligence </w:t>
      </w:r>
    </w:p>
    <w:p w14:paraId="38D74A22" w14:textId="1DEE368A" w:rsidR="00263839" w:rsidRPr="00E8556C" w:rsidRDefault="00225C62" w:rsidP="00962A5A">
      <w:pPr>
        <w:spacing w:before="80" w:after="80"/>
        <w:ind w:left="425"/>
        <w:rPr>
          <w:rFonts w:asciiTheme="minorHAnsi" w:hAnsiTheme="minorHAnsi" w:cstheme="minorHAnsi"/>
          <w:sz w:val="22"/>
          <w:szCs w:val="22"/>
        </w:rPr>
      </w:pPr>
      <w:r w:rsidRPr="00E8556C">
        <w:rPr>
          <w:rFonts w:asciiTheme="minorHAnsi" w:hAnsiTheme="minorHAnsi" w:cstheme="minorHAnsi"/>
          <w:sz w:val="22"/>
          <w:szCs w:val="22"/>
        </w:rPr>
        <w:t>SSA at Level 3</w:t>
      </w:r>
      <w:r w:rsidR="00962A5A" w:rsidRPr="00E8556C">
        <w:rPr>
          <w:rFonts w:asciiTheme="minorHAnsi" w:hAnsiTheme="minorHAnsi" w:cstheme="minorHAnsi"/>
          <w:sz w:val="22"/>
          <w:szCs w:val="22"/>
        </w:rPr>
        <w:t>, Level 2 or Level 1</w:t>
      </w:r>
      <w:r w:rsidRPr="00E8556C">
        <w:rPr>
          <w:rFonts w:asciiTheme="minorHAnsi" w:hAnsiTheme="minorHAnsi" w:cstheme="minorHAnsi"/>
          <w:sz w:val="22"/>
          <w:szCs w:val="22"/>
        </w:rPr>
        <w:t xml:space="preserve"> </w:t>
      </w:r>
      <w:r w:rsidR="00166E81" w:rsidRPr="00E8556C">
        <w:rPr>
          <w:rFonts w:asciiTheme="minorHAnsi" w:hAnsiTheme="minorHAnsi" w:cstheme="minorHAnsi"/>
          <w:sz w:val="22"/>
          <w:szCs w:val="22"/>
        </w:rPr>
        <w:t xml:space="preserve">is expected to meet </w:t>
      </w:r>
      <w:r w:rsidR="00687DB7" w:rsidRPr="00E8556C">
        <w:rPr>
          <w:rFonts w:asciiTheme="minorHAnsi" w:hAnsiTheme="minorHAnsi" w:cstheme="minorHAnsi"/>
          <w:sz w:val="22"/>
          <w:szCs w:val="22"/>
        </w:rPr>
        <w:t>MYD’s</w:t>
      </w:r>
      <w:r w:rsidRPr="00E8556C">
        <w:rPr>
          <w:rFonts w:asciiTheme="minorHAnsi" w:hAnsiTheme="minorHAnsi" w:cstheme="minorHAnsi"/>
          <w:sz w:val="22"/>
          <w:szCs w:val="22"/>
        </w:rPr>
        <w:t xml:space="preserve"> due diligence requirements. </w:t>
      </w:r>
      <w:r w:rsidR="00BF749E" w:rsidRPr="00E8556C">
        <w:rPr>
          <w:rFonts w:asciiTheme="minorHAnsi" w:hAnsiTheme="minorHAnsi" w:cstheme="minorHAnsi"/>
          <w:sz w:val="22"/>
          <w:szCs w:val="22"/>
        </w:rPr>
        <w:t>I</w:t>
      </w:r>
      <w:r w:rsidRPr="00E8556C">
        <w:rPr>
          <w:rFonts w:asciiTheme="minorHAnsi" w:hAnsiTheme="minorHAnsi" w:cstheme="minorHAnsi"/>
          <w:sz w:val="22"/>
          <w:szCs w:val="22"/>
        </w:rPr>
        <w:t>f for any reason</w:t>
      </w:r>
      <w:r w:rsidR="00BC0DF8" w:rsidRPr="00E8556C">
        <w:rPr>
          <w:rFonts w:asciiTheme="minorHAnsi" w:hAnsiTheme="minorHAnsi" w:cstheme="minorHAnsi"/>
          <w:sz w:val="22"/>
          <w:szCs w:val="22"/>
        </w:rPr>
        <w:t xml:space="preserve"> we decide to u</w:t>
      </w:r>
      <w:r w:rsidR="00BF749E" w:rsidRPr="00E8556C">
        <w:rPr>
          <w:rFonts w:asciiTheme="minorHAnsi" w:hAnsiTheme="minorHAnsi" w:cstheme="minorHAnsi"/>
          <w:sz w:val="22"/>
          <w:szCs w:val="22"/>
        </w:rPr>
        <w:t>n</w:t>
      </w:r>
      <w:r w:rsidR="00BC0DF8" w:rsidRPr="00E8556C">
        <w:rPr>
          <w:rFonts w:asciiTheme="minorHAnsi" w:hAnsiTheme="minorHAnsi" w:cstheme="minorHAnsi"/>
          <w:sz w:val="22"/>
          <w:szCs w:val="22"/>
        </w:rPr>
        <w:t xml:space="preserve">dertake further due diligence of </w:t>
      </w:r>
      <w:r w:rsidR="00532232" w:rsidRPr="00E8556C">
        <w:rPr>
          <w:rFonts w:asciiTheme="minorHAnsi" w:hAnsiTheme="minorHAnsi" w:cstheme="minorHAnsi"/>
          <w:sz w:val="22"/>
          <w:szCs w:val="22"/>
        </w:rPr>
        <w:t xml:space="preserve">any </w:t>
      </w:r>
      <w:r w:rsidR="00A85493" w:rsidRPr="00E8556C">
        <w:rPr>
          <w:rFonts w:asciiTheme="minorHAnsi" w:hAnsiTheme="minorHAnsi" w:cstheme="minorHAnsi"/>
          <w:sz w:val="22"/>
          <w:szCs w:val="22"/>
        </w:rPr>
        <w:t>shortlisted</w:t>
      </w:r>
      <w:r w:rsidR="00BF749E" w:rsidRPr="00E8556C">
        <w:rPr>
          <w:rFonts w:asciiTheme="minorHAnsi" w:hAnsiTheme="minorHAnsi" w:cstheme="minorHAnsi"/>
          <w:sz w:val="22"/>
          <w:szCs w:val="22"/>
        </w:rPr>
        <w:t xml:space="preserve"> </w:t>
      </w:r>
      <w:r w:rsidR="001255E6" w:rsidRPr="00E8556C">
        <w:rPr>
          <w:rFonts w:asciiTheme="minorHAnsi" w:hAnsiTheme="minorHAnsi" w:cstheme="minorHAnsi"/>
          <w:sz w:val="22"/>
          <w:szCs w:val="22"/>
        </w:rPr>
        <w:t>Respondents,</w:t>
      </w:r>
      <w:r w:rsidR="00BC0DF8" w:rsidRPr="00E8556C">
        <w:rPr>
          <w:rFonts w:asciiTheme="minorHAnsi" w:hAnsiTheme="minorHAnsi" w:cstheme="minorHAnsi"/>
          <w:sz w:val="22"/>
          <w:szCs w:val="22"/>
        </w:rPr>
        <w:t xml:space="preserve"> we will </w:t>
      </w:r>
      <w:r w:rsidR="00A76A4F" w:rsidRPr="00E8556C">
        <w:rPr>
          <w:rFonts w:asciiTheme="minorHAnsi" w:hAnsiTheme="minorHAnsi" w:cstheme="minorHAnsi"/>
          <w:sz w:val="22"/>
          <w:szCs w:val="22"/>
        </w:rPr>
        <w:t>advise</w:t>
      </w:r>
      <w:r w:rsidR="00532232" w:rsidRPr="00E8556C">
        <w:rPr>
          <w:rFonts w:asciiTheme="minorHAnsi" w:hAnsiTheme="minorHAnsi" w:cstheme="minorHAnsi"/>
          <w:sz w:val="22"/>
          <w:szCs w:val="22"/>
        </w:rPr>
        <w:t xml:space="preserve"> the Respondent of</w:t>
      </w:r>
      <w:r w:rsidR="00BC0DF8" w:rsidRPr="00E8556C">
        <w:rPr>
          <w:rFonts w:asciiTheme="minorHAnsi" w:hAnsiTheme="minorHAnsi" w:cstheme="minorHAnsi"/>
          <w:sz w:val="22"/>
          <w:szCs w:val="22"/>
        </w:rPr>
        <w:t xml:space="preserve"> our intention</w:t>
      </w:r>
      <w:r w:rsidR="00532232" w:rsidRPr="00E8556C">
        <w:rPr>
          <w:rFonts w:asciiTheme="minorHAnsi" w:hAnsiTheme="minorHAnsi" w:cstheme="minorHAnsi"/>
          <w:sz w:val="22"/>
          <w:szCs w:val="22"/>
        </w:rPr>
        <w:t>s.</w:t>
      </w:r>
      <w:r w:rsidR="00BC0DF8" w:rsidRPr="00E8556C">
        <w:rPr>
          <w:rFonts w:asciiTheme="minorHAnsi" w:hAnsiTheme="minorHAnsi" w:cstheme="minorHAnsi"/>
          <w:sz w:val="22"/>
          <w:szCs w:val="22"/>
        </w:rPr>
        <w:t xml:space="preserve"> </w:t>
      </w:r>
    </w:p>
    <w:p w14:paraId="3643D564" w14:textId="77777777" w:rsidR="00571B8E" w:rsidRPr="00E8556C" w:rsidRDefault="00571B8E">
      <w:pPr>
        <w:spacing w:after="200" w:line="276" w:lineRule="auto"/>
        <w:rPr>
          <w:rFonts w:asciiTheme="minorHAnsi" w:hAnsiTheme="minorHAnsi" w:cstheme="minorHAnsi"/>
          <w:b/>
          <w:sz w:val="22"/>
          <w:szCs w:val="22"/>
        </w:rPr>
      </w:pPr>
      <w:r w:rsidRPr="00E8556C">
        <w:rPr>
          <w:rFonts w:asciiTheme="minorHAnsi" w:hAnsiTheme="minorHAnsi" w:cstheme="minorHAnsi"/>
          <w:b/>
          <w:sz w:val="22"/>
          <w:szCs w:val="22"/>
        </w:rPr>
        <w:br w:type="page"/>
      </w:r>
    </w:p>
    <w:p w14:paraId="635E2B67" w14:textId="77777777" w:rsidR="001548B4" w:rsidRPr="00E8556C" w:rsidRDefault="001548B4" w:rsidP="0078395F">
      <w:pPr>
        <w:pStyle w:val="Heading1"/>
        <w:spacing w:before="0" w:line="240" w:lineRule="auto"/>
        <w:ind w:right="-482"/>
        <w:rPr>
          <w:rFonts w:asciiTheme="minorHAnsi" w:hAnsiTheme="minorHAnsi" w:cstheme="minorHAnsi"/>
          <w:bCs w:val="0"/>
          <w:color w:val="204D84"/>
          <w:sz w:val="56"/>
          <w:szCs w:val="56"/>
        </w:rPr>
      </w:pPr>
      <w:bookmarkStart w:id="43" w:name="_Toc56365278"/>
      <w:bookmarkStart w:id="44" w:name="S4_Pricing"/>
      <w:bookmarkStart w:id="45" w:name="_Toc387326111"/>
      <w:bookmarkStart w:id="46" w:name="_Toc306892494"/>
      <w:r w:rsidRPr="00E8556C">
        <w:rPr>
          <w:rFonts w:asciiTheme="minorHAnsi" w:hAnsiTheme="minorHAnsi" w:cstheme="minorHAnsi"/>
          <w:bCs w:val="0"/>
          <w:color w:val="204D84"/>
          <w:sz w:val="56"/>
          <w:szCs w:val="56"/>
        </w:rPr>
        <w:lastRenderedPageBreak/>
        <w:t>SECTION 4: Pricing information</w:t>
      </w:r>
      <w:bookmarkEnd w:id="43"/>
    </w:p>
    <w:bookmarkEnd w:id="44"/>
    <w:p w14:paraId="2EB3F299" w14:textId="535C84DB" w:rsidR="0078395F" w:rsidRPr="00E8556C" w:rsidRDefault="00DB7C76" w:rsidP="00AD178B">
      <w:pPr>
        <w:keepNext/>
        <w:tabs>
          <w:tab w:val="left" w:pos="426"/>
        </w:tabs>
        <w:spacing w:before="80" w:after="80" w:line="240" w:lineRule="auto"/>
        <w:ind w:right="34"/>
        <w:rPr>
          <w:rFonts w:asciiTheme="minorHAnsi" w:hAnsiTheme="minorHAnsi" w:cstheme="minorHAnsi"/>
          <w:bCs/>
          <w:color w:val="C00000"/>
        </w:rPr>
      </w:pPr>
      <w:r w:rsidRPr="00E8556C">
        <w:rPr>
          <w:rFonts w:asciiTheme="minorHAnsi" w:hAnsiTheme="minorHAnsi" w:cstheme="minorHAnsi"/>
          <w:b/>
          <w:bCs/>
          <w:color w:val="808080" w:themeColor="background1" w:themeShade="80"/>
          <w:sz w:val="28"/>
          <w:szCs w:val="28"/>
        </w:rPr>
        <w:t>4.1</w:t>
      </w:r>
      <w:r w:rsidRPr="00E8556C">
        <w:rPr>
          <w:rFonts w:asciiTheme="minorHAnsi" w:hAnsiTheme="minorHAnsi" w:cstheme="minorHAnsi"/>
          <w:b/>
          <w:bCs/>
          <w:color w:val="808080" w:themeColor="background1" w:themeShade="80"/>
          <w:sz w:val="28"/>
          <w:szCs w:val="28"/>
        </w:rPr>
        <w:tab/>
      </w:r>
      <w:r w:rsidR="00E94C98" w:rsidRPr="00E8556C">
        <w:rPr>
          <w:rFonts w:asciiTheme="minorHAnsi" w:hAnsiTheme="minorHAnsi" w:cstheme="minorHAnsi"/>
          <w:b/>
          <w:bCs/>
          <w:color w:val="808080" w:themeColor="background1" w:themeShade="80"/>
          <w:sz w:val="28"/>
          <w:szCs w:val="28"/>
        </w:rPr>
        <w:t>Pricing</w:t>
      </w:r>
      <w:r w:rsidR="009467CA" w:rsidRPr="00E8556C">
        <w:rPr>
          <w:rFonts w:asciiTheme="minorHAnsi" w:hAnsiTheme="minorHAnsi" w:cstheme="minorHAnsi"/>
          <w:b/>
          <w:bCs/>
          <w:color w:val="808080" w:themeColor="background1" w:themeShade="80"/>
          <w:sz w:val="28"/>
          <w:szCs w:val="28"/>
        </w:rPr>
        <w:t xml:space="preserve"> and budget</w:t>
      </w:r>
      <w:r w:rsidR="00E94C98" w:rsidRPr="00E8556C">
        <w:rPr>
          <w:rFonts w:asciiTheme="minorHAnsi" w:hAnsiTheme="minorHAnsi" w:cstheme="minorHAnsi"/>
          <w:b/>
          <w:bCs/>
          <w:color w:val="808080" w:themeColor="background1" w:themeShade="80"/>
          <w:sz w:val="28"/>
          <w:szCs w:val="28"/>
        </w:rPr>
        <w:t xml:space="preserve"> i</w:t>
      </w:r>
      <w:r w:rsidR="0078395F" w:rsidRPr="00E8556C">
        <w:rPr>
          <w:rFonts w:asciiTheme="minorHAnsi" w:hAnsiTheme="minorHAnsi" w:cstheme="minorHAnsi"/>
          <w:b/>
          <w:bCs/>
          <w:color w:val="808080" w:themeColor="background1" w:themeShade="80"/>
          <w:sz w:val="28"/>
          <w:szCs w:val="28"/>
        </w:rPr>
        <w:t xml:space="preserve">nformation to be provided by </w:t>
      </w:r>
      <w:r w:rsidR="00AE0E11" w:rsidRPr="00E8556C">
        <w:rPr>
          <w:rFonts w:asciiTheme="minorHAnsi" w:hAnsiTheme="minorHAnsi" w:cstheme="minorHAnsi"/>
          <w:b/>
          <w:bCs/>
          <w:color w:val="808080" w:themeColor="background1" w:themeShade="80"/>
          <w:sz w:val="28"/>
          <w:szCs w:val="28"/>
        </w:rPr>
        <w:t>Respondents</w:t>
      </w:r>
    </w:p>
    <w:p w14:paraId="70061A81" w14:textId="63CEDF25" w:rsidR="00855D2A" w:rsidRPr="00E8556C" w:rsidRDefault="00703032" w:rsidP="007B6748">
      <w:pPr>
        <w:spacing w:before="80" w:after="80" w:line="276" w:lineRule="auto"/>
        <w:rPr>
          <w:rFonts w:asciiTheme="minorHAnsi" w:hAnsiTheme="minorHAnsi" w:cstheme="minorHAnsi"/>
          <w:sz w:val="22"/>
          <w:szCs w:val="22"/>
        </w:rPr>
      </w:pPr>
      <w:r w:rsidRPr="00E8556C">
        <w:rPr>
          <w:rFonts w:asciiTheme="minorHAnsi" w:hAnsiTheme="minorHAnsi" w:cstheme="minorHAnsi"/>
          <w:sz w:val="22"/>
          <w:szCs w:val="22"/>
        </w:rPr>
        <w:t xml:space="preserve">Respondents </w:t>
      </w:r>
      <w:r w:rsidR="001548B4" w:rsidRPr="00E8556C">
        <w:rPr>
          <w:rFonts w:asciiTheme="minorHAnsi" w:hAnsiTheme="minorHAnsi" w:cstheme="minorHAnsi"/>
          <w:sz w:val="22"/>
          <w:szCs w:val="22"/>
        </w:rPr>
        <w:t xml:space="preserve">are to provide </w:t>
      </w:r>
      <w:r w:rsidR="006D3550" w:rsidRPr="00E8556C">
        <w:rPr>
          <w:rFonts w:asciiTheme="minorHAnsi" w:hAnsiTheme="minorHAnsi" w:cstheme="minorHAnsi"/>
          <w:sz w:val="22"/>
          <w:szCs w:val="22"/>
        </w:rPr>
        <w:t xml:space="preserve">their price as part of their </w:t>
      </w:r>
      <w:r w:rsidR="00D7128D" w:rsidRPr="00E8556C">
        <w:rPr>
          <w:rFonts w:asciiTheme="minorHAnsi" w:hAnsiTheme="minorHAnsi" w:cstheme="minorHAnsi"/>
          <w:sz w:val="22"/>
          <w:szCs w:val="22"/>
        </w:rPr>
        <w:t>Proposal</w:t>
      </w:r>
      <w:r w:rsidR="0073340F" w:rsidRPr="00E8556C">
        <w:rPr>
          <w:rFonts w:asciiTheme="minorHAnsi" w:hAnsiTheme="minorHAnsi" w:cstheme="minorHAnsi"/>
          <w:sz w:val="22"/>
          <w:szCs w:val="22"/>
        </w:rPr>
        <w:t xml:space="preserve"> using </w:t>
      </w:r>
      <w:r w:rsidR="00687DB7" w:rsidRPr="00E8556C">
        <w:rPr>
          <w:rFonts w:asciiTheme="minorHAnsi" w:hAnsiTheme="minorHAnsi" w:cstheme="minorHAnsi"/>
          <w:sz w:val="22"/>
          <w:szCs w:val="22"/>
        </w:rPr>
        <w:t>the</w:t>
      </w:r>
      <w:r w:rsidR="0073340F" w:rsidRPr="00E8556C">
        <w:rPr>
          <w:rFonts w:asciiTheme="minorHAnsi" w:hAnsiTheme="minorHAnsi" w:cstheme="minorHAnsi"/>
          <w:sz w:val="22"/>
          <w:szCs w:val="22"/>
        </w:rPr>
        <w:t xml:space="preserve"> pricing </w:t>
      </w:r>
      <w:r w:rsidR="00687DB7" w:rsidRPr="00E8556C">
        <w:rPr>
          <w:rFonts w:asciiTheme="minorHAnsi" w:hAnsiTheme="minorHAnsi" w:cstheme="minorHAnsi"/>
          <w:sz w:val="22"/>
          <w:szCs w:val="22"/>
        </w:rPr>
        <w:t>template in SmartyGrants</w:t>
      </w:r>
      <w:r w:rsidR="00855D2A" w:rsidRPr="00E8556C">
        <w:rPr>
          <w:rFonts w:asciiTheme="minorHAnsi" w:hAnsiTheme="minorHAnsi" w:cstheme="minorHAnsi"/>
          <w:sz w:val="22"/>
          <w:szCs w:val="22"/>
        </w:rPr>
        <w:t>. In submitting the Price</w:t>
      </w:r>
      <w:r w:rsidR="009467CA" w:rsidRPr="00E8556C">
        <w:rPr>
          <w:rFonts w:asciiTheme="minorHAnsi" w:hAnsiTheme="minorHAnsi" w:cstheme="minorHAnsi"/>
          <w:sz w:val="22"/>
          <w:szCs w:val="22"/>
        </w:rPr>
        <w:t xml:space="preserve"> (i.e. budget)</w:t>
      </w:r>
      <w:r w:rsidR="00855D2A" w:rsidRPr="00E8556C">
        <w:rPr>
          <w:rFonts w:asciiTheme="minorHAnsi" w:hAnsiTheme="minorHAnsi" w:cstheme="minorHAnsi"/>
          <w:sz w:val="22"/>
          <w:szCs w:val="22"/>
        </w:rPr>
        <w:t>, the Respondent must meet the following:</w:t>
      </w:r>
    </w:p>
    <w:p w14:paraId="1AAD90E0" w14:textId="77777777" w:rsidR="001548B4" w:rsidRPr="00E8556C" w:rsidRDefault="008107C3" w:rsidP="00B04577">
      <w:pPr>
        <w:pStyle w:val="Normalbullet"/>
        <w:numPr>
          <w:ilvl w:val="0"/>
          <w:numId w:val="9"/>
        </w:numPr>
        <w:spacing w:before="80" w:after="80" w:line="276" w:lineRule="auto"/>
        <w:ind w:left="709" w:hanging="283"/>
        <w:rPr>
          <w:rFonts w:asciiTheme="minorHAnsi" w:hAnsiTheme="minorHAnsi" w:cstheme="minorHAnsi"/>
          <w:sz w:val="22"/>
          <w:szCs w:val="22"/>
        </w:rPr>
      </w:pPr>
      <w:r w:rsidRPr="00E8556C">
        <w:rPr>
          <w:rFonts w:asciiTheme="minorHAnsi" w:hAnsiTheme="minorHAnsi" w:cstheme="minorHAnsi"/>
          <w:sz w:val="22"/>
          <w:szCs w:val="22"/>
        </w:rPr>
        <w:t xml:space="preserve">the </w:t>
      </w:r>
      <w:r w:rsidR="00CB6714" w:rsidRPr="00E8556C">
        <w:rPr>
          <w:rFonts w:asciiTheme="minorHAnsi" w:hAnsiTheme="minorHAnsi" w:cstheme="minorHAnsi"/>
          <w:sz w:val="22"/>
          <w:szCs w:val="22"/>
        </w:rPr>
        <w:t xml:space="preserve">pricing schedule </w:t>
      </w:r>
      <w:r w:rsidR="00516E22" w:rsidRPr="00E8556C">
        <w:rPr>
          <w:rFonts w:asciiTheme="minorHAnsi" w:hAnsiTheme="minorHAnsi" w:cstheme="minorHAnsi"/>
          <w:sz w:val="22"/>
          <w:szCs w:val="22"/>
        </w:rPr>
        <w:t xml:space="preserve">is to </w:t>
      </w:r>
      <w:r w:rsidR="00CB6714" w:rsidRPr="00E8556C">
        <w:rPr>
          <w:rFonts w:asciiTheme="minorHAnsi" w:hAnsiTheme="minorHAnsi" w:cstheme="minorHAnsi"/>
          <w:sz w:val="22"/>
          <w:szCs w:val="22"/>
        </w:rPr>
        <w:t xml:space="preserve">show a breakdown of all costs, fees, expenses and charges </w:t>
      </w:r>
      <w:r w:rsidR="00AB4643" w:rsidRPr="00E8556C">
        <w:rPr>
          <w:rFonts w:asciiTheme="minorHAnsi" w:hAnsiTheme="minorHAnsi" w:cstheme="minorHAnsi"/>
          <w:sz w:val="22"/>
          <w:szCs w:val="22"/>
        </w:rPr>
        <w:t xml:space="preserve">associated with the full delivery of the </w:t>
      </w:r>
      <w:r w:rsidR="006F1605" w:rsidRPr="00E8556C">
        <w:rPr>
          <w:rFonts w:asciiTheme="minorHAnsi" w:hAnsiTheme="minorHAnsi" w:cstheme="minorHAnsi"/>
          <w:sz w:val="22"/>
          <w:szCs w:val="22"/>
        </w:rPr>
        <w:t xml:space="preserve">Requirements </w:t>
      </w:r>
      <w:r w:rsidR="00295E90" w:rsidRPr="00E8556C">
        <w:rPr>
          <w:rFonts w:asciiTheme="minorHAnsi" w:hAnsiTheme="minorHAnsi" w:cstheme="minorHAnsi"/>
          <w:sz w:val="22"/>
          <w:szCs w:val="22"/>
        </w:rPr>
        <w:t xml:space="preserve">over the </w:t>
      </w:r>
      <w:r w:rsidR="00C55C35" w:rsidRPr="00E8556C">
        <w:rPr>
          <w:rFonts w:asciiTheme="minorHAnsi" w:hAnsiTheme="minorHAnsi" w:cstheme="minorHAnsi"/>
          <w:sz w:val="22"/>
          <w:szCs w:val="22"/>
        </w:rPr>
        <w:t>whole-of-life</w:t>
      </w:r>
      <w:r w:rsidR="00295E90" w:rsidRPr="00E8556C">
        <w:rPr>
          <w:rFonts w:asciiTheme="minorHAnsi" w:hAnsiTheme="minorHAnsi" w:cstheme="minorHAnsi"/>
          <w:sz w:val="22"/>
          <w:szCs w:val="22"/>
        </w:rPr>
        <w:t xml:space="preserve"> of the </w:t>
      </w:r>
      <w:r w:rsidR="00E941BA" w:rsidRPr="00E8556C">
        <w:rPr>
          <w:rFonts w:asciiTheme="minorHAnsi" w:hAnsiTheme="minorHAnsi" w:cstheme="minorHAnsi"/>
          <w:sz w:val="22"/>
          <w:szCs w:val="22"/>
        </w:rPr>
        <w:t>Contract</w:t>
      </w:r>
      <w:r w:rsidR="00AB4643" w:rsidRPr="00E8556C">
        <w:rPr>
          <w:rFonts w:asciiTheme="minorHAnsi" w:hAnsiTheme="minorHAnsi" w:cstheme="minorHAnsi"/>
          <w:sz w:val="22"/>
          <w:szCs w:val="22"/>
        </w:rPr>
        <w:t xml:space="preserve">. It must also clearly state the </w:t>
      </w:r>
      <w:r w:rsidR="00CB6714" w:rsidRPr="00E8556C">
        <w:rPr>
          <w:rFonts w:asciiTheme="minorHAnsi" w:hAnsiTheme="minorHAnsi" w:cstheme="minorHAnsi"/>
          <w:sz w:val="22"/>
          <w:szCs w:val="22"/>
        </w:rPr>
        <w:t xml:space="preserve">total </w:t>
      </w:r>
      <w:r w:rsidR="00E941BA" w:rsidRPr="00E8556C">
        <w:rPr>
          <w:rFonts w:asciiTheme="minorHAnsi" w:hAnsiTheme="minorHAnsi" w:cstheme="minorHAnsi"/>
          <w:sz w:val="22"/>
          <w:szCs w:val="22"/>
        </w:rPr>
        <w:t>Contract</w:t>
      </w:r>
      <w:r w:rsidR="00CB6714" w:rsidRPr="00E8556C">
        <w:rPr>
          <w:rFonts w:asciiTheme="minorHAnsi" w:hAnsiTheme="minorHAnsi" w:cstheme="minorHAnsi"/>
          <w:sz w:val="22"/>
          <w:szCs w:val="22"/>
        </w:rPr>
        <w:t xml:space="preserve"> price</w:t>
      </w:r>
      <w:r w:rsidR="00897051" w:rsidRPr="00E8556C">
        <w:rPr>
          <w:rFonts w:asciiTheme="minorHAnsi" w:hAnsiTheme="minorHAnsi" w:cstheme="minorHAnsi"/>
          <w:sz w:val="22"/>
          <w:szCs w:val="22"/>
        </w:rPr>
        <w:t xml:space="preserve"> exclusive of GST</w:t>
      </w:r>
      <w:r w:rsidR="00CB6714" w:rsidRPr="00E8556C">
        <w:rPr>
          <w:rFonts w:asciiTheme="minorHAnsi" w:hAnsiTheme="minorHAnsi" w:cstheme="minorHAnsi"/>
          <w:sz w:val="22"/>
          <w:szCs w:val="22"/>
        </w:rPr>
        <w:t>.</w:t>
      </w:r>
    </w:p>
    <w:p w14:paraId="0F9B9381" w14:textId="77777777" w:rsidR="001548B4" w:rsidRPr="00E8556C" w:rsidRDefault="008107C3" w:rsidP="00B04577">
      <w:pPr>
        <w:pStyle w:val="Normalbullet"/>
        <w:numPr>
          <w:ilvl w:val="0"/>
          <w:numId w:val="9"/>
        </w:numPr>
        <w:spacing w:before="80" w:after="80" w:line="276" w:lineRule="auto"/>
        <w:ind w:left="709" w:hanging="283"/>
        <w:rPr>
          <w:rFonts w:asciiTheme="minorHAnsi" w:hAnsiTheme="minorHAnsi" w:cstheme="minorHAnsi"/>
          <w:sz w:val="22"/>
          <w:szCs w:val="22"/>
        </w:rPr>
      </w:pPr>
      <w:r w:rsidRPr="00E8556C">
        <w:rPr>
          <w:rFonts w:asciiTheme="minorHAnsi" w:hAnsiTheme="minorHAnsi" w:cstheme="minorHAnsi"/>
          <w:sz w:val="22"/>
          <w:szCs w:val="22"/>
        </w:rPr>
        <w:t xml:space="preserve">where </w:t>
      </w:r>
      <w:r w:rsidR="001548B4" w:rsidRPr="00E8556C">
        <w:rPr>
          <w:rFonts w:asciiTheme="minorHAnsi" w:hAnsiTheme="minorHAnsi" w:cstheme="minorHAnsi"/>
          <w:sz w:val="22"/>
          <w:szCs w:val="22"/>
        </w:rPr>
        <w:t>the price</w:t>
      </w:r>
      <w:r w:rsidR="00CB6714" w:rsidRPr="00E8556C">
        <w:rPr>
          <w:rFonts w:asciiTheme="minorHAnsi" w:hAnsiTheme="minorHAnsi" w:cstheme="minorHAnsi"/>
          <w:sz w:val="22"/>
          <w:szCs w:val="22"/>
        </w:rPr>
        <w:t>, or part of the price</w:t>
      </w:r>
      <w:r w:rsidR="00AB4643" w:rsidRPr="00E8556C">
        <w:rPr>
          <w:rFonts w:asciiTheme="minorHAnsi" w:hAnsiTheme="minorHAnsi" w:cstheme="minorHAnsi"/>
          <w:sz w:val="22"/>
          <w:szCs w:val="22"/>
        </w:rPr>
        <w:t>,</w:t>
      </w:r>
      <w:r w:rsidR="001548B4" w:rsidRPr="00E8556C">
        <w:rPr>
          <w:rFonts w:asciiTheme="minorHAnsi" w:hAnsiTheme="minorHAnsi" w:cstheme="minorHAnsi"/>
          <w:sz w:val="22"/>
          <w:szCs w:val="22"/>
        </w:rPr>
        <w:t xml:space="preserve"> is based on fee rates, all rates </w:t>
      </w:r>
      <w:r w:rsidR="00516E22" w:rsidRPr="00E8556C">
        <w:rPr>
          <w:rFonts w:asciiTheme="minorHAnsi" w:hAnsiTheme="minorHAnsi" w:cstheme="minorHAnsi"/>
          <w:sz w:val="22"/>
          <w:szCs w:val="22"/>
        </w:rPr>
        <w:t xml:space="preserve">are to </w:t>
      </w:r>
      <w:r w:rsidR="001548B4" w:rsidRPr="00E8556C">
        <w:rPr>
          <w:rFonts w:asciiTheme="minorHAnsi" w:hAnsiTheme="minorHAnsi" w:cstheme="minorHAnsi"/>
          <w:sz w:val="22"/>
          <w:szCs w:val="22"/>
        </w:rPr>
        <w:t>be specified, either hourly or daily or both as required.</w:t>
      </w:r>
    </w:p>
    <w:p w14:paraId="5E768332" w14:textId="77777777" w:rsidR="00E94C98" w:rsidRPr="00E8556C" w:rsidRDefault="008107C3" w:rsidP="00B04577">
      <w:pPr>
        <w:pStyle w:val="Normalbullet"/>
        <w:numPr>
          <w:ilvl w:val="0"/>
          <w:numId w:val="9"/>
        </w:numPr>
        <w:spacing w:before="80" w:after="80" w:line="276" w:lineRule="auto"/>
        <w:ind w:left="709" w:hanging="283"/>
        <w:rPr>
          <w:rFonts w:asciiTheme="minorHAnsi" w:hAnsiTheme="minorHAnsi" w:cstheme="minorHAnsi"/>
          <w:sz w:val="22"/>
          <w:szCs w:val="22"/>
        </w:rPr>
      </w:pPr>
      <w:r w:rsidRPr="00E8556C">
        <w:rPr>
          <w:rFonts w:asciiTheme="minorHAnsi" w:hAnsiTheme="minorHAnsi" w:cstheme="minorHAnsi"/>
          <w:sz w:val="22"/>
          <w:szCs w:val="22"/>
        </w:rPr>
        <w:t xml:space="preserve">in </w:t>
      </w:r>
      <w:r w:rsidR="00E94C98" w:rsidRPr="00E8556C">
        <w:rPr>
          <w:rFonts w:asciiTheme="minorHAnsi" w:hAnsiTheme="minorHAnsi" w:cstheme="minorHAnsi"/>
          <w:sz w:val="22"/>
          <w:szCs w:val="22"/>
        </w:rPr>
        <w:t>preparing their Proposal</w:t>
      </w:r>
      <w:r w:rsidRPr="00E8556C">
        <w:rPr>
          <w:rFonts w:asciiTheme="minorHAnsi" w:hAnsiTheme="minorHAnsi" w:cstheme="minorHAnsi"/>
          <w:sz w:val="22"/>
          <w:szCs w:val="22"/>
        </w:rPr>
        <w:t>,</w:t>
      </w:r>
      <w:r w:rsidR="00E94C98" w:rsidRPr="00E8556C">
        <w:rPr>
          <w:rFonts w:asciiTheme="minorHAnsi" w:hAnsiTheme="minorHAnsi" w:cstheme="minorHAnsi"/>
          <w:sz w:val="22"/>
          <w:szCs w:val="22"/>
        </w:rPr>
        <w:t xml:space="preserve"> Respondents are to consider all risks, contingencies and other circumstances relating to the delivery of the Requirements and include adequate provision in the Proposal and pricing information to manage such risks and contingencies.</w:t>
      </w:r>
    </w:p>
    <w:p w14:paraId="0393EC03" w14:textId="3ABD2979" w:rsidR="00E94C98" w:rsidRPr="00E8556C" w:rsidRDefault="000C6CA7" w:rsidP="00B04577">
      <w:pPr>
        <w:pStyle w:val="Normalbullet"/>
        <w:numPr>
          <w:ilvl w:val="0"/>
          <w:numId w:val="9"/>
        </w:numPr>
        <w:spacing w:before="80" w:after="80" w:line="276" w:lineRule="auto"/>
        <w:ind w:left="709" w:hanging="283"/>
        <w:rPr>
          <w:rFonts w:asciiTheme="minorHAnsi" w:hAnsiTheme="minorHAnsi" w:cstheme="minorHAnsi"/>
          <w:sz w:val="22"/>
          <w:szCs w:val="22"/>
        </w:rPr>
      </w:pPr>
      <w:r w:rsidRPr="00E8556C">
        <w:rPr>
          <w:rFonts w:asciiTheme="minorHAnsi" w:hAnsiTheme="minorHAnsi" w:cstheme="minorHAnsi"/>
          <w:sz w:val="22"/>
          <w:szCs w:val="22"/>
        </w:rPr>
        <w:t>R</w:t>
      </w:r>
      <w:r w:rsidR="008107C3" w:rsidRPr="00E8556C">
        <w:rPr>
          <w:rFonts w:asciiTheme="minorHAnsi" w:hAnsiTheme="minorHAnsi" w:cstheme="minorHAnsi"/>
          <w:sz w:val="22"/>
          <w:szCs w:val="22"/>
        </w:rPr>
        <w:t xml:space="preserve">espondents </w:t>
      </w:r>
      <w:r w:rsidR="002D0DD7" w:rsidRPr="00E8556C">
        <w:rPr>
          <w:rFonts w:asciiTheme="minorHAnsi" w:hAnsiTheme="minorHAnsi" w:cstheme="minorHAnsi"/>
          <w:sz w:val="22"/>
          <w:szCs w:val="22"/>
        </w:rPr>
        <w:t>must</w:t>
      </w:r>
      <w:r w:rsidR="00E94C98" w:rsidRPr="00E8556C">
        <w:rPr>
          <w:rFonts w:asciiTheme="minorHAnsi" w:hAnsiTheme="minorHAnsi" w:cstheme="minorHAnsi"/>
          <w:sz w:val="22"/>
          <w:szCs w:val="22"/>
        </w:rPr>
        <w:t xml:space="preserve"> document in their Proposal all assumptions and qualifications made about the delivery of the Requirements, including in the financial pricing information. Any </w:t>
      </w:r>
      <w:r w:rsidR="008152CE" w:rsidRPr="00E8556C">
        <w:rPr>
          <w:rFonts w:asciiTheme="minorHAnsi" w:hAnsiTheme="minorHAnsi" w:cstheme="minorHAnsi"/>
          <w:sz w:val="22"/>
          <w:szCs w:val="22"/>
        </w:rPr>
        <w:t>assumption that the Buyer or a third party will incur any cost related to the delivery of the Requirements is</w:t>
      </w:r>
      <w:r w:rsidR="00516E22" w:rsidRPr="00E8556C">
        <w:rPr>
          <w:rFonts w:asciiTheme="minorHAnsi" w:hAnsiTheme="minorHAnsi" w:cstheme="minorHAnsi"/>
          <w:sz w:val="22"/>
          <w:szCs w:val="22"/>
        </w:rPr>
        <w:t xml:space="preserve"> to </w:t>
      </w:r>
      <w:r w:rsidR="00E94C98" w:rsidRPr="00E8556C">
        <w:rPr>
          <w:rFonts w:asciiTheme="minorHAnsi" w:hAnsiTheme="minorHAnsi" w:cstheme="minorHAnsi"/>
          <w:sz w:val="22"/>
          <w:szCs w:val="22"/>
        </w:rPr>
        <w:t>be stated, and the cost estimated if possible.</w:t>
      </w:r>
    </w:p>
    <w:p w14:paraId="38D461EB" w14:textId="05ECE5E5" w:rsidR="000C6CA7" w:rsidRPr="00E8556C" w:rsidRDefault="000C6CA7" w:rsidP="00B04577">
      <w:pPr>
        <w:pStyle w:val="Normalbullet"/>
        <w:numPr>
          <w:ilvl w:val="0"/>
          <w:numId w:val="9"/>
        </w:numPr>
        <w:spacing w:before="80" w:after="80" w:line="276" w:lineRule="auto"/>
        <w:ind w:left="709" w:hanging="283"/>
        <w:rPr>
          <w:rFonts w:asciiTheme="minorHAnsi" w:hAnsiTheme="minorHAnsi" w:cstheme="minorHAnsi"/>
          <w:sz w:val="22"/>
          <w:szCs w:val="22"/>
        </w:rPr>
      </w:pPr>
      <w:r w:rsidRPr="00E8556C">
        <w:rPr>
          <w:rFonts w:asciiTheme="minorHAnsi" w:hAnsiTheme="minorHAnsi" w:cstheme="minorHAnsi"/>
          <w:sz w:val="22"/>
          <w:szCs w:val="22"/>
        </w:rPr>
        <w:t xml:space="preserve">Respondents </w:t>
      </w:r>
      <w:r w:rsidR="002D0DD7" w:rsidRPr="00E8556C">
        <w:rPr>
          <w:rFonts w:asciiTheme="minorHAnsi" w:hAnsiTheme="minorHAnsi" w:cstheme="minorHAnsi"/>
          <w:sz w:val="22"/>
          <w:szCs w:val="22"/>
        </w:rPr>
        <w:t>must</w:t>
      </w:r>
      <w:r w:rsidRPr="00E8556C">
        <w:rPr>
          <w:rFonts w:asciiTheme="minorHAnsi" w:hAnsiTheme="minorHAnsi" w:cstheme="minorHAnsi"/>
          <w:sz w:val="22"/>
          <w:szCs w:val="22"/>
        </w:rPr>
        <w:t xml:space="preserve"> declare other government funding they receive for similar programmes and/or similar cohorts and provide information on how the proposed programme will differ.</w:t>
      </w:r>
    </w:p>
    <w:p w14:paraId="5CD1D035" w14:textId="77777777" w:rsidR="001548B4" w:rsidRPr="00E8556C" w:rsidRDefault="008107C3" w:rsidP="00B04577">
      <w:pPr>
        <w:pStyle w:val="Normalbullet"/>
        <w:numPr>
          <w:ilvl w:val="0"/>
          <w:numId w:val="9"/>
        </w:numPr>
        <w:spacing w:before="80" w:after="80" w:line="276" w:lineRule="auto"/>
        <w:ind w:left="709" w:hanging="283"/>
        <w:rPr>
          <w:rFonts w:asciiTheme="minorHAnsi" w:hAnsiTheme="minorHAnsi" w:cstheme="minorHAnsi"/>
          <w:sz w:val="22"/>
          <w:szCs w:val="22"/>
        </w:rPr>
      </w:pPr>
      <w:r w:rsidRPr="00E8556C">
        <w:rPr>
          <w:rFonts w:asciiTheme="minorHAnsi" w:hAnsiTheme="minorHAnsi" w:cstheme="minorHAnsi"/>
          <w:sz w:val="22"/>
          <w:szCs w:val="22"/>
        </w:rPr>
        <w:t xml:space="preserve">prices </w:t>
      </w:r>
      <w:r w:rsidR="00AB1151" w:rsidRPr="00E8556C">
        <w:rPr>
          <w:rFonts w:asciiTheme="minorHAnsi" w:hAnsiTheme="minorHAnsi" w:cstheme="minorHAnsi"/>
          <w:sz w:val="22"/>
          <w:szCs w:val="22"/>
        </w:rPr>
        <w:t>should be tendered in NZ$</w:t>
      </w:r>
      <w:r w:rsidR="001548B4" w:rsidRPr="00E8556C">
        <w:rPr>
          <w:rFonts w:asciiTheme="minorHAnsi" w:hAnsiTheme="minorHAnsi" w:cstheme="minorHAnsi"/>
          <w:sz w:val="22"/>
          <w:szCs w:val="22"/>
        </w:rPr>
        <w:t xml:space="preserve">. </w:t>
      </w:r>
      <w:r w:rsidR="00183B7A" w:rsidRPr="00E8556C">
        <w:rPr>
          <w:rFonts w:asciiTheme="minorHAnsi" w:hAnsiTheme="minorHAnsi" w:cstheme="minorHAnsi"/>
          <w:sz w:val="22"/>
          <w:szCs w:val="22"/>
        </w:rPr>
        <w:t>C</w:t>
      </w:r>
      <w:r w:rsidR="001548B4" w:rsidRPr="00E8556C">
        <w:rPr>
          <w:rFonts w:asciiTheme="minorHAnsi" w:hAnsiTheme="minorHAnsi" w:cstheme="minorHAnsi"/>
          <w:sz w:val="22"/>
          <w:szCs w:val="22"/>
        </w:rPr>
        <w:t>ontractual payments</w:t>
      </w:r>
      <w:r w:rsidR="00183B7A" w:rsidRPr="00E8556C">
        <w:rPr>
          <w:rFonts w:asciiTheme="minorHAnsi" w:hAnsiTheme="minorHAnsi" w:cstheme="minorHAnsi"/>
          <w:sz w:val="22"/>
          <w:szCs w:val="22"/>
        </w:rPr>
        <w:t xml:space="preserve"> will be</w:t>
      </w:r>
      <w:r w:rsidR="001548B4" w:rsidRPr="00E8556C">
        <w:rPr>
          <w:rFonts w:asciiTheme="minorHAnsi" w:hAnsiTheme="minorHAnsi" w:cstheme="minorHAnsi"/>
          <w:sz w:val="22"/>
          <w:szCs w:val="22"/>
        </w:rPr>
        <w:t xml:space="preserve"> in </w:t>
      </w:r>
      <w:r w:rsidR="00AB1151" w:rsidRPr="00E8556C">
        <w:rPr>
          <w:rFonts w:asciiTheme="minorHAnsi" w:hAnsiTheme="minorHAnsi" w:cstheme="minorHAnsi"/>
          <w:sz w:val="22"/>
          <w:szCs w:val="22"/>
        </w:rPr>
        <w:t>NZ$</w:t>
      </w:r>
      <w:r w:rsidR="001548B4" w:rsidRPr="00E8556C">
        <w:rPr>
          <w:rFonts w:asciiTheme="minorHAnsi" w:hAnsiTheme="minorHAnsi" w:cstheme="minorHAnsi"/>
          <w:sz w:val="22"/>
          <w:szCs w:val="22"/>
        </w:rPr>
        <w:t>.</w:t>
      </w:r>
      <w:r w:rsidR="00BB2F02" w:rsidRPr="00E8556C">
        <w:rPr>
          <w:rFonts w:asciiTheme="minorHAnsi" w:hAnsiTheme="minorHAnsi" w:cstheme="minorHAnsi"/>
          <w:sz w:val="22"/>
          <w:szCs w:val="22"/>
        </w:rPr>
        <w:t xml:space="preserve"> </w:t>
      </w:r>
    </w:p>
    <w:p w14:paraId="00B02683" w14:textId="68D98085" w:rsidR="002D1978" w:rsidRPr="00E8556C" w:rsidRDefault="008107C3" w:rsidP="00B04577">
      <w:pPr>
        <w:pStyle w:val="Normalbullet"/>
        <w:numPr>
          <w:ilvl w:val="0"/>
          <w:numId w:val="9"/>
        </w:numPr>
        <w:spacing w:before="80" w:after="80" w:line="276" w:lineRule="auto"/>
        <w:ind w:left="709" w:hanging="283"/>
        <w:rPr>
          <w:rFonts w:asciiTheme="minorHAnsi" w:hAnsiTheme="minorHAnsi" w:cstheme="minorHAnsi"/>
          <w:sz w:val="22"/>
          <w:szCs w:val="22"/>
        </w:rPr>
      </w:pPr>
      <w:r w:rsidRPr="00E8556C">
        <w:rPr>
          <w:rFonts w:asciiTheme="minorHAnsi" w:hAnsiTheme="minorHAnsi" w:cstheme="minorHAnsi"/>
          <w:sz w:val="22"/>
          <w:szCs w:val="22"/>
        </w:rPr>
        <w:t xml:space="preserve">where </w:t>
      </w:r>
      <w:r w:rsidR="002D1978" w:rsidRPr="00E8556C">
        <w:rPr>
          <w:rFonts w:asciiTheme="minorHAnsi" w:hAnsiTheme="minorHAnsi" w:cstheme="minorHAnsi"/>
          <w:sz w:val="22"/>
          <w:szCs w:val="22"/>
        </w:rPr>
        <w:t xml:space="preserve">two or more </w:t>
      </w:r>
      <w:r w:rsidR="00D7128D" w:rsidRPr="00E8556C">
        <w:rPr>
          <w:rFonts w:asciiTheme="minorHAnsi" w:hAnsiTheme="minorHAnsi" w:cstheme="minorHAnsi"/>
          <w:sz w:val="22"/>
          <w:szCs w:val="22"/>
        </w:rPr>
        <w:t>Respondent</w:t>
      </w:r>
      <w:r w:rsidR="002D1978" w:rsidRPr="00E8556C">
        <w:rPr>
          <w:rFonts w:asciiTheme="minorHAnsi" w:hAnsiTheme="minorHAnsi" w:cstheme="minorHAnsi"/>
          <w:sz w:val="22"/>
          <w:szCs w:val="22"/>
        </w:rPr>
        <w:t xml:space="preserve">s intend to lodge a joint </w:t>
      </w:r>
      <w:r w:rsidR="00BB726C" w:rsidRPr="00E8556C">
        <w:rPr>
          <w:rFonts w:asciiTheme="minorHAnsi" w:hAnsiTheme="minorHAnsi" w:cstheme="minorHAnsi"/>
          <w:sz w:val="22"/>
          <w:szCs w:val="22"/>
        </w:rPr>
        <w:t xml:space="preserve">or consortium </w:t>
      </w:r>
      <w:r w:rsidR="00D7128D" w:rsidRPr="00E8556C">
        <w:rPr>
          <w:rFonts w:asciiTheme="minorHAnsi" w:hAnsiTheme="minorHAnsi" w:cstheme="minorHAnsi"/>
          <w:sz w:val="22"/>
          <w:szCs w:val="22"/>
        </w:rPr>
        <w:t>Proposal</w:t>
      </w:r>
      <w:r w:rsidR="00AE0E11" w:rsidRPr="00E8556C">
        <w:rPr>
          <w:rFonts w:asciiTheme="minorHAnsi" w:hAnsiTheme="minorHAnsi" w:cstheme="minorHAnsi"/>
          <w:sz w:val="22"/>
          <w:szCs w:val="22"/>
        </w:rPr>
        <w:t>,</w:t>
      </w:r>
      <w:r w:rsidR="002D1978" w:rsidRPr="00E8556C">
        <w:rPr>
          <w:rFonts w:asciiTheme="minorHAnsi" w:hAnsiTheme="minorHAnsi" w:cstheme="minorHAnsi"/>
          <w:sz w:val="22"/>
          <w:szCs w:val="22"/>
        </w:rPr>
        <w:t xml:space="preserve"> the pricing schedule </w:t>
      </w:r>
      <w:r w:rsidR="00516E22" w:rsidRPr="00E8556C">
        <w:rPr>
          <w:rFonts w:asciiTheme="minorHAnsi" w:hAnsiTheme="minorHAnsi" w:cstheme="minorHAnsi"/>
          <w:sz w:val="22"/>
          <w:szCs w:val="22"/>
        </w:rPr>
        <w:t xml:space="preserve">is to </w:t>
      </w:r>
      <w:r w:rsidR="002D1978" w:rsidRPr="00E8556C">
        <w:rPr>
          <w:rFonts w:asciiTheme="minorHAnsi" w:hAnsiTheme="minorHAnsi" w:cstheme="minorHAnsi"/>
          <w:sz w:val="22"/>
          <w:szCs w:val="22"/>
        </w:rPr>
        <w:t xml:space="preserve">include all costs, fees, expenses and charges chargeable by all </w:t>
      </w:r>
      <w:r w:rsidR="00D7128D" w:rsidRPr="00E8556C">
        <w:rPr>
          <w:rFonts w:asciiTheme="minorHAnsi" w:hAnsiTheme="minorHAnsi" w:cstheme="minorHAnsi"/>
          <w:sz w:val="22"/>
          <w:szCs w:val="22"/>
        </w:rPr>
        <w:t>Respondent</w:t>
      </w:r>
      <w:r w:rsidR="002D1978" w:rsidRPr="00E8556C">
        <w:rPr>
          <w:rFonts w:asciiTheme="minorHAnsi" w:hAnsiTheme="minorHAnsi" w:cstheme="minorHAnsi"/>
          <w:sz w:val="22"/>
          <w:szCs w:val="22"/>
        </w:rPr>
        <w:t>s.</w:t>
      </w:r>
    </w:p>
    <w:p w14:paraId="0E1BE79B" w14:textId="4A3444AD" w:rsidR="007B6748" w:rsidRPr="00E8556C" w:rsidRDefault="007B6748" w:rsidP="007B6748">
      <w:pPr>
        <w:spacing w:before="80" w:after="80" w:line="276" w:lineRule="auto"/>
        <w:rPr>
          <w:rFonts w:asciiTheme="minorHAnsi" w:hAnsiTheme="minorHAnsi" w:cstheme="minorHAnsi"/>
          <w:sz w:val="22"/>
          <w:szCs w:val="22"/>
        </w:rPr>
      </w:pPr>
      <w:bookmarkStart w:id="47" w:name="_Hlk54703921"/>
      <w:r w:rsidRPr="00E8556C">
        <w:rPr>
          <w:rFonts w:asciiTheme="minorHAnsi" w:hAnsiTheme="minorHAnsi" w:cstheme="minorHAnsi"/>
          <w:sz w:val="22"/>
          <w:szCs w:val="22"/>
        </w:rPr>
        <w:t xml:space="preserve">The pricing </w:t>
      </w:r>
      <w:r w:rsidR="009467CA" w:rsidRPr="00E8556C">
        <w:rPr>
          <w:rFonts w:asciiTheme="minorHAnsi" w:hAnsiTheme="minorHAnsi" w:cstheme="minorHAnsi"/>
          <w:sz w:val="22"/>
          <w:szCs w:val="22"/>
        </w:rPr>
        <w:t xml:space="preserve">or budget </w:t>
      </w:r>
      <w:r w:rsidRPr="00E8556C">
        <w:rPr>
          <w:rFonts w:asciiTheme="minorHAnsi" w:hAnsiTheme="minorHAnsi" w:cstheme="minorHAnsi"/>
          <w:sz w:val="22"/>
          <w:szCs w:val="22"/>
        </w:rPr>
        <w:t>schedule below is an example for Respondent guidance.</w:t>
      </w:r>
    </w:p>
    <w:tbl>
      <w:tblPr>
        <w:tblW w:w="0" w:type="auto"/>
        <w:tblCellMar>
          <w:left w:w="0" w:type="dxa"/>
          <w:right w:w="0" w:type="dxa"/>
        </w:tblCellMar>
        <w:tblLook w:val="04A0" w:firstRow="1" w:lastRow="0" w:firstColumn="1" w:lastColumn="0" w:noHBand="0" w:noVBand="1"/>
      </w:tblPr>
      <w:tblGrid>
        <w:gridCol w:w="4431"/>
        <w:gridCol w:w="1634"/>
        <w:gridCol w:w="2112"/>
        <w:gridCol w:w="1420"/>
      </w:tblGrid>
      <w:tr w:rsidR="007B6748" w:rsidRPr="00E8556C" w14:paraId="5127C13F" w14:textId="77777777" w:rsidTr="007B6748">
        <w:tc>
          <w:tcPr>
            <w:tcW w:w="4431" w:type="dxa"/>
            <w:tcBorders>
              <w:top w:val="single" w:sz="8" w:space="0" w:color="A3A3A3"/>
              <w:left w:val="single" w:sz="8" w:space="0" w:color="A3A3A3"/>
              <w:bottom w:val="single" w:sz="8" w:space="0" w:color="A3A3A3"/>
              <w:right w:val="single" w:sz="8" w:space="0" w:color="A3A3A3"/>
            </w:tcBorders>
            <w:shd w:val="clear" w:color="auto" w:fill="204D84"/>
            <w:tcMar>
              <w:top w:w="80" w:type="dxa"/>
              <w:left w:w="80" w:type="dxa"/>
              <w:bottom w:w="80" w:type="dxa"/>
              <w:right w:w="80" w:type="dxa"/>
            </w:tcMar>
            <w:hideMark/>
          </w:tcPr>
          <w:p w14:paraId="5F90D782" w14:textId="77777777" w:rsidR="007B6748" w:rsidRPr="00E8556C" w:rsidRDefault="007B6748" w:rsidP="007B6748">
            <w:pPr>
              <w:spacing w:after="0" w:line="240" w:lineRule="auto"/>
              <w:rPr>
                <w:rFonts w:asciiTheme="minorHAnsi" w:eastAsia="Calibri" w:hAnsiTheme="minorHAnsi" w:cstheme="minorHAnsi"/>
                <w:color w:val="FFFFFF" w:themeColor="background1"/>
                <w:sz w:val="22"/>
                <w:szCs w:val="22"/>
              </w:rPr>
            </w:pPr>
            <w:r w:rsidRPr="00E8556C">
              <w:rPr>
                <w:rFonts w:asciiTheme="minorHAnsi" w:eastAsia="Calibri" w:hAnsiTheme="minorHAnsi" w:cstheme="minorHAnsi"/>
                <w:b/>
                <w:bCs/>
                <w:color w:val="FFFFFF" w:themeColor="background1"/>
                <w:sz w:val="22"/>
                <w:szCs w:val="22"/>
              </w:rPr>
              <w:t>Item</w:t>
            </w:r>
          </w:p>
        </w:tc>
        <w:tc>
          <w:tcPr>
            <w:tcW w:w="1634" w:type="dxa"/>
            <w:tcBorders>
              <w:top w:val="single" w:sz="8" w:space="0" w:color="A3A3A3"/>
              <w:left w:val="nil"/>
              <w:bottom w:val="single" w:sz="8" w:space="0" w:color="A3A3A3"/>
              <w:right w:val="single" w:sz="8" w:space="0" w:color="A3A3A3"/>
            </w:tcBorders>
            <w:shd w:val="clear" w:color="auto" w:fill="204D84"/>
            <w:tcMar>
              <w:top w:w="80" w:type="dxa"/>
              <w:left w:w="80" w:type="dxa"/>
              <w:bottom w:w="80" w:type="dxa"/>
              <w:right w:w="80" w:type="dxa"/>
            </w:tcMar>
            <w:hideMark/>
          </w:tcPr>
          <w:p w14:paraId="52A88AE4" w14:textId="77777777" w:rsidR="007B6748" w:rsidRPr="00E8556C" w:rsidRDefault="007B6748" w:rsidP="007B6748">
            <w:pPr>
              <w:spacing w:after="0" w:line="240" w:lineRule="auto"/>
              <w:rPr>
                <w:rFonts w:asciiTheme="minorHAnsi" w:eastAsia="Calibri" w:hAnsiTheme="minorHAnsi" w:cstheme="minorHAnsi"/>
                <w:color w:val="FFFFFF" w:themeColor="background1"/>
                <w:sz w:val="22"/>
                <w:szCs w:val="22"/>
              </w:rPr>
            </w:pPr>
            <w:r w:rsidRPr="00E8556C">
              <w:rPr>
                <w:rFonts w:asciiTheme="minorHAnsi" w:eastAsia="Calibri" w:hAnsiTheme="minorHAnsi" w:cstheme="minorHAnsi"/>
                <w:b/>
                <w:bCs/>
                <w:color w:val="FFFFFF" w:themeColor="background1"/>
                <w:sz w:val="22"/>
                <w:szCs w:val="22"/>
              </w:rPr>
              <w:t>Unit price</w:t>
            </w:r>
          </w:p>
          <w:p w14:paraId="26E51F8D" w14:textId="77777777" w:rsidR="007B6748" w:rsidRPr="00E8556C" w:rsidRDefault="007B6748" w:rsidP="007B6748">
            <w:pPr>
              <w:spacing w:after="0" w:line="240" w:lineRule="auto"/>
              <w:rPr>
                <w:rFonts w:asciiTheme="minorHAnsi" w:eastAsia="Calibri" w:hAnsiTheme="minorHAnsi" w:cstheme="minorHAnsi"/>
                <w:color w:val="FFFFFF" w:themeColor="background1"/>
                <w:sz w:val="22"/>
                <w:szCs w:val="22"/>
              </w:rPr>
            </w:pPr>
            <w:r w:rsidRPr="00E8556C">
              <w:rPr>
                <w:rFonts w:asciiTheme="minorHAnsi" w:eastAsia="Calibri" w:hAnsiTheme="minorHAnsi" w:cstheme="minorHAnsi"/>
                <w:b/>
                <w:bCs/>
                <w:color w:val="FFFFFF" w:themeColor="background1"/>
                <w:sz w:val="22"/>
                <w:szCs w:val="22"/>
              </w:rPr>
              <w:t>excluding GST</w:t>
            </w:r>
          </w:p>
        </w:tc>
        <w:tc>
          <w:tcPr>
            <w:tcW w:w="2112" w:type="dxa"/>
            <w:tcBorders>
              <w:top w:val="single" w:sz="8" w:space="0" w:color="A3A3A3"/>
              <w:left w:val="nil"/>
              <w:bottom w:val="single" w:sz="8" w:space="0" w:color="A3A3A3"/>
              <w:right w:val="single" w:sz="8" w:space="0" w:color="A3A3A3"/>
            </w:tcBorders>
            <w:shd w:val="clear" w:color="auto" w:fill="204D84"/>
            <w:tcMar>
              <w:top w:w="80" w:type="dxa"/>
              <w:left w:w="80" w:type="dxa"/>
              <w:bottom w:w="80" w:type="dxa"/>
              <w:right w:w="80" w:type="dxa"/>
            </w:tcMar>
            <w:hideMark/>
          </w:tcPr>
          <w:p w14:paraId="3EF82C14" w14:textId="77777777" w:rsidR="007B6748" w:rsidRPr="00E8556C" w:rsidRDefault="007B6748" w:rsidP="007B6748">
            <w:pPr>
              <w:spacing w:after="0" w:line="240" w:lineRule="auto"/>
              <w:rPr>
                <w:rFonts w:asciiTheme="minorHAnsi" w:eastAsia="Calibri" w:hAnsiTheme="minorHAnsi" w:cstheme="minorHAnsi"/>
                <w:color w:val="FFFFFF" w:themeColor="background1"/>
                <w:sz w:val="22"/>
                <w:szCs w:val="22"/>
              </w:rPr>
            </w:pPr>
            <w:r w:rsidRPr="00E8556C">
              <w:rPr>
                <w:rFonts w:asciiTheme="minorHAnsi" w:eastAsia="Calibri" w:hAnsiTheme="minorHAnsi" w:cstheme="minorHAnsi"/>
                <w:b/>
                <w:bCs/>
                <w:color w:val="FFFFFF" w:themeColor="background1"/>
                <w:sz w:val="22"/>
                <w:szCs w:val="22"/>
              </w:rPr>
              <w:t>Number</w:t>
            </w:r>
          </w:p>
        </w:tc>
        <w:tc>
          <w:tcPr>
            <w:tcW w:w="1420" w:type="dxa"/>
            <w:tcBorders>
              <w:top w:val="single" w:sz="8" w:space="0" w:color="A3A3A3"/>
              <w:left w:val="nil"/>
              <w:bottom w:val="single" w:sz="8" w:space="0" w:color="A3A3A3"/>
              <w:right w:val="single" w:sz="8" w:space="0" w:color="A3A3A3"/>
            </w:tcBorders>
            <w:shd w:val="clear" w:color="auto" w:fill="204D84"/>
            <w:tcMar>
              <w:top w:w="80" w:type="dxa"/>
              <w:left w:w="80" w:type="dxa"/>
              <w:bottom w:w="80" w:type="dxa"/>
              <w:right w:w="80" w:type="dxa"/>
            </w:tcMar>
            <w:hideMark/>
          </w:tcPr>
          <w:p w14:paraId="51BFDC86" w14:textId="77777777" w:rsidR="007B6748" w:rsidRPr="00E8556C" w:rsidRDefault="007B6748" w:rsidP="007B6748">
            <w:pPr>
              <w:spacing w:after="0" w:line="240" w:lineRule="auto"/>
              <w:rPr>
                <w:rFonts w:asciiTheme="minorHAnsi" w:eastAsia="Calibri" w:hAnsiTheme="minorHAnsi" w:cstheme="minorHAnsi"/>
                <w:color w:val="FFFFFF" w:themeColor="background1"/>
                <w:sz w:val="22"/>
                <w:szCs w:val="22"/>
              </w:rPr>
            </w:pPr>
            <w:r w:rsidRPr="00E8556C">
              <w:rPr>
                <w:rFonts w:asciiTheme="minorHAnsi" w:eastAsia="Calibri" w:hAnsiTheme="minorHAnsi" w:cstheme="minorHAnsi"/>
                <w:b/>
                <w:bCs/>
                <w:color w:val="FFFFFF" w:themeColor="background1"/>
                <w:sz w:val="22"/>
                <w:szCs w:val="22"/>
              </w:rPr>
              <w:t>Sub-total</w:t>
            </w:r>
          </w:p>
          <w:p w14:paraId="487BD1AD" w14:textId="77777777" w:rsidR="007B6748" w:rsidRPr="00E8556C" w:rsidRDefault="007B6748" w:rsidP="007B6748">
            <w:pPr>
              <w:spacing w:after="0" w:line="240" w:lineRule="auto"/>
              <w:rPr>
                <w:rFonts w:asciiTheme="minorHAnsi" w:eastAsia="Calibri" w:hAnsiTheme="minorHAnsi" w:cstheme="minorHAnsi"/>
                <w:color w:val="FFFFFF" w:themeColor="background1"/>
                <w:sz w:val="22"/>
                <w:szCs w:val="22"/>
              </w:rPr>
            </w:pPr>
            <w:r w:rsidRPr="00E8556C">
              <w:rPr>
                <w:rFonts w:asciiTheme="minorHAnsi" w:eastAsia="Calibri" w:hAnsiTheme="minorHAnsi" w:cstheme="minorHAnsi"/>
                <w:b/>
                <w:bCs/>
                <w:color w:val="FFFFFF" w:themeColor="background1"/>
                <w:sz w:val="22"/>
                <w:szCs w:val="22"/>
              </w:rPr>
              <w:t>excluding GST</w:t>
            </w:r>
          </w:p>
        </w:tc>
      </w:tr>
      <w:tr w:rsidR="007B6748" w:rsidRPr="00E8556C" w14:paraId="5591914A" w14:textId="77777777" w:rsidTr="007B6748">
        <w:tc>
          <w:tcPr>
            <w:tcW w:w="4431" w:type="dxa"/>
            <w:tcBorders>
              <w:top w:val="nil"/>
              <w:left w:val="single" w:sz="8" w:space="0" w:color="A3A3A3"/>
              <w:bottom w:val="single" w:sz="8" w:space="0" w:color="A3A3A3"/>
              <w:right w:val="single" w:sz="8" w:space="0" w:color="A3A3A3"/>
            </w:tcBorders>
            <w:tcMar>
              <w:top w:w="80" w:type="dxa"/>
              <w:left w:w="80" w:type="dxa"/>
              <w:bottom w:w="80" w:type="dxa"/>
              <w:right w:w="80" w:type="dxa"/>
            </w:tcMar>
            <w:hideMark/>
          </w:tcPr>
          <w:p w14:paraId="0329AF16" w14:textId="77777777" w:rsidR="007B6748" w:rsidRPr="00E8556C" w:rsidRDefault="007B6748" w:rsidP="007B6748">
            <w:pPr>
              <w:spacing w:after="0" w:line="240" w:lineRule="auto"/>
              <w:rPr>
                <w:rFonts w:asciiTheme="minorHAnsi" w:eastAsia="Calibri" w:hAnsiTheme="minorHAnsi" w:cstheme="minorHAnsi"/>
                <w:sz w:val="22"/>
                <w:szCs w:val="22"/>
              </w:rPr>
            </w:pPr>
            <w:r w:rsidRPr="00E8556C">
              <w:rPr>
                <w:rFonts w:asciiTheme="minorHAnsi" w:eastAsia="Calibri" w:hAnsiTheme="minorHAnsi" w:cstheme="minorHAnsi"/>
                <w:sz w:val="22"/>
                <w:szCs w:val="22"/>
              </w:rPr>
              <w:t>Personnel</w:t>
            </w:r>
          </w:p>
        </w:tc>
        <w:tc>
          <w:tcPr>
            <w:tcW w:w="1634" w:type="dxa"/>
            <w:tcBorders>
              <w:top w:val="nil"/>
              <w:left w:val="nil"/>
              <w:bottom w:val="single" w:sz="8" w:space="0" w:color="A3A3A3"/>
              <w:right w:val="single" w:sz="8" w:space="0" w:color="A3A3A3"/>
            </w:tcBorders>
            <w:tcMar>
              <w:top w:w="80" w:type="dxa"/>
              <w:left w:w="80" w:type="dxa"/>
              <w:bottom w:w="80" w:type="dxa"/>
              <w:right w:w="80" w:type="dxa"/>
            </w:tcMar>
            <w:hideMark/>
          </w:tcPr>
          <w:p w14:paraId="712E8713" w14:textId="77777777" w:rsidR="007B6748" w:rsidRPr="00E8556C" w:rsidRDefault="007B6748" w:rsidP="007B6748">
            <w:pPr>
              <w:spacing w:after="0" w:line="240" w:lineRule="auto"/>
              <w:rPr>
                <w:rFonts w:asciiTheme="minorHAnsi" w:eastAsia="Calibri" w:hAnsiTheme="minorHAnsi" w:cstheme="minorHAnsi"/>
                <w:sz w:val="22"/>
                <w:szCs w:val="22"/>
              </w:rPr>
            </w:pPr>
            <w:r w:rsidRPr="00E8556C">
              <w:rPr>
                <w:rFonts w:asciiTheme="minorHAnsi" w:eastAsia="Calibri" w:hAnsiTheme="minorHAnsi" w:cstheme="minorHAnsi"/>
                <w:sz w:val="22"/>
                <w:szCs w:val="22"/>
              </w:rPr>
              <w:t>[$ X]</w:t>
            </w:r>
          </w:p>
        </w:tc>
        <w:tc>
          <w:tcPr>
            <w:tcW w:w="2112" w:type="dxa"/>
            <w:tcBorders>
              <w:top w:val="nil"/>
              <w:left w:val="nil"/>
              <w:bottom w:val="single" w:sz="8" w:space="0" w:color="A3A3A3"/>
              <w:right w:val="single" w:sz="8" w:space="0" w:color="A3A3A3"/>
            </w:tcBorders>
            <w:tcMar>
              <w:top w:w="80" w:type="dxa"/>
              <w:left w:w="80" w:type="dxa"/>
              <w:bottom w:w="80" w:type="dxa"/>
              <w:right w:w="80" w:type="dxa"/>
            </w:tcMar>
          </w:tcPr>
          <w:p w14:paraId="2100EAED" w14:textId="77777777" w:rsidR="007B6748" w:rsidRPr="00E8556C" w:rsidRDefault="007B6748" w:rsidP="007B6748">
            <w:pPr>
              <w:spacing w:after="0" w:line="240" w:lineRule="auto"/>
              <w:rPr>
                <w:rFonts w:asciiTheme="minorHAnsi" w:eastAsia="Calibri" w:hAnsiTheme="minorHAnsi" w:cstheme="minorHAnsi"/>
                <w:sz w:val="22"/>
                <w:szCs w:val="22"/>
              </w:rPr>
            </w:pPr>
          </w:p>
        </w:tc>
        <w:tc>
          <w:tcPr>
            <w:tcW w:w="1420" w:type="dxa"/>
            <w:tcBorders>
              <w:top w:val="nil"/>
              <w:left w:val="nil"/>
              <w:bottom w:val="single" w:sz="8" w:space="0" w:color="A3A3A3"/>
              <w:right w:val="single" w:sz="8" w:space="0" w:color="A3A3A3"/>
            </w:tcBorders>
            <w:tcMar>
              <w:top w:w="80" w:type="dxa"/>
              <w:left w:w="80" w:type="dxa"/>
              <w:bottom w:w="80" w:type="dxa"/>
              <w:right w:w="80" w:type="dxa"/>
            </w:tcMar>
            <w:hideMark/>
          </w:tcPr>
          <w:p w14:paraId="3B415CCA" w14:textId="77777777" w:rsidR="007B6748" w:rsidRPr="00E8556C" w:rsidRDefault="007B6748" w:rsidP="007B6748">
            <w:pPr>
              <w:spacing w:after="0" w:line="240" w:lineRule="auto"/>
              <w:rPr>
                <w:rFonts w:asciiTheme="minorHAnsi" w:eastAsia="Calibri" w:hAnsiTheme="minorHAnsi" w:cstheme="minorHAnsi"/>
                <w:sz w:val="22"/>
                <w:szCs w:val="22"/>
              </w:rPr>
            </w:pPr>
            <w:r w:rsidRPr="00E8556C">
              <w:rPr>
                <w:rFonts w:asciiTheme="minorHAnsi" w:eastAsia="Calibri" w:hAnsiTheme="minorHAnsi" w:cstheme="minorHAnsi"/>
                <w:sz w:val="22"/>
                <w:szCs w:val="22"/>
              </w:rPr>
              <w:t>[$ X]</w:t>
            </w:r>
          </w:p>
        </w:tc>
      </w:tr>
      <w:tr w:rsidR="007B6748" w:rsidRPr="00E8556C" w14:paraId="7B0F5FED" w14:textId="77777777" w:rsidTr="007B6748">
        <w:tc>
          <w:tcPr>
            <w:tcW w:w="4431" w:type="dxa"/>
            <w:tcBorders>
              <w:top w:val="nil"/>
              <w:left w:val="single" w:sz="8" w:space="0" w:color="A3A3A3"/>
              <w:bottom w:val="single" w:sz="8" w:space="0" w:color="A3A3A3"/>
              <w:right w:val="single" w:sz="8" w:space="0" w:color="A3A3A3"/>
            </w:tcBorders>
            <w:tcMar>
              <w:top w:w="80" w:type="dxa"/>
              <w:left w:w="80" w:type="dxa"/>
              <w:bottom w:w="80" w:type="dxa"/>
              <w:right w:w="80" w:type="dxa"/>
            </w:tcMar>
            <w:hideMark/>
          </w:tcPr>
          <w:p w14:paraId="4A3BC282" w14:textId="77777777" w:rsidR="007B6748" w:rsidRPr="00E8556C" w:rsidRDefault="007B6748" w:rsidP="007B6748">
            <w:pPr>
              <w:spacing w:after="0" w:line="240" w:lineRule="auto"/>
              <w:rPr>
                <w:rFonts w:asciiTheme="minorHAnsi" w:eastAsia="Calibri" w:hAnsiTheme="minorHAnsi" w:cstheme="minorHAnsi"/>
                <w:sz w:val="22"/>
                <w:szCs w:val="22"/>
              </w:rPr>
            </w:pPr>
            <w:r w:rsidRPr="00E8556C">
              <w:rPr>
                <w:rFonts w:asciiTheme="minorHAnsi" w:eastAsia="Calibri" w:hAnsiTheme="minorHAnsi" w:cstheme="minorHAnsi"/>
                <w:sz w:val="22"/>
                <w:szCs w:val="22"/>
              </w:rPr>
              <w:t>Administration &amp; Overheads</w:t>
            </w:r>
          </w:p>
        </w:tc>
        <w:tc>
          <w:tcPr>
            <w:tcW w:w="1634" w:type="dxa"/>
            <w:tcBorders>
              <w:top w:val="nil"/>
              <w:left w:val="nil"/>
              <w:bottom w:val="single" w:sz="8" w:space="0" w:color="A3A3A3"/>
              <w:right w:val="single" w:sz="8" w:space="0" w:color="A3A3A3"/>
            </w:tcBorders>
            <w:tcMar>
              <w:top w:w="80" w:type="dxa"/>
              <w:left w:w="80" w:type="dxa"/>
              <w:bottom w:w="80" w:type="dxa"/>
              <w:right w:w="80" w:type="dxa"/>
            </w:tcMar>
            <w:hideMark/>
          </w:tcPr>
          <w:p w14:paraId="71A1C985" w14:textId="77777777" w:rsidR="007B6748" w:rsidRPr="00E8556C" w:rsidRDefault="007B6748" w:rsidP="007B6748">
            <w:pPr>
              <w:spacing w:after="0" w:line="240" w:lineRule="auto"/>
              <w:rPr>
                <w:rFonts w:asciiTheme="minorHAnsi" w:eastAsia="Calibri" w:hAnsiTheme="minorHAnsi" w:cstheme="minorHAnsi"/>
                <w:sz w:val="22"/>
                <w:szCs w:val="22"/>
              </w:rPr>
            </w:pPr>
            <w:r w:rsidRPr="00E8556C">
              <w:rPr>
                <w:rFonts w:asciiTheme="minorHAnsi" w:eastAsia="Calibri" w:hAnsiTheme="minorHAnsi" w:cstheme="minorHAnsi"/>
                <w:sz w:val="22"/>
                <w:szCs w:val="22"/>
              </w:rPr>
              <w:t>[$ X]</w:t>
            </w:r>
          </w:p>
        </w:tc>
        <w:tc>
          <w:tcPr>
            <w:tcW w:w="2112" w:type="dxa"/>
            <w:tcBorders>
              <w:top w:val="nil"/>
              <w:left w:val="nil"/>
              <w:bottom w:val="single" w:sz="8" w:space="0" w:color="A3A3A3"/>
              <w:right w:val="single" w:sz="8" w:space="0" w:color="A3A3A3"/>
            </w:tcBorders>
            <w:tcMar>
              <w:top w:w="80" w:type="dxa"/>
              <w:left w:w="80" w:type="dxa"/>
              <w:bottom w:w="80" w:type="dxa"/>
              <w:right w:w="80" w:type="dxa"/>
            </w:tcMar>
          </w:tcPr>
          <w:p w14:paraId="66BCDA6A" w14:textId="77777777" w:rsidR="007B6748" w:rsidRPr="00E8556C" w:rsidRDefault="007B6748" w:rsidP="007B6748">
            <w:pPr>
              <w:spacing w:after="0" w:line="240" w:lineRule="auto"/>
              <w:rPr>
                <w:rFonts w:asciiTheme="minorHAnsi" w:eastAsia="Calibri" w:hAnsiTheme="minorHAnsi" w:cstheme="minorHAnsi"/>
                <w:sz w:val="22"/>
                <w:szCs w:val="22"/>
              </w:rPr>
            </w:pPr>
          </w:p>
        </w:tc>
        <w:tc>
          <w:tcPr>
            <w:tcW w:w="1420" w:type="dxa"/>
            <w:tcBorders>
              <w:top w:val="nil"/>
              <w:left w:val="nil"/>
              <w:bottom w:val="single" w:sz="8" w:space="0" w:color="A3A3A3"/>
              <w:right w:val="single" w:sz="8" w:space="0" w:color="A3A3A3"/>
            </w:tcBorders>
            <w:tcMar>
              <w:top w:w="80" w:type="dxa"/>
              <w:left w:w="80" w:type="dxa"/>
              <w:bottom w:w="80" w:type="dxa"/>
              <w:right w:w="80" w:type="dxa"/>
            </w:tcMar>
            <w:hideMark/>
          </w:tcPr>
          <w:p w14:paraId="7614124F" w14:textId="77777777" w:rsidR="007B6748" w:rsidRPr="00E8556C" w:rsidRDefault="007B6748" w:rsidP="007B6748">
            <w:pPr>
              <w:spacing w:after="0" w:line="240" w:lineRule="auto"/>
              <w:rPr>
                <w:rFonts w:asciiTheme="minorHAnsi" w:eastAsia="Calibri" w:hAnsiTheme="minorHAnsi" w:cstheme="minorHAnsi"/>
                <w:sz w:val="22"/>
                <w:szCs w:val="22"/>
              </w:rPr>
            </w:pPr>
            <w:r w:rsidRPr="00E8556C">
              <w:rPr>
                <w:rFonts w:asciiTheme="minorHAnsi" w:eastAsia="Calibri" w:hAnsiTheme="minorHAnsi" w:cstheme="minorHAnsi"/>
                <w:sz w:val="22"/>
                <w:szCs w:val="22"/>
              </w:rPr>
              <w:t>[$ X]</w:t>
            </w:r>
          </w:p>
        </w:tc>
      </w:tr>
      <w:tr w:rsidR="007B6748" w:rsidRPr="00E8556C" w14:paraId="7D20E804" w14:textId="77777777" w:rsidTr="007B6748">
        <w:tc>
          <w:tcPr>
            <w:tcW w:w="4431" w:type="dxa"/>
            <w:tcBorders>
              <w:top w:val="nil"/>
              <w:left w:val="single" w:sz="8" w:space="0" w:color="A3A3A3"/>
              <w:bottom w:val="single" w:sz="8" w:space="0" w:color="A3A3A3"/>
              <w:right w:val="single" w:sz="8" w:space="0" w:color="A3A3A3"/>
            </w:tcBorders>
            <w:tcMar>
              <w:top w:w="80" w:type="dxa"/>
              <w:left w:w="80" w:type="dxa"/>
              <w:bottom w:w="80" w:type="dxa"/>
              <w:right w:w="80" w:type="dxa"/>
            </w:tcMar>
            <w:hideMark/>
          </w:tcPr>
          <w:p w14:paraId="17DFF16C" w14:textId="77777777" w:rsidR="007B6748" w:rsidRPr="00E8556C" w:rsidRDefault="007B6748" w:rsidP="007B6748">
            <w:pPr>
              <w:spacing w:after="0" w:line="240" w:lineRule="auto"/>
              <w:rPr>
                <w:rFonts w:asciiTheme="minorHAnsi" w:eastAsia="Calibri" w:hAnsiTheme="minorHAnsi" w:cstheme="minorHAnsi"/>
                <w:sz w:val="22"/>
                <w:szCs w:val="22"/>
              </w:rPr>
            </w:pPr>
            <w:r w:rsidRPr="00E8556C">
              <w:rPr>
                <w:rFonts w:asciiTheme="minorHAnsi" w:eastAsia="Calibri" w:hAnsiTheme="minorHAnsi" w:cstheme="minorHAnsi"/>
                <w:sz w:val="22"/>
                <w:szCs w:val="22"/>
              </w:rPr>
              <w:t>Programme delivery</w:t>
            </w:r>
          </w:p>
        </w:tc>
        <w:tc>
          <w:tcPr>
            <w:tcW w:w="1634" w:type="dxa"/>
            <w:tcBorders>
              <w:top w:val="nil"/>
              <w:left w:val="nil"/>
              <w:bottom w:val="single" w:sz="8" w:space="0" w:color="A3A3A3"/>
              <w:right w:val="single" w:sz="8" w:space="0" w:color="A3A3A3"/>
            </w:tcBorders>
            <w:tcMar>
              <w:top w:w="80" w:type="dxa"/>
              <w:left w:w="80" w:type="dxa"/>
              <w:bottom w:w="80" w:type="dxa"/>
              <w:right w:w="80" w:type="dxa"/>
            </w:tcMar>
            <w:hideMark/>
          </w:tcPr>
          <w:p w14:paraId="053D8C7D" w14:textId="77777777" w:rsidR="007B6748" w:rsidRPr="00E8556C" w:rsidRDefault="007B6748" w:rsidP="007B6748">
            <w:pPr>
              <w:spacing w:after="0" w:line="240" w:lineRule="auto"/>
              <w:rPr>
                <w:rFonts w:asciiTheme="minorHAnsi" w:eastAsia="Calibri" w:hAnsiTheme="minorHAnsi" w:cstheme="minorHAnsi"/>
                <w:sz w:val="22"/>
                <w:szCs w:val="22"/>
              </w:rPr>
            </w:pPr>
            <w:r w:rsidRPr="00E8556C">
              <w:rPr>
                <w:rFonts w:asciiTheme="minorHAnsi" w:eastAsia="Calibri" w:hAnsiTheme="minorHAnsi" w:cstheme="minorHAnsi"/>
                <w:sz w:val="22"/>
                <w:szCs w:val="22"/>
              </w:rPr>
              <w:t> </w:t>
            </w:r>
          </w:p>
        </w:tc>
        <w:tc>
          <w:tcPr>
            <w:tcW w:w="2112" w:type="dxa"/>
            <w:tcBorders>
              <w:top w:val="nil"/>
              <w:left w:val="nil"/>
              <w:bottom w:val="single" w:sz="8" w:space="0" w:color="A3A3A3"/>
              <w:right w:val="single" w:sz="8" w:space="0" w:color="A3A3A3"/>
            </w:tcBorders>
            <w:tcMar>
              <w:top w:w="80" w:type="dxa"/>
              <w:left w:w="80" w:type="dxa"/>
              <w:bottom w:w="80" w:type="dxa"/>
              <w:right w:w="80" w:type="dxa"/>
            </w:tcMar>
            <w:hideMark/>
          </w:tcPr>
          <w:p w14:paraId="25433921" w14:textId="77777777" w:rsidR="007B6748" w:rsidRPr="00E8556C" w:rsidRDefault="007B6748" w:rsidP="007B6748">
            <w:pPr>
              <w:spacing w:after="0" w:line="240" w:lineRule="auto"/>
              <w:rPr>
                <w:rFonts w:asciiTheme="minorHAnsi" w:eastAsia="Calibri" w:hAnsiTheme="minorHAnsi" w:cstheme="minorHAnsi"/>
                <w:sz w:val="22"/>
                <w:szCs w:val="22"/>
              </w:rPr>
            </w:pPr>
            <w:r w:rsidRPr="00E8556C">
              <w:rPr>
                <w:rFonts w:asciiTheme="minorHAnsi" w:eastAsia="Calibri" w:hAnsiTheme="minorHAnsi" w:cstheme="minorHAnsi"/>
                <w:sz w:val="22"/>
                <w:szCs w:val="22"/>
              </w:rPr>
              <w:t> </w:t>
            </w:r>
          </w:p>
        </w:tc>
        <w:tc>
          <w:tcPr>
            <w:tcW w:w="1420" w:type="dxa"/>
            <w:tcBorders>
              <w:top w:val="nil"/>
              <w:left w:val="nil"/>
              <w:bottom w:val="single" w:sz="8" w:space="0" w:color="A3A3A3"/>
              <w:right w:val="single" w:sz="8" w:space="0" w:color="A3A3A3"/>
            </w:tcBorders>
            <w:tcMar>
              <w:top w:w="80" w:type="dxa"/>
              <w:left w:w="80" w:type="dxa"/>
              <w:bottom w:w="80" w:type="dxa"/>
              <w:right w:w="80" w:type="dxa"/>
            </w:tcMar>
            <w:hideMark/>
          </w:tcPr>
          <w:p w14:paraId="1EF376CA" w14:textId="77777777" w:rsidR="007B6748" w:rsidRPr="00E8556C" w:rsidRDefault="007B6748" w:rsidP="007B6748">
            <w:pPr>
              <w:spacing w:after="0" w:line="240" w:lineRule="auto"/>
              <w:rPr>
                <w:rFonts w:asciiTheme="minorHAnsi" w:eastAsia="Calibri" w:hAnsiTheme="minorHAnsi" w:cstheme="minorHAnsi"/>
                <w:sz w:val="22"/>
                <w:szCs w:val="22"/>
              </w:rPr>
            </w:pPr>
            <w:r w:rsidRPr="00E8556C">
              <w:rPr>
                <w:rFonts w:asciiTheme="minorHAnsi" w:eastAsia="Calibri" w:hAnsiTheme="minorHAnsi" w:cstheme="minorHAnsi"/>
                <w:sz w:val="22"/>
                <w:szCs w:val="22"/>
              </w:rPr>
              <w:t>[$ X]</w:t>
            </w:r>
          </w:p>
        </w:tc>
      </w:tr>
      <w:tr w:rsidR="007B6748" w:rsidRPr="00E8556C" w14:paraId="6D210258" w14:textId="77777777" w:rsidTr="007B6748">
        <w:tc>
          <w:tcPr>
            <w:tcW w:w="4431" w:type="dxa"/>
            <w:tcBorders>
              <w:top w:val="nil"/>
              <w:left w:val="single" w:sz="8" w:space="0" w:color="A3A3A3"/>
              <w:bottom w:val="single" w:sz="8" w:space="0" w:color="A3A3A3"/>
              <w:right w:val="single" w:sz="8" w:space="0" w:color="A3A3A3"/>
            </w:tcBorders>
            <w:tcMar>
              <w:top w:w="80" w:type="dxa"/>
              <w:left w:w="80" w:type="dxa"/>
              <w:bottom w:w="80" w:type="dxa"/>
              <w:right w:w="80" w:type="dxa"/>
            </w:tcMar>
            <w:hideMark/>
          </w:tcPr>
          <w:p w14:paraId="7271C9FA" w14:textId="77777777" w:rsidR="007B6748" w:rsidRPr="00E8556C" w:rsidRDefault="007B6748" w:rsidP="00B04577">
            <w:pPr>
              <w:numPr>
                <w:ilvl w:val="1"/>
                <w:numId w:val="49"/>
              </w:numPr>
              <w:spacing w:after="0" w:line="240" w:lineRule="auto"/>
              <w:rPr>
                <w:rFonts w:asciiTheme="minorHAnsi" w:hAnsiTheme="minorHAnsi" w:cstheme="minorHAnsi"/>
                <w:sz w:val="22"/>
                <w:szCs w:val="22"/>
              </w:rPr>
            </w:pPr>
            <w:r w:rsidRPr="00E8556C">
              <w:rPr>
                <w:rFonts w:asciiTheme="minorHAnsi" w:hAnsiTheme="minorHAnsi" w:cstheme="minorHAnsi"/>
                <w:sz w:val="22"/>
                <w:szCs w:val="22"/>
              </w:rPr>
              <w:t>Activities</w:t>
            </w:r>
          </w:p>
        </w:tc>
        <w:tc>
          <w:tcPr>
            <w:tcW w:w="1634" w:type="dxa"/>
            <w:tcBorders>
              <w:top w:val="nil"/>
              <w:left w:val="nil"/>
              <w:bottom w:val="single" w:sz="8" w:space="0" w:color="A3A3A3"/>
              <w:right w:val="single" w:sz="8" w:space="0" w:color="A3A3A3"/>
            </w:tcBorders>
            <w:tcMar>
              <w:top w:w="80" w:type="dxa"/>
              <w:left w:w="80" w:type="dxa"/>
              <w:bottom w:w="80" w:type="dxa"/>
              <w:right w:w="80" w:type="dxa"/>
            </w:tcMar>
            <w:hideMark/>
          </w:tcPr>
          <w:p w14:paraId="125E64A6" w14:textId="77777777" w:rsidR="007B6748" w:rsidRPr="00E8556C" w:rsidRDefault="007B6748" w:rsidP="007B6748">
            <w:pPr>
              <w:spacing w:after="0" w:line="240" w:lineRule="auto"/>
              <w:rPr>
                <w:rFonts w:asciiTheme="minorHAnsi" w:eastAsia="Calibri" w:hAnsiTheme="minorHAnsi" w:cstheme="minorHAnsi"/>
                <w:sz w:val="22"/>
                <w:szCs w:val="22"/>
              </w:rPr>
            </w:pPr>
            <w:r w:rsidRPr="00E8556C">
              <w:rPr>
                <w:rFonts w:asciiTheme="minorHAnsi" w:eastAsia="Calibri" w:hAnsiTheme="minorHAnsi" w:cstheme="minorHAnsi"/>
                <w:sz w:val="22"/>
                <w:szCs w:val="22"/>
              </w:rPr>
              <w:t>[$ X]</w:t>
            </w:r>
          </w:p>
        </w:tc>
        <w:tc>
          <w:tcPr>
            <w:tcW w:w="2112" w:type="dxa"/>
            <w:tcBorders>
              <w:top w:val="nil"/>
              <w:left w:val="nil"/>
              <w:bottom w:val="single" w:sz="8" w:space="0" w:color="A3A3A3"/>
              <w:right w:val="single" w:sz="8" w:space="0" w:color="A3A3A3"/>
            </w:tcBorders>
            <w:tcMar>
              <w:top w:w="80" w:type="dxa"/>
              <w:left w:w="80" w:type="dxa"/>
              <w:bottom w:w="80" w:type="dxa"/>
              <w:right w:w="80" w:type="dxa"/>
            </w:tcMar>
            <w:hideMark/>
          </w:tcPr>
          <w:p w14:paraId="4A47EC47" w14:textId="77777777" w:rsidR="007B6748" w:rsidRPr="00E8556C" w:rsidRDefault="007B6748" w:rsidP="007B6748">
            <w:pPr>
              <w:spacing w:after="0" w:line="240" w:lineRule="auto"/>
              <w:rPr>
                <w:rFonts w:asciiTheme="minorHAnsi" w:eastAsia="Calibri" w:hAnsiTheme="minorHAnsi" w:cstheme="minorHAnsi"/>
                <w:sz w:val="22"/>
                <w:szCs w:val="22"/>
              </w:rPr>
            </w:pPr>
            <w:r w:rsidRPr="00E8556C">
              <w:rPr>
                <w:rFonts w:asciiTheme="minorHAnsi" w:eastAsia="Calibri" w:hAnsiTheme="minorHAnsi" w:cstheme="minorHAnsi"/>
                <w:sz w:val="22"/>
                <w:szCs w:val="22"/>
              </w:rPr>
              <w:t> </w:t>
            </w:r>
          </w:p>
        </w:tc>
        <w:tc>
          <w:tcPr>
            <w:tcW w:w="1420" w:type="dxa"/>
            <w:tcBorders>
              <w:top w:val="nil"/>
              <w:left w:val="nil"/>
              <w:bottom w:val="single" w:sz="8" w:space="0" w:color="A3A3A3"/>
              <w:right w:val="single" w:sz="8" w:space="0" w:color="A3A3A3"/>
            </w:tcBorders>
            <w:tcMar>
              <w:top w:w="80" w:type="dxa"/>
              <w:left w:w="80" w:type="dxa"/>
              <w:bottom w:w="80" w:type="dxa"/>
              <w:right w:w="80" w:type="dxa"/>
            </w:tcMar>
            <w:hideMark/>
          </w:tcPr>
          <w:p w14:paraId="44402D92" w14:textId="77777777" w:rsidR="007B6748" w:rsidRPr="00E8556C" w:rsidRDefault="007B6748" w:rsidP="007B6748">
            <w:pPr>
              <w:spacing w:after="0" w:line="240" w:lineRule="auto"/>
              <w:rPr>
                <w:rFonts w:asciiTheme="minorHAnsi" w:eastAsia="Calibri" w:hAnsiTheme="minorHAnsi" w:cstheme="minorHAnsi"/>
                <w:sz w:val="22"/>
                <w:szCs w:val="22"/>
              </w:rPr>
            </w:pPr>
            <w:r w:rsidRPr="00E8556C">
              <w:rPr>
                <w:rFonts w:asciiTheme="minorHAnsi" w:eastAsia="Calibri" w:hAnsiTheme="minorHAnsi" w:cstheme="minorHAnsi"/>
                <w:sz w:val="22"/>
                <w:szCs w:val="22"/>
              </w:rPr>
              <w:t>[$ X]</w:t>
            </w:r>
          </w:p>
        </w:tc>
      </w:tr>
      <w:tr w:rsidR="007B6748" w:rsidRPr="00E8556C" w14:paraId="26097033" w14:textId="77777777" w:rsidTr="007B6748">
        <w:tc>
          <w:tcPr>
            <w:tcW w:w="4431" w:type="dxa"/>
            <w:tcBorders>
              <w:top w:val="nil"/>
              <w:left w:val="single" w:sz="8" w:space="0" w:color="A3A3A3"/>
              <w:bottom w:val="single" w:sz="8" w:space="0" w:color="A3A3A3"/>
              <w:right w:val="single" w:sz="8" w:space="0" w:color="A3A3A3"/>
            </w:tcBorders>
            <w:tcMar>
              <w:top w:w="80" w:type="dxa"/>
              <w:left w:w="80" w:type="dxa"/>
              <w:bottom w:w="80" w:type="dxa"/>
              <w:right w:w="80" w:type="dxa"/>
            </w:tcMar>
            <w:hideMark/>
          </w:tcPr>
          <w:p w14:paraId="2663CEAD" w14:textId="5BCD5B49" w:rsidR="007B6748" w:rsidRPr="00E8556C" w:rsidRDefault="007B6748" w:rsidP="00B04577">
            <w:pPr>
              <w:numPr>
                <w:ilvl w:val="1"/>
                <w:numId w:val="50"/>
              </w:numPr>
              <w:spacing w:after="0" w:line="240" w:lineRule="auto"/>
              <w:rPr>
                <w:rFonts w:asciiTheme="minorHAnsi" w:hAnsiTheme="minorHAnsi" w:cstheme="minorHAnsi"/>
                <w:sz w:val="22"/>
                <w:szCs w:val="22"/>
              </w:rPr>
            </w:pPr>
            <w:r w:rsidRPr="00E8556C">
              <w:rPr>
                <w:rFonts w:asciiTheme="minorHAnsi" w:hAnsiTheme="minorHAnsi" w:cstheme="minorHAnsi"/>
                <w:sz w:val="22"/>
                <w:szCs w:val="22"/>
              </w:rPr>
              <w:t xml:space="preserve">Community meetings </w:t>
            </w:r>
          </w:p>
        </w:tc>
        <w:tc>
          <w:tcPr>
            <w:tcW w:w="1634" w:type="dxa"/>
            <w:tcBorders>
              <w:top w:val="nil"/>
              <w:left w:val="nil"/>
              <w:bottom w:val="single" w:sz="8" w:space="0" w:color="A3A3A3"/>
              <w:right w:val="single" w:sz="8" w:space="0" w:color="A3A3A3"/>
            </w:tcBorders>
            <w:tcMar>
              <w:top w:w="80" w:type="dxa"/>
              <w:left w:w="80" w:type="dxa"/>
              <w:bottom w:w="80" w:type="dxa"/>
              <w:right w:w="80" w:type="dxa"/>
            </w:tcMar>
            <w:hideMark/>
          </w:tcPr>
          <w:p w14:paraId="5DFC7B1E" w14:textId="77777777" w:rsidR="007B6748" w:rsidRPr="00E8556C" w:rsidRDefault="007B6748" w:rsidP="007B6748">
            <w:pPr>
              <w:spacing w:after="0" w:line="240" w:lineRule="auto"/>
              <w:rPr>
                <w:rFonts w:asciiTheme="minorHAnsi" w:eastAsia="Calibri" w:hAnsiTheme="minorHAnsi" w:cstheme="minorHAnsi"/>
                <w:sz w:val="22"/>
                <w:szCs w:val="22"/>
              </w:rPr>
            </w:pPr>
            <w:r w:rsidRPr="00E8556C">
              <w:rPr>
                <w:rFonts w:asciiTheme="minorHAnsi" w:eastAsia="Calibri" w:hAnsiTheme="minorHAnsi" w:cstheme="minorHAnsi"/>
                <w:sz w:val="22"/>
                <w:szCs w:val="22"/>
              </w:rPr>
              <w:t>[$ X]</w:t>
            </w:r>
          </w:p>
        </w:tc>
        <w:tc>
          <w:tcPr>
            <w:tcW w:w="2112" w:type="dxa"/>
            <w:tcBorders>
              <w:top w:val="nil"/>
              <w:left w:val="nil"/>
              <w:bottom w:val="single" w:sz="8" w:space="0" w:color="A3A3A3"/>
              <w:right w:val="single" w:sz="8" w:space="0" w:color="A3A3A3"/>
            </w:tcBorders>
            <w:tcMar>
              <w:top w:w="80" w:type="dxa"/>
              <w:left w:w="80" w:type="dxa"/>
              <w:bottom w:w="80" w:type="dxa"/>
              <w:right w:w="80" w:type="dxa"/>
            </w:tcMar>
            <w:hideMark/>
          </w:tcPr>
          <w:p w14:paraId="3A0C178C" w14:textId="77777777" w:rsidR="007B6748" w:rsidRPr="00E8556C" w:rsidRDefault="007B6748" w:rsidP="007B6748">
            <w:pPr>
              <w:spacing w:after="0" w:line="240" w:lineRule="auto"/>
              <w:rPr>
                <w:rFonts w:asciiTheme="minorHAnsi" w:eastAsia="Calibri" w:hAnsiTheme="minorHAnsi" w:cstheme="minorHAnsi"/>
                <w:sz w:val="22"/>
                <w:szCs w:val="22"/>
              </w:rPr>
            </w:pPr>
            <w:r w:rsidRPr="00E8556C">
              <w:rPr>
                <w:rFonts w:asciiTheme="minorHAnsi" w:eastAsia="Calibri" w:hAnsiTheme="minorHAnsi" w:cstheme="minorHAnsi"/>
                <w:sz w:val="22"/>
                <w:szCs w:val="22"/>
              </w:rPr>
              <w:t> </w:t>
            </w:r>
          </w:p>
        </w:tc>
        <w:tc>
          <w:tcPr>
            <w:tcW w:w="1420" w:type="dxa"/>
            <w:tcBorders>
              <w:top w:val="nil"/>
              <w:left w:val="nil"/>
              <w:bottom w:val="single" w:sz="8" w:space="0" w:color="A3A3A3"/>
              <w:right w:val="single" w:sz="8" w:space="0" w:color="A3A3A3"/>
            </w:tcBorders>
            <w:tcMar>
              <w:top w:w="80" w:type="dxa"/>
              <w:left w:w="80" w:type="dxa"/>
              <w:bottom w:w="80" w:type="dxa"/>
              <w:right w:w="80" w:type="dxa"/>
            </w:tcMar>
            <w:hideMark/>
          </w:tcPr>
          <w:p w14:paraId="7CF0340A" w14:textId="77777777" w:rsidR="007B6748" w:rsidRPr="00E8556C" w:rsidRDefault="007B6748" w:rsidP="007B6748">
            <w:pPr>
              <w:spacing w:after="0" w:line="240" w:lineRule="auto"/>
              <w:rPr>
                <w:rFonts w:asciiTheme="minorHAnsi" w:eastAsia="Calibri" w:hAnsiTheme="minorHAnsi" w:cstheme="minorHAnsi"/>
                <w:sz w:val="22"/>
                <w:szCs w:val="22"/>
              </w:rPr>
            </w:pPr>
            <w:r w:rsidRPr="00E8556C">
              <w:rPr>
                <w:rFonts w:asciiTheme="minorHAnsi" w:eastAsia="Calibri" w:hAnsiTheme="minorHAnsi" w:cstheme="minorHAnsi"/>
                <w:sz w:val="22"/>
                <w:szCs w:val="22"/>
              </w:rPr>
              <w:t>[$ X]</w:t>
            </w:r>
          </w:p>
        </w:tc>
      </w:tr>
      <w:tr w:rsidR="007B6748" w:rsidRPr="00E8556C" w14:paraId="54BBA9AF" w14:textId="77777777" w:rsidTr="007B6748">
        <w:tc>
          <w:tcPr>
            <w:tcW w:w="4431" w:type="dxa"/>
            <w:tcBorders>
              <w:top w:val="nil"/>
              <w:left w:val="single" w:sz="8" w:space="0" w:color="A3A3A3"/>
              <w:bottom w:val="single" w:sz="8" w:space="0" w:color="A3A3A3"/>
              <w:right w:val="single" w:sz="8" w:space="0" w:color="A3A3A3"/>
            </w:tcBorders>
            <w:tcMar>
              <w:top w:w="80" w:type="dxa"/>
              <w:left w:w="80" w:type="dxa"/>
              <w:bottom w:w="80" w:type="dxa"/>
              <w:right w:w="80" w:type="dxa"/>
            </w:tcMar>
            <w:hideMark/>
          </w:tcPr>
          <w:p w14:paraId="53222513" w14:textId="77777777" w:rsidR="007B6748" w:rsidRPr="00E8556C" w:rsidRDefault="007B6748" w:rsidP="007B6748">
            <w:pPr>
              <w:spacing w:after="0" w:line="240" w:lineRule="auto"/>
              <w:rPr>
                <w:rFonts w:asciiTheme="minorHAnsi" w:eastAsia="Calibri" w:hAnsiTheme="minorHAnsi" w:cstheme="minorHAnsi"/>
                <w:sz w:val="22"/>
                <w:szCs w:val="22"/>
              </w:rPr>
            </w:pPr>
            <w:r w:rsidRPr="00E8556C">
              <w:rPr>
                <w:rFonts w:asciiTheme="minorHAnsi" w:eastAsia="Calibri" w:hAnsiTheme="minorHAnsi" w:cstheme="minorHAnsi"/>
                <w:sz w:val="22"/>
                <w:szCs w:val="22"/>
              </w:rPr>
              <w:t>Monitoring &amp; reporting</w:t>
            </w:r>
          </w:p>
        </w:tc>
        <w:tc>
          <w:tcPr>
            <w:tcW w:w="1634" w:type="dxa"/>
            <w:tcBorders>
              <w:top w:val="nil"/>
              <w:left w:val="nil"/>
              <w:bottom w:val="single" w:sz="8" w:space="0" w:color="A3A3A3"/>
              <w:right w:val="single" w:sz="8" w:space="0" w:color="A3A3A3"/>
            </w:tcBorders>
            <w:tcMar>
              <w:top w:w="80" w:type="dxa"/>
              <w:left w:w="80" w:type="dxa"/>
              <w:bottom w:w="80" w:type="dxa"/>
              <w:right w:w="80" w:type="dxa"/>
            </w:tcMar>
            <w:hideMark/>
          </w:tcPr>
          <w:p w14:paraId="5FF52DDB" w14:textId="77777777" w:rsidR="007B6748" w:rsidRPr="00E8556C" w:rsidRDefault="007B6748" w:rsidP="007B6748">
            <w:pPr>
              <w:spacing w:after="0" w:line="240" w:lineRule="auto"/>
              <w:rPr>
                <w:rFonts w:asciiTheme="minorHAnsi" w:eastAsia="Calibri" w:hAnsiTheme="minorHAnsi" w:cstheme="minorHAnsi"/>
                <w:sz w:val="22"/>
                <w:szCs w:val="22"/>
              </w:rPr>
            </w:pPr>
            <w:r w:rsidRPr="00E8556C">
              <w:rPr>
                <w:rFonts w:asciiTheme="minorHAnsi" w:eastAsia="Calibri" w:hAnsiTheme="minorHAnsi" w:cstheme="minorHAnsi"/>
                <w:sz w:val="22"/>
                <w:szCs w:val="22"/>
              </w:rPr>
              <w:t>[$ X]</w:t>
            </w:r>
          </w:p>
        </w:tc>
        <w:tc>
          <w:tcPr>
            <w:tcW w:w="2112" w:type="dxa"/>
            <w:tcBorders>
              <w:top w:val="nil"/>
              <w:left w:val="nil"/>
              <w:bottom w:val="single" w:sz="8" w:space="0" w:color="A3A3A3"/>
              <w:right w:val="single" w:sz="8" w:space="0" w:color="A3A3A3"/>
            </w:tcBorders>
            <w:tcMar>
              <w:top w:w="80" w:type="dxa"/>
              <w:left w:w="80" w:type="dxa"/>
              <w:bottom w:w="80" w:type="dxa"/>
              <w:right w:w="80" w:type="dxa"/>
            </w:tcMar>
            <w:hideMark/>
          </w:tcPr>
          <w:p w14:paraId="5BED103C" w14:textId="77777777" w:rsidR="007B6748" w:rsidRPr="00E8556C" w:rsidRDefault="007B6748" w:rsidP="007B6748">
            <w:pPr>
              <w:spacing w:after="0" w:line="240" w:lineRule="auto"/>
              <w:rPr>
                <w:rFonts w:asciiTheme="minorHAnsi" w:eastAsia="Calibri" w:hAnsiTheme="minorHAnsi" w:cstheme="minorHAnsi"/>
                <w:sz w:val="22"/>
                <w:szCs w:val="22"/>
              </w:rPr>
            </w:pPr>
            <w:r w:rsidRPr="00E8556C">
              <w:rPr>
                <w:rFonts w:asciiTheme="minorHAnsi" w:eastAsia="Calibri" w:hAnsiTheme="minorHAnsi" w:cstheme="minorHAnsi"/>
                <w:sz w:val="22"/>
                <w:szCs w:val="22"/>
              </w:rPr>
              <w:t> </w:t>
            </w:r>
          </w:p>
        </w:tc>
        <w:tc>
          <w:tcPr>
            <w:tcW w:w="1420" w:type="dxa"/>
            <w:tcBorders>
              <w:top w:val="nil"/>
              <w:left w:val="nil"/>
              <w:bottom w:val="single" w:sz="8" w:space="0" w:color="A3A3A3"/>
              <w:right w:val="single" w:sz="8" w:space="0" w:color="A3A3A3"/>
            </w:tcBorders>
            <w:tcMar>
              <w:top w:w="80" w:type="dxa"/>
              <w:left w:w="80" w:type="dxa"/>
              <w:bottom w:w="80" w:type="dxa"/>
              <w:right w:w="80" w:type="dxa"/>
            </w:tcMar>
            <w:hideMark/>
          </w:tcPr>
          <w:p w14:paraId="3094BA4B" w14:textId="77777777" w:rsidR="007B6748" w:rsidRPr="00E8556C" w:rsidRDefault="007B6748" w:rsidP="007B6748">
            <w:pPr>
              <w:spacing w:after="0" w:line="240" w:lineRule="auto"/>
              <w:rPr>
                <w:rFonts w:asciiTheme="minorHAnsi" w:eastAsia="Calibri" w:hAnsiTheme="minorHAnsi" w:cstheme="minorHAnsi"/>
                <w:sz w:val="22"/>
                <w:szCs w:val="22"/>
              </w:rPr>
            </w:pPr>
            <w:r w:rsidRPr="00E8556C">
              <w:rPr>
                <w:rFonts w:asciiTheme="minorHAnsi" w:eastAsia="Calibri" w:hAnsiTheme="minorHAnsi" w:cstheme="minorHAnsi"/>
                <w:sz w:val="22"/>
                <w:szCs w:val="22"/>
              </w:rPr>
              <w:t>[$ X]</w:t>
            </w:r>
          </w:p>
        </w:tc>
      </w:tr>
      <w:tr w:rsidR="007B6748" w:rsidRPr="00E8556C" w14:paraId="6569BD9F" w14:textId="77777777" w:rsidTr="007B6748">
        <w:tc>
          <w:tcPr>
            <w:tcW w:w="4431" w:type="dxa"/>
            <w:tcBorders>
              <w:top w:val="nil"/>
              <w:left w:val="single" w:sz="8" w:space="0" w:color="A3A3A3"/>
              <w:bottom w:val="single" w:sz="8" w:space="0" w:color="A3A3A3"/>
              <w:right w:val="single" w:sz="8" w:space="0" w:color="A3A3A3"/>
            </w:tcBorders>
            <w:tcMar>
              <w:top w:w="80" w:type="dxa"/>
              <w:left w:w="80" w:type="dxa"/>
              <w:bottom w:w="80" w:type="dxa"/>
              <w:right w:w="80" w:type="dxa"/>
            </w:tcMar>
            <w:hideMark/>
          </w:tcPr>
          <w:p w14:paraId="3E6981A1" w14:textId="0C151C46" w:rsidR="007B6748" w:rsidRPr="00E8556C" w:rsidRDefault="0078001F" w:rsidP="007B6748">
            <w:pPr>
              <w:spacing w:after="0" w:line="240" w:lineRule="auto"/>
              <w:rPr>
                <w:rFonts w:asciiTheme="minorHAnsi" w:eastAsia="Calibri" w:hAnsiTheme="minorHAnsi" w:cstheme="minorHAnsi"/>
                <w:sz w:val="22"/>
                <w:szCs w:val="22"/>
              </w:rPr>
            </w:pPr>
            <w:r w:rsidRPr="00E8556C">
              <w:rPr>
                <w:rFonts w:asciiTheme="minorHAnsi" w:eastAsia="Calibri" w:hAnsiTheme="minorHAnsi" w:cstheme="minorHAnsi"/>
                <w:sz w:val="22"/>
                <w:szCs w:val="22"/>
              </w:rPr>
              <w:t>Other (specify)</w:t>
            </w:r>
          </w:p>
        </w:tc>
        <w:tc>
          <w:tcPr>
            <w:tcW w:w="1634" w:type="dxa"/>
            <w:tcBorders>
              <w:top w:val="nil"/>
              <w:left w:val="nil"/>
              <w:bottom w:val="single" w:sz="8" w:space="0" w:color="A3A3A3"/>
              <w:right w:val="single" w:sz="8" w:space="0" w:color="A3A3A3"/>
            </w:tcBorders>
            <w:tcMar>
              <w:top w:w="80" w:type="dxa"/>
              <w:left w:w="80" w:type="dxa"/>
              <w:bottom w:w="80" w:type="dxa"/>
              <w:right w:w="80" w:type="dxa"/>
            </w:tcMar>
            <w:hideMark/>
          </w:tcPr>
          <w:p w14:paraId="709EDC45" w14:textId="77777777" w:rsidR="007B6748" w:rsidRPr="00E8556C" w:rsidRDefault="007B6748" w:rsidP="007B6748">
            <w:pPr>
              <w:spacing w:after="0" w:line="240" w:lineRule="auto"/>
              <w:rPr>
                <w:rFonts w:asciiTheme="minorHAnsi" w:eastAsia="Calibri" w:hAnsiTheme="minorHAnsi" w:cstheme="minorHAnsi"/>
                <w:sz w:val="22"/>
                <w:szCs w:val="22"/>
              </w:rPr>
            </w:pPr>
            <w:r w:rsidRPr="00E8556C">
              <w:rPr>
                <w:rFonts w:asciiTheme="minorHAnsi" w:eastAsia="Calibri" w:hAnsiTheme="minorHAnsi" w:cstheme="minorHAnsi"/>
                <w:sz w:val="22"/>
                <w:szCs w:val="22"/>
              </w:rPr>
              <w:t> </w:t>
            </w:r>
          </w:p>
        </w:tc>
        <w:tc>
          <w:tcPr>
            <w:tcW w:w="2112" w:type="dxa"/>
            <w:tcBorders>
              <w:top w:val="nil"/>
              <w:left w:val="nil"/>
              <w:bottom w:val="single" w:sz="8" w:space="0" w:color="A3A3A3"/>
              <w:right w:val="single" w:sz="8" w:space="0" w:color="A3A3A3"/>
            </w:tcBorders>
            <w:tcMar>
              <w:top w:w="80" w:type="dxa"/>
              <w:left w:w="80" w:type="dxa"/>
              <w:bottom w:w="80" w:type="dxa"/>
              <w:right w:w="80" w:type="dxa"/>
            </w:tcMar>
            <w:hideMark/>
          </w:tcPr>
          <w:p w14:paraId="19753AA8" w14:textId="77777777" w:rsidR="007B6748" w:rsidRPr="00E8556C" w:rsidRDefault="007B6748" w:rsidP="007B6748">
            <w:pPr>
              <w:spacing w:after="0" w:line="240" w:lineRule="auto"/>
              <w:rPr>
                <w:rFonts w:asciiTheme="minorHAnsi" w:eastAsia="Calibri" w:hAnsiTheme="minorHAnsi" w:cstheme="minorHAnsi"/>
                <w:sz w:val="22"/>
                <w:szCs w:val="22"/>
              </w:rPr>
            </w:pPr>
            <w:r w:rsidRPr="00E8556C">
              <w:rPr>
                <w:rFonts w:asciiTheme="minorHAnsi" w:eastAsia="Calibri" w:hAnsiTheme="minorHAnsi" w:cstheme="minorHAnsi"/>
                <w:sz w:val="22"/>
                <w:szCs w:val="22"/>
              </w:rPr>
              <w:t> </w:t>
            </w:r>
          </w:p>
        </w:tc>
        <w:tc>
          <w:tcPr>
            <w:tcW w:w="1420" w:type="dxa"/>
            <w:tcBorders>
              <w:top w:val="nil"/>
              <w:left w:val="nil"/>
              <w:bottom w:val="single" w:sz="8" w:space="0" w:color="A3A3A3"/>
              <w:right w:val="single" w:sz="8" w:space="0" w:color="A3A3A3"/>
            </w:tcBorders>
            <w:tcMar>
              <w:top w:w="80" w:type="dxa"/>
              <w:left w:w="80" w:type="dxa"/>
              <w:bottom w:w="80" w:type="dxa"/>
              <w:right w:w="80" w:type="dxa"/>
            </w:tcMar>
            <w:hideMark/>
          </w:tcPr>
          <w:p w14:paraId="4157EE9C" w14:textId="77777777" w:rsidR="007B6748" w:rsidRPr="00E8556C" w:rsidRDefault="007B6748" w:rsidP="007B6748">
            <w:pPr>
              <w:spacing w:after="0" w:line="240" w:lineRule="auto"/>
              <w:rPr>
                <w:rFonts w:asciiTheme="minorHAnsi" w:eastAsia="Calibri" w:hAnsiTheme="minorHAnsi" w:cstheme="minorHAnsi"/>
                <w:sz w:val="22"/>
                <w:szCs w:val="22"/>
              </w:rPr>
            </w:pPr>
            <w:r w:rsidRPr="00E8556C">
              <w:rPr>
                <w:rFonts w:asciiTheme="minorHAnsi" w:eastAsia="Calibri" w:hAnsiTheme="minorHAnsi" w:cstheme="minorHAnsi"/>
                <w:sz w:val="22"/>
                <w:szCs w:val="22"/>
              </w:rPr>
              <w:t> </w:t>
            </w:r>
          </w:p>
        </w:tc>
      </w:tr>
      <w:tr w:rsidR="007B6748" w:rsidRPr="00E8556C" w14:paraId="17C64EE9" w14:textId="77777777" w:rsidTr="007B6748">
        <w:tc>
          <w:tcPr>
            <w:tcW w:w="4431" w:type="dxa"/>
            <w:tcBorders>
              <w:top w:val="nil"/>
              <w:left w:val="single" w:sz="8" w:space="0" w:color="A3A3A3"/>
              <w:bottom w:val="single" w:sz="8" w:space="0" w:color="A3A3A3"/>
              <w:right w:val="single" w:sz="8" w:space="0" w:color="A3A3A3"/>
            </w:tcBorders>
            <w:tcMar>
              <w:top w:w="80" w:type="dxa"/>
              <w:left w:w="80" w:type="dxa"/>
              <w:bottom w:w="80" w:type="dxa"/>
              <w:right w:w="80" w:type="dxa"/>
            </w:tcMar>
            <w:hideMark/>
          </w:tcPr>
          <w:p w14:paraId="249C6CA2" w14:textId="77777777" w:rsidR="007B6748" w:rsidRPr="00E8556C" w:rsidRDefault="007B6748" w:rsidP="007B6748">
            <w:pPr>
              <w:spacing w:after="0" w:line="240" w:lineRule="auto"/>
              <w:rPr>
                <w:rFonts w:asciiTheme="minorHAnsi" w:eastAsia="Calibri" w:hAnsiTheme="minorHAnsi" w:cstheme="minorHAnsi"/>
                <w:sz w:val="22"/>
                <w:szCs w:val="22"/>
              </w:rPr>
            </w:pPr>
            <w:r w:rsidRPr="00E8556C">
              <w:rPr>
                <w:rFonts w:asciiTheme="minorHAnsi" w:eastAsia="Calibri" w:hAnsiTheme="minorHAnsi" w:cstheme="minorHAnsi"/>
                <w:b/>
                <w:bCs/>
                <w:sz w:val="22"/>
                <w:szCs w:val="22"/>
              </w:rPr>
              <w:t>Total</w:t>
            </w:r>
          </w:p>
        </w:tc>
        <w:tc>
          <w:tcPr>
            <w:tcW w:w="1634" w:type="dxa"/>
            <w:tcBorders>
              <w:top w:val="nil"/>
              <w:left w:val="nil"/>
              <w:bottom w:val="single" w:sz="8" w:space="0" w:color="A3A3A3"/>
              <w:right w:val="single" w:sz="8" w:space="0" w:color="A3A3A3"/>
            </w:tcBorders>
            <w:tcMar>
              <w:top w:w="80" w:type="dxa"/>
              <w:left w:w="80" w:type="dxa"/>
              <w:bottom w:w="80" w:type="dxa"/>
              <w:right w:w="80" w:type="dxa"/>
            </w:tcMar>
            <w:hideMark/>
          </w:tcPr>
          <w:p w14:paraId="20003D99" w14:textId="77777777" w:rsidR="007B6748" w:rsidRPr="00E8556C" w:rsidRDefault="007B6748" w:rsidP="007B6748">
            <w:pPr>
              <w:spacing w:after="0" w:line="240" w:lineRule="auto"/>
              <w:rPr>
                <w:rFonts w:asciiTheme="minorHAnsi" w:eastAsia="Calibri" w:hAnsiTheme="minorHAnsi" w:cstheme="minorHAnsi"/>
                <w:sz w:val="22"/>
                <w:szCs w:val="22"/>
              </w:rPr>
            </w:pPr>
            <w:r w:rsidRPr="00E8556C">
              <w:rPr>
                <w:rFonts w:asciiTheme="minorHAnsi" w:eastAsia="Calibri" w:hAnsiTheme="minorHAnsi" w:cstheme="minorHAnsi"/>
                <w:sz w:val="22"/>
                <w:szCs w:val="22"/>
              </w:rPr>
              <w:t> </w:t>
            </w:r>
          </w:p>
        </w:tc>
        <w:tc>
          <w:tcPr>
            <w:tcW w:w="2112" w:type="dxa"/>
            <w:tcBorders>
              <w:top w:val="nil"/>
              <w:left w:val="nil"/>
              <w:bottom w:val="single" w:sz="8" w:space="0" w:color="A3A3A3"/>
              <w:right w:val="single" w:sz="8" w:space="0" w:color="A3A3A3"/>
            </w:tcBorders>
            <w:tcMar>
              <w:top w:w="80" w:type="dxa"/>
              <w:left w:w="80" w:type="dxa"/>
              <w:bottom w:w="80" w:type="dxa"/>
              <w:right w:w="80" w:type="dxa"/>
            </w:tcMar>
            <w:hideMark/>
          </w:tcPr>
          <w:p w14:paraId="4447D9A5" w14:textId="77777777" w:rsidR="007B6748" w:rsidRPr="00E8556C" w:rsidRDefault="007B6748" w:rsidP="007B6748">
            <w:pPr>
              <w:spacing w:after="0" w:line="240" w:lineRule="auto"/>
              <w:rPr>
                <w:rFonts w:asciiTheme="minorHAnsi" w:eastAsia="Calibri" w:hAnsiTheme="minorHAnsi" w:cstheme="minorHAnsi"/>
                <w:sz w:val="22"/>
                <w:szCs w:val="22"/>
              </w:rPr>
            </w:pPr>
            <w:r w:rsidRPr="00E8556C">
              <w:rPr>
                <w:rFonts w:asciiTheme="minorHAnsi" w:eastAsia="Calibri" w:hAnsiTheme="minorHAnsi" w:cstheme="minorHAnsi"/>
                <w:sz w:val="22"/>
                <w:szCs w:val="22"/>
              </w:rPr>
              <w:t> </w:t>
            </w:r>
          </w:p>
        </w:tc>
        <w:tc>
          <w:tcPr>
            <w:tcW w:w="1420" w:type="dxa"/>
            <w:tcBorders>
              <w:top w:val="nil"/>
              <w:left w:val="nil"/>
              <w:bottom w:val="single" w:sz="8" w:space="0" w:color="A3A3A3"/>
              <w:right w:val="single" w:sz="8" w:space="0" w:color="A3A3A3"/>
            </w:tcBorders>
            <w:tcMar>
              <w:top w:w="80" w:type="dxa"/>
              <w:left w:w="80" w:type="dxa"/>
              <w:bottom w:w="80" w:type="dxa"/>
              <w:right w:w="80" w:type="dxa"/>
            </w:tcMar>
            <w:hideMark/>
          </w:tcPr>
          <w:p w14:paraId="13755839" w14:textId="77777777" w:rsidR="007B6748" w:rsidRPr="00E8556C" w:rsidRDefault="007B6748" w:rsidP="007B6748">
            <w:pPr>
              <w:spacing w:after="0" w:line="240" w:lineRule="auto"/>
              <w:rPr>
                <w:rFonts w:asciiTheme="minorHAnsi" w:eastAsia="Calibri" w:hAnsiTheme="minorHAnsi" w:cstheme="minorHAnsi"/>
                <w:sz w:val="22"/>
                <w:szCs w:val="22"/>
              </w:rPr>
            </w:pPr>
            <w:r w:rsidRPr="00E8556C">
              <w:rPr>
                <w:rFonts w:asciiTheme="minorHAnsi" w:eastAsia="Calibri" w:hAnsiTheme="minorHAnsi" w:cstheme="minorHAnsi"/>
                <w:b/>
                <w:bCs/>
                <w:sz w:val="22"/>
                <w:szCs w:val="22"/>
              </w:rPr>
              <w:t>[$ X]</w:t>
            </w:r>
          </w:p>
        </w:tc>
      </w:tr>
    </w:tbl>
    <w:p w14:paraId="5F431BEB" w14:textId="77777777" w:rsidR="007B6748" w:rsidRPr="00E8556C" w:rsidRDefault="007B6748" w:rsidP="007B6748">
      <w:pPr>
        <w:pStyle w:val="Normalbullet"/>
        <w:numPr>
          <w:ilvl w:val="0"/>
          <w:numId w:val="0"/>
        </w:numPr>
        <w:spacing w:before="80" w:after="80" w:line="276" w:lineRule="auto"/>
        <w:rPr>
          <w:rFonts w:asciiTheme="minorHAnsi" w:hAnsiTheme="minorHAnsi" w:cstheme="minorHAnsi"/>
          <w:sz w:val="22"/>
          <w:szCs w:val="22"/>
        </w:rPr>
      </w:pPr>
    </w:p>
    <w:bookmarkEnd w:id="47"/>
    <w:p w14:paraId="00C22EC2" w14:textId="77777777" w:rsidR="00571B8E" w:rsidRPr="00E8556C" w:rsidRDefault="00571B8E">
      <w:pPr>
        <w:spacing w:after="200" w:line="276" w:lineRule="auto"/>
        <w:rPr>
          <w:rFonts w:asciiTheme="minorHAnsi" w:hAnsiTheme="minorHAnsi" w:cstheme="minorHAnsi"/>
          <w:sz w:val="22"/>
          <w:szCs w:val="22"/>
        </w:rPr>
      </w:pPr>
      <w:r w:rsidRPr="00E8556C">
        <w:rPr>
          <w:rFonts w:asciiTheme="minorHAnsi" w:hAnsiTheme="minorHAnsi" w:cstheme="minorHAnsi"/>
          <w:sz w:val="22"/>
          <w:szCs w:val="22"/>
        </w:rPr>
        <w:br w:type="page"/>
      </w:r>
    </w:p>
    <w:p w14:paraId="348880AD" w14:textId="77777777" w:rsidR="000A4082" w:rsidRPr="00E8556C" w:rsidRDefault="001548B4" w:rsidP="000A4082">
      <w:pPr>
        <w:pStyle w:val="Heading1"/>
        <w:spacing w:before="0" w:line="240" w:lineRule="auto"/>
        <w:ind w:right="-482"/>
        <w:rPr>
          <w:rFonts w:asciiTheme="minorHAnsi" w:hAnsiTheme="minorHAnsi" w:cstheme="minorHAnsi"/>
          <w:bCs w:val="0"/>
          <w:color w:val="204D84"/>
          <w:sz w:val="56"/>
          <w:szCs w:val="56"/>
        </w:rPr>
      </w:pPr>
      <w:bookmarkStart w:id="48" w:name="_Toc56365279"/>
      <w:bookmarkStart w:id="49" w:name="_Toc387669548"/>
      <w:bookmarkStart w:id="50" w:name="S5_Contract"/>
      <w:r w:rsidRPr="00E8556C">
        <w:rPr>
          <w:rFonts w:asciiTheme="minorHAnsi" w:hAnsiTheme="minorHAnsi" w:cstheme="minorHAnsi"/>
          <w:bCs w:val="0"/>
          <w:color w:val="204D84"/>
          <w:sz w:val="56"/>
          <w:szCs w:val="56"/>
        </w:rPr>
        <w:lastRenderedPageBreak/>
        <w:t>SECTION 5</w:t>
      </w:r>
      <w:r w:rsidR="000A4082" w:rsidRPr="00E8556C">
        <w:rPr>
          <w:rFonts w:asciiTheme="minorHAnsi" w:hAnsiTheme="minorHAnsi" w:cstheme="minorHAnsi"/>
          <w:bCs w:val="0"/>
          <w:color w:val="204D84"/>
          <w:sz w:val="56"/>
          <w:szCs w:val="56"/>
        </w:rPr>
        <w:t xml:space="preserve">: Our </w:t>
      </w:r>
      <w:r w:rsidR="00D81B4D" w:rsidRPr="00E8556C">
        <w:rPr>
          <w:rFonts w:asciiTheme="minorHAnsi" w:hAnsiTheme="minorHAnsi" w:cstheme="minorHAnsi"/>
          <w:bCs w:val="0"/>
          <w:color w:val="204D84"/>
          <w:sz w:val="56"/>
          <w:szCs w:val="56"/>
        </w:rPr>
        <w:t>Proposed Contract</w:t>
      </w:r>
      <w:bookmarkEnd w:id="48"/>
      <w:r w:rsidR="00D81B4D" w:rsidRPr="00E8556C">
        <w:rPr>
          <w:rFonts w:asciiTheme="minorHAnsi" w:hAnsiTheme="minorHAnsi" w:cstheme="minorHAnsi"/>
          <w:bCs w:val="0"/>
          <w:color w:val="204D84"/>
          <w:sz w:val="56"/>
          <w:szCs w:val="56"/>
        </w:rPr>
        <w:t xml:space="preserve"> </w:t>
      </w:r>
      <w:bookmarkEnd w:id="45"/>
      <w:bookmarkEnd w:id="46"/>
      <w:bookmarkEnd w:id="49"/>
    </w:p>
    <w:bookmarkEnd w:id="50"/>
    <w:p w14:paraId="73BD34A9" w14:textId="3EBCFF95" w:rsidR="007A6102" w:rsidRPr="00E8556C" w:rsidRDefault="001E1D4E" w:rsidP="00B04577">
      <w:pPr>
        <w:pStyle w:val="ListParagraph"/>
        <w:keepNext/>
        <w:numPr>
          <w:ilvl w:val="1"/>
          <w:numId w:val="75"/>
        </w:numPr>
        <w:tabs>
          <w:tab w:val="left" w:pos="426"/>
        </w:tabs>
        <w:spacing w:before="80" w:after="80" w:line="240" w:lineRule="auto"/>
        <w:ind w:right="34"/>
        <w:rPr>
          <w:rFonts w:asciiTheme="minorHAnsi" w:hAnsiTheme="minorHAnsi" w:cstheme="minorHAnsi"/>
          <w:bCs/>
          <w:color w:val="C00000"/>
        </w:rPr>
      </w:pPr>
      <w:r w:rsidRPr="00E8556C">
        <w:rPr>
          <w:rFonts w:asciiTheme="minorHAnsi" w:hAnsiTheme="minorHAnsi" w:cstheme="minorHAnsi"/>
          <w:b/>
          <w:bCs/>
          <w:color w:val="808080" w:themeColor="background1" w:themeShade="80"/>
          <w:sz w:val="28"/>
          <w:szCs w:val="28"/>
        </w:rPr>
        <w:t>Proposed C</w:t>
      </w:r>
      <w:r w:rsidR="007A6102" w:rsidRPr="00E8556C">
        <w:rPr>
          <w:rFonts w:asciiTheme="minorHAnsi" w:hAnsiTheme="minorHAnsi" w:cstheme="minorHAnsi"/>
          <w:b/>
          <w:bCs/>
          <w:color w:val="808080" w:themeColor="background1" w:themeShade="80"/>
          <w:sz w:val="28"/>
          <w:szCs w:val="28"/>
        </w:rPr>
        <w:t>ontract</w:t>
      </w:r>
    </w:p>
    <w:p w14:paraId="3C9A37B6" w14:textId="07AB5564" w:rsidR="001A4CDE" w:rsidRPr="00E8556C" w:rsidRDefault="007A6102" w:rsidP="007A6102">
      <w:pPr>
        <w:spacing w:after="200" w:line="276" w:lineRule="auto"/>
        <w:ind w:left="567"/>
        <w:rPr>
          <w:rFonts w:asciiTheme="minorHAnsi" w:hAnsiTheme="minorHAnsi" w:cstheme="minorHAnsi"/>
          <w:sz w:val="22"/>
          <w:szCs w:val="22"/>
        </w:rPr>
      </w:pPr>
      <w:r w:rsidRPr="00E8556C">
        <w:rPr>
          <w:rFonts w:asciiTheme="minorHAnsi" w:hAnsiTheme="minorHAnsi" w:cstheme="minorHAnsi"/>
          <w:sz w:val="22"/>
          <w:szCs w:val="22"/>
        </w:rPr>
        <w:t xml:space="preserve">The </w:t>
      </w:r>
      <w:bookmarkStart w:id="51" w:name="_Hlk54012505"/>
      <w:r w:rsidR="002F2C90" w:rsidRPr="00E8556C">
        <w:rPr>
          <w:rFonts w:asciiTheme="minorHAnsi" w:hAnsiTheme="minorHAnsi" w:cstheme="minorHAnsi"/>
          <w:sz w:val="22"/>
          <w:szCs w:val="22"/>
        </w:rPr>
        <w:t xml:space="preserve">Proposed </w:t>
      </w:r>
      <w:r w:rsidR="006F1605" w:rsidRPr="00E8556C">
        <w:rPr>
          <w:rFonts w:asciiTheme="minorHAnsi" w:hAnsiTheme="minorHAnsi" w:cstheme="minorHAnsi"/>
          <w:sz w:val="22"/>
          <w:szCs w:val="22"/>
        </w:rPr>
        <w:t xml:space="preserve">Contract </w:t>
      </w:r>
      <w:r w:rsidR="001E1D4E" w:rsidRPr="00E8556C">
        <w:rPr>
          <w:rFonts w:asciiTheme="minorHAnsi" w:hAnsiTheme="minorHAnsi" w:cstheme="minorHAnsi"/>
          <w:sz w:val="22"/>
          <w:szCs w:val="22"/>
        </w:rPr>
        <w:t xml:space="preserve">that we intend </w:t>
      </w:r>
      <w:r w:rsidRPr="00E8556C">
        <w:rPr>
          <w:rFonts w:asciiTheme="minorHAnsi" w:hAnsiTheme="minorHAnsi" w:cstheme="minorHAnsi"/>
          <w:sz w:val="22"/>
          <w:szCs w:val="22"/>
        </w:rPr>
        <w:t xml:space="preserve">to </w:t>
      </w:r>
      <w:r w:rsidR="001E1D4E" w:rsidRPr="00E8556C">
        <w:rPr>
          <w:rFonts w:asciiTheme="minorHAnsi" w:hAnsiTheme="minorHAnsi" w:cstheme="minorHAnsi"/>
          <w:sz w:val="22"/>
          <w:szCs w:val="22"/>
        </w:rPr>
        <w:t>use</w:t>
      </w:r>
      <w:r w:rsidRPr="00E8556C">
        <w:rPr>
          <w:rFonts w:asciiTheme="minorHAnsi" w:hAnsiTheme="minorHAnsi" w:cstheme="minorHAnsi"/>
          <w:sz w:val="22"/>
          <w:szCs w:val="22"/>
        </w:rPr>
        <w:t xml:space="preserve"> </w:t>
      </w:r>
      <w:r w:rsidR="002F2C90" w:rsidRPr="00E8556C">
        <w:rPr>
          <w:rFonts w:asciiTheme="minorHAnsi" w:hAnsiTheme="minorHAnsi" w:cstheme="minorHAnsi"/>
          <w:sz w:val="22"/>
          <w:szCs w:val="22"/>
        </w:rPr>
        <w:t>for the purchase and delivery of the</w:t>
      </w:r>
      <w:r w:rsidRPr="00E8556C">
        <w:rPr>
          <w:rFonts w:asciiTheme="minorHAnsi" w:hAnsiTheme="minorHAnsi" w:cstheme="minorHAnsi"/>
          <w:sz w:val="22"/>
          <w:szCs w:val="22"/>
        </w:rPr>
        <w:t xml:space="preserve"> </w:t>
      </w:r>
      <w:r w:rsidR="006F1605" w:rsidRPr="00E8556C">
        <w:rPr>
          <w:rFonts w:asciiTheme="minorHAnsi" w:hAnsiTheme="minorHAnsi" w:cstheme="minorHAnsi"/>
          <w:sz w:val="22"/>
          <w:szCs w:val="22"/>
        </w:rPr>
        <w:t>Requirements</w:t>
      </w:r>
      <w:r w:rsidR="003D1661" w:rsidRPr="00E8556C">
        <w:rPr>
          <w:rFonts w:asciiTheme="minorHAnsi" w:hAnsiTheme="minorHAnsi" w:cstheme="minorHAnsi"/>
          <w:sz w:val="22"/>
          <w:szCs w:val="22"/>
        </w:rPr>
        <w:t xml:space="preserve"> is</w:t>
      </w:r>
      <w:r w:rsidR="003D1661" w:rsidRPr="00E8556C">
        <w:t xml:space="preserve"> </w:t>
      </w:r>
      <w:r w:rsidR="003D1661" w:rsidRPr="00E8556C">
        <w:rPr>
          <w:rFonts w:asciiTheme="minorHAnsi" w:hAnsiTheme="minorHAnsi" w:cstheme="minorHAnsi"/>
          <w:sz w:val="22"/>
          <w:szCs w:val="22"/>
        </w:rPr>
        <w:t>the Standard Terms and Conditions—</w:t>
      </w:r>
      <w:bookmarkEnd w:id="51"/>
      <w:r w:rsidR="00FB0690" w:rsidRPr="00E8556C">
        <w:rPr>
          <w:rFonts w:asciiTheme="minorHAnsi" w:hAnsiTheme="minorHAnsi" w:cstheme="minorHAnsi"/>
          <w:sz w:val="22"/>
          <w:szCs w:val="22"/>
        </w:rPr>
        <w:t>Outcomes</w:t>
      </w:r>
      <w:r w:rsidR="0078001F" w:rsidRPr="00E8556C">
        <w:rPr>
          <w:rFonts w:asciiTheme="minorHAnsi" w:hAnsiTheme="minorHAnsi" w:cstheme="minorHAnsi"/>
          <w:sz w:val="22"/>
          <w:szCs w:val="22"/>
        </w:rPr>
        <w:t xml:space="preserve"> Agreement</w:t>
      </w:r>
    </w:p>
    <w:p w14:paraId="03580A2D" w14:textId="4DC658E5" w:rsidR="005C7834" w:rsidRPr="00E8556C" w:rsidRDefault="001A4CDE" w:rsidP="007A6102">
      <w:pPr>
        <w:spacing w:after="200" w:line="276" w:lineRule="auto"/>
        <w:ind w:left="567"/>
        <w:rPr>
          <w:rFonts w:asciiTheme="minorHAnsi" w:hAnsiTheme="minorHAnsi" w:cstheme="minorHAnsi"/>
          <w:sz w:val="22"/>
          <w:szCs w:val="22"/>
        </w:rPr>
      </w:pPr>
      <w:r w:rsidRPr="00E8556C">
        <w:rPr>
          <w:rFonts w:asciiTheme="minorHAnsi" w:hAnsiTheme="minorHAnsi" w:cstheme="minorHAnsi"/>
          <w:sz w:val="22"/>
          <w:szCs w:val="22"/>
        </w:rPr>
        <w:t xml:space="preserve">In submitting your </w:t>
      </w:r>
      <w:r w:rsidR="001255E6" w:rsidRPr="00E8556C">
        <w:rPr>
          <w:rFonts w:asciiTheme="minorHAnsi" w:hAnsiTheme="minorHAnsi" w:cstheme="minorHAnsi"/>
          <w:sz w:val="22"/>
          <w:szCs w:val="22"/>
        </w:rPr>
        <w:t>Proposal,</w:t>
      </w:r>
      <w:r w:rsidRPr="00E8556C">
        <w:rPr>
          <w:rFonts w:asciiTheme="minorHAnsi" w:hAnsiTheme="minorHAnsi" w:cstheme="minorHAnsi"/>
          <w:sz w:val="22"/>
          <w:szCs w:val="22"/>
        </w:rPr>
        <w:t xml:space="preserve"> you must let us know if you </w:t>
      </w:r>
      <w:r w:rsidR="00502C4D" w:rsidRPr="00E8556C">
        <w:rPr>
          <w:rFonts w:asciiTheme="minorHAnsi" w:hAnsiTheme="minorHAnsi" w:cstheme="minorHAnsi"/>
          <w:sz w:val="22"/>
          <w:szCs w:val="22"/>
        </w:rPr>
        <w:t>wish to question and/or negotiate</w:t>
      </w:r>
      <w:r w:rsidRPr="00E8556C">
        <w:rPr>
          <w:rFonts w:asciiTheme="minorHAnsi" w:hAnsiTheme="minorHAnsi" w:cstheme="minorHAnsi"/>
          <w:sz w:val="22"/>
          <w:szCs w:val="22"/>
        </w:rPr>
        <w:t xml:space="preserve"> any of the terms or conditions in the Proposed </w:t>
      </w:r>
      <w:r w:rsidR="001255E6" w:rsidRPr="00E8556C">
        <w:rPr>
          <w:rFonts w:asciiTheme="minorHAnsi" w:hAnsiTheme="minorHAnsi" w:cstheme="minorHAnsi"/>
          <w:sz w:val="22"/>
          <w:szCs w:val="22"/>
        </w:rPr>
        <w:t>Contract or</w:t>
      </w:r>
      <w:r w:rsidRPr="00E8556C">
        <w:rPr>
          <w:rFonts w:asciiTheme="minorHAnsi" w:hAnsiTheme="minorHAnsi" w:cstheme="minorHAnsi"/>
          <w:sz w:val="22"/>
          <w:szCs w:val="22"/>
        </w:rPr>
        <w:t xml:space="preserve"> wish to negotiate </w:t>
      </w:r>
      <w:r w:rsidR="00502C4D" w:rsidRPr="00E8556C">
        <w:rPr>
          <w:rFonts w:asciiTheme="minorHAnsi" w:hAnsiTheme="minorHAnsi" w:cstheme="minorHAnsi"/>
          <w:sz w:val="22"/>
          <w:szCs w:val="22"/>
        </w:rPr>
        <w:t>new</w:t>
      </w:r>
      <w:r w:rsidRPr="00E8556C">
        <w:rPr>
          <w:rFonts w:asciiTheme="minorHAnsi" w:hAnsiTheme="minorHAnsi" w:cstheme="minorHAnsi"/>
          <w:sz w:val="22"/>
          <w:szCs w:val="22"/>
        </w:rPr>
        <w:t xml:space="preserve"> terms and</w:t>
      </w:r>
      <w:r w:rsidR="00502C4D" w:rsidRPr="00E8556C">
        <w:rPr>
          <w:rFonts w:asciiTheme="minorHAnsi" w:hAnsiTheme="minorHAnsi" w:cstheme="minorHAnsi"/>
          <w:sz w:val="22"/>
          <w:szCs w:val="22"/>
        </w:rPr>
        <w:t>/or</w:t>
      </w:r>
      <w:r w:rsidRPr="00E8556C">
        <w:rPr>
          <w:rFonts w:asciiTheme="minorHAnsi" w:hAnsiTheme="minorHAnsi" w:cstheme="minorHAnsi"/>
          <w:sz w:val="22"/>
          <w:szCs w:val="22"/>
        </w:rPr>
        <w:t xml:space="preserve"> conditions. The Response Form contains a section for you to state your position. If you do not state your position</w:t>
      </w:r>
      <w:r w:rsidR="000E661A" w:rsidRPr="00E8556C">
        <w:rPr>
          <w:rFonts w:asciiTheme="minorHAnsi" w:hAnsiTheme="minorHAnsi" w:cstheme="minorHAnsi"/>
          <w:sz w:val="22"/>
          <w:szCs w:val="22"/>
        </w:rPr>
        <w:t>,</w:t>
      </w:r>
      <w:r w:rsidRPr="00E8556C">
        <w:rPr>
          <w:rFonts w:asciiTheme="minorHAnsi" w:hAnsiTheme="minorHAnsi" w:cstheme="minorHAnsi"/>
          <w:sz w:val="22"/>
          <w:szCs w:val="22"/>
        </w:rPr>
        <w:t xml:space="preserve"> you will be deemed to have accepted the terms and conditions in the Proposed Contract in full.</w:t>
      </w:r>
    </w:p>
    <w:p w14:paraId="5742DCCD" w14:textId="77777777" w:rsidR="000871C7" w:rsidRPr="00E8556C" w:rsidRDefault="000871C7" w:rsidP="007A6102">
      <w:pPr>
        <w:spacing w:after="200" w:line="276" w:lineRule="auto"/>
        <w:ind w:left="567"/>
        <w:rPr>
          <w:rFonts w:asciiTheme="minorHAnsi" w:hAnsiTheme="minorHAnsi" w:cstheme="minorHAnsi"/>
          <w:sz w:val="22"/>
          <w:szCs w:val="22"/>
        </w:rPr>
        <w:sectPr w:rsidR="000871C7" w:rsidRPr="00E8556C" w:rsidSect="00EF7B04">
          <w:footerReference w:type="default" r:id="rId22"/>
          <w:pgSz w:w="11906" w:h="16838"/>
          <w:pgMar w:top="1135" w:right="849" w:bottom="568" w:left="1440" w:header="284" w:footer="0" w:gutter="0"/>
          <w:cols w:space="708"/>
          <w:titlePg/>
          <w:docGrid w:linePitch="360"/>
        </w:sectPr>
      </w:pPr>
    </w:p>
    <w:p w14:paraId="4D4D2893" w14:textId="3D854BB9" w:rsidR="000871C7" w:rsidRPr="00E8556C" w:rsidRDefault="00FF479F" w:rsidP="007A6102">
      <w:pPr>
        <w:spacing w:after="200" w:line="276" w:lineRule="auto"/>
        <w:ind w:left="567"/>
        <w:rPr>
          <w:rFonts w:asciiTheme="minorHAnsi" w:hAnsiTheme="minorHAnsi" w:cstheme="minorHAnsi"/>
          <w:sz w:val="22"/>
          <w:szCs w:val="22"/>
        </w:rPr>
      </w:pPr>
      <w:r w:rsidRPr="002F16BF">
        <w:rPr>
          <w:rFonts w:ascii="Verdana" w:hAnsi="Verdana"/>
          <w:noProof/>
          <w:lang w:eastAsia="en-NZ"/>
        </w:rPr>
        <w:lastRenderedPageBreak/>
        <w:drawing>
          <wp:inline distT="0" distB="0" distL="0" distR="0" wp14:anchorId="38BBC0EC" wp14:editId="15E4FE9F">
            <wp:extent cx="1790700" cy="490112"/>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SD_30mmBELOW_CMYK#2-01.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014065" cy="551247"/>
                    </a:xfrm>
                    <a:prstGeom prst="rect">
                      <a:avLst/>
                    </a:prstGeom>
                  </pic:spPr>
                </pic:pic>
              </a:graphicData>
            </a:graphic>
          </wp:inline>
        </w:drawing>
      </w:r>
      <w:r>
        <w:rPr>
          <w:rFonts w:asciiTheme="minorHAnsi" w:hAnsiTheme="minorHAnsi" w:cstheme="minorHAnsi"/>
          <w:sz w:val="22"/>
          <w:szCs w:val="22"/>
        </w:rPr>
        <w:t xml:space="preserve">                                                                      </w:t>
      </w:r>
      <w:r>
        <w:rPr>
          <w:noProof/>
          <w:sz w:val="40"/>
          <w:szCs w:val="40"/>
        </w:rPr>
        <w:drawing>
          <wp:inline distT="0" distB="0" distL="0" distR="0" wp14:anchorId="3EAE1478" wp14:editId="3754214D">
            <wp:extent cx="1671412" cy="431489"/>
            <wp:effectExtent l="0" t="0" r="5080" b="6985"/>
            <wp:docPr id="7" name="Picture 7"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yd Landscape With Paua_15257.jp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840544" cy="475152"/>
                    </a:xfrm>
                    <a:prstGeom prst="rect">
                      <a:avLst/>
                    </a:prstGeom>
                  </pic:spPr>
                </pic:pic>
              </a:graphicData>
            </a:graphic>
          </wp:inline>
        </w:drawing>
      </w:r>
    </w:p>
    <w:p w14:paraId="523737A1" w14:textId="394F41AD" w:rsidR="009467CA" w:rsidRPr="00E8556C" w:rsidRDefault="00E8556C" w:rsidP="00E8556C">
      <w:pPr>
        <w:spacing w:after="0" w:line="240" w:lineRule="auto"/>
        <w:rPr>
          <w:rFonts w:ascii="Verdana" w:hAnsi="Verdana" w:cs="Arial"/>
          <w:b/>
        </w:rPr>
      </w:pPr>
      <w:r>
        <w:rPr>
          <w:rFonts w:ascii="Times New Roman" w:hAnsi="Times New Roman"/>
          <w:noProof/>
          <w:sz w:val="22"/>
        </w:rPr>
        <w:t xml:space="preserve">                             </w:t>
      </w:r>
    </w:p>
    <w:p w14:paraId="2B5DEAB0" w14:textId="1C3598A4" w:rsidR="009467CA" w:rsidRPr="005A576D" w:rsidRDefault="005A576D" w:rsidP="009467CA">
      <w:pPr>
        <w:spacing w:after="0" w:line="240" w:lineRule="auto"/>
        <w:jc w:val="center"/>
        <w:rPr>
          <w:rFonts w:ascii="Verdana" w:hAnsi="Verdana"/>
          <w:b/>
          <w:bCs/>
          <w:noProof/>
          <w:sz w:val="36"/>
          <w:szCs w:val="36"/>
          <w:lang w:eastAsia="en-NZ"/>
        </w:rPr>
      </w:pPr>
      <w:r>
        <w:rPr>
          <w:rFonts w:ascii="Verdana" w:hAnsi="Verdana"/>
          <w:b/>
          <w:bCs/>
          <w:noProof/>
          <w:sz w:val="36"/>
          <w:szCs w:val="36"/>
          <w:lang w:eastAsia="en-NZ"/>
        </w:rPr>
        <w:t xml:space="preserve">NOTE: </w:t>
      </w:r>
      <w:r w:rsidRPr="005A576D">
        <w:rPr>
          <w:rFonts w:ascii="Verdana" w:hAnsi="Verdana"/>
          <w:b/>
          <w:bCs/>
          <w:noProof/>
          <w:sz w:val="36"/>
          <w:szCs w:val="36"/>
          <w:lang w:eastAsia="en-NZ"/>
        </w:rPr>
        <w:t xml:space="preserve">INDICATIVE </w:t>
      </w:r>
      <w:r>
        <w:rPr>
          <w:rFonts w:ascii="Verdana" w:hAnsi="Verdana"/>
          <w:b/>
          <w:bCs/>
          <w:noProof/>
          <w:sz w:val="36"/>
          <w:szCs w:val="36"/>
          <w:lang w:eastAsia="en-NZ"/>
        </w:rPr>
        <w:t xml:space="preserve">CONTRACT </w:t>
      </w:r>
      <w:r w:rsidRPr="005A576D">
        <w:rPr>
          <w:rFonts w:ascii="Verdana" w:hAnsi="Verdana"/>
          <w:b/>
          <w:bCs/>
          <w:noProof/>
          <w:sz w:val="36"/>
          <w:szCs w:val="36"/>
          <w:lang w:eastAsia="en-NZ"/>
        </w:rPr>
        <w:t>ONLY</w:t>
      </w:r>
    </w:p>
    <w:p w14:paraId="4D013B8D" w14:textId="77777777" w:rsidR="009467CA" w:rsidRPr="00E8556C" w:rsidRDefault="009467CA" w:rsidP="009467CA">
      <w:pPr>
        <w:spacing w:after="0" w:line="240" w:lineRule="auto"/>
        <w:jc w:val="center"/>
        <w:rPr>
          <w:rFonts w:ascii="Verdana" w:hAnsi="Verdana" w:cs="Arial"/>
          <w:b/>
        </w:rPr>
      </w:pPr>
    </w:p>
    <w:p w14:paraId="4356735A" w14:textId="77777777" w:rsidR="009467CA" w:rsidRPr="00E8556C" w:rsidRDefault="009467CA" w:rsidP="009467CA">
      <w:pPr>
        <w:spacing w:after="0" w:line="240" w:lineRule="auto"/>
        <w:jc w:val="center"/>
        <w:rPr>
          <w:rFonts w:ascii="Verdana" w:hAnsi="Verdana" w:cs="Arial"/>
          <w:b/>
          <w:sz w:val="28"/>
        </w:rPr>
      </w:pPr>
      <w:r w:rsidRPr="00E8556C">
        <w:rPr>
          <w:rFonts w:ascii="Verdana" w:hAnsi="Verdana" w:cs="Arial"/>
          <w:b/>
          <w:sz w:val="28"/>
        </w:rPr>
        <w:t>Outcome Agreement</w:t>
      </w:r>
    </w:p>
    <w:p w14:paraId="66942972" w14:textId="77777777" w:rsidR="009467CA" w:rsidRPr="00E8556C" w:rsidRDefault="009467CA" w:rsidP="009467CA">
      <w:pPr>
        <w:spacing w:after="0" w:line="240" w:lineRule="auto"/>
        <w:jc w:val="center"/>
        <w:rPr>
          <w:rFonts w:ascii="Verdana" w:hAnsi="Verdana" w:cs="Arial"/>
          <w:b/>
          <w:sz w:val="28"/>
        </w:rPr>
      </w:pPr>
    </w:p>
    <w:p w14:paraId="5D06EDE1" w14:textId="77777777" w:rsidR="009467CA" w:rsidRPr="00E8556C" w:rsidRDefault="009467CA" w:rsidP="009467CA">
      <w:pPr>
        <w:spacing w:after="0" w:line="240" w:lineRule="auto"/>
        <w:jc w:val="center"/>
        <w:rPr>
          <w:rFonts w:ascii="Verdana" w:hAnsi="Verdana" w:cs="Arial"/>
          <w:b/>
          <w:sz w:val="28"/>
        </w:rPr>
      </w:pPr>
    </w:p>
    <w:p w14:paraId="6DE0A70E" w14:textId="77777777" w:rsidR="009467CA" w:rsidRPr="00E8556C" w:rsidRDefault="009467CA" w:rsidP="009467CA">
      <w:pPr>
        <w:spacing w:after="0" w:line="240" w:lineRule="auto"/>
        <w:jc w:val="center"/>
        <w:rPr>
          <w:rFonts w:ascii="Verdana" w:hAnsi="Verdana" w:cs="Arial"/>
          <w:b/>
          <w:sz w:val="28"/>
        </w:rPr>
      </w:pPr>
      <w:r w:rsidRPr="00E8556C">
        <w:rPr>
          <w:rFonts w:ascii="Verdana" w:hAnsi="Verdana" w:cs="Arial"/>
          <w:b/>
          <w:sz w:val="28"/>
        </w:rPr>
        <w:t>between</w:t>
      </w:r>
    </w:p>
    <w:p w14:paraId="5E75A784" w14:textId="77777777" w:rsidR="009467CA" w:rsidRPr="00E8556C" w:rsidRDefault="009467CA" w:rsidP="009467CA">
      <w:pPr>
        <w:spacing w:after="0" w:line="240" w:lineRule="auto"/>
        <w:jc w:val="center"/>
        <w:rPr>
          <w:rFonts w:ascii="Verdana" w:hAnsi="Verdana" w:cs="Arial"/>
          <w:b/>
          <w:sz w:val="28"/>
        </w:rPr>
      </w:pPr>
    </w:p>
    <w:p w14:paraId="62A84E4A" w14:textId="77777777" w:rsidR="009467CA" w:rsidRPr="00E8556C" w:rsidRDefault="009467CA" w:rsidP="009467CA">
      <w:pPr>
        <w:spacing w:after="0" w:line="240" w:lineRule="auto"/>
        <w:jc w:val="center"/>
        <w:rPr>
          <w:rFonts w:ascii="Verdana" w:hAnsi="Verdana" w:cs="Arial"/>
          <w:b/>
          <w:sz w:val="28"/>
        </w:rPr>
      </w:pPr>
    </w:p>
    <w:p w14:paraId="6DD056D4" w14:textId="77777777" w:rsidR="009467CA" w:rsidRPr="00E8556C" w:rsidRDefault="009467CA" w:rsidP="009467CA">
      <w:pPr>
        <w:spacing w:after="0" w:line="240" w:lineRule="auto"/>
        <w:jc w:val="center"/>
        <w:rPr>
          <w:rFonts w:ascii="Verdana" w:hAnsi="Verdana" w:cs="Arial"/>
          <w:b/>
          <w:sz w:val="28"/>
        </w:rPr>
      </w:pPr>
      <w:r w:rsidRPr="00E8556C">
        <w:rPr>
          <w:rFonts w:ascii="Verdana" w:hAnsi="Verdana" w:cs="Arial"/>
          <w:b/>
          <w:sz w:val="28"/>
        </w:rPr>
        <w:t>Ministry of Social Development in respect of the Ministry of Youth Development</w:t>
      </w:r>
    </w:p>
    <w:p w14:paraId="6C9FFD12" w14:textId="77777777" w:rsidR="009467CA" w:rsidRPr="00E8556C" w:rsidRDefault="009467CA" w:rsidP="009467CA">
      <w:pPr>
        <w:spacing w:after="0" w:line="240" w:lineRule="auto"/>
        <w:jc w:val="center"/>
        <w:rPr>
          <w:rFonts w:ascii="Verdana" w:hAnsi="Verdana" w:cs="Arial"/>
          <w:b/>
          <w:sz w:val="28"/>
        </w:rPr>
      </w:pPr>
    </w:p>
    <w:p w14:paraId="50BC97B2" w14:textId="77777777" w:rsidR="009467CA" w:rsidRPr="00E8556C" w:rsidRDefault="009467CA" w:rsidP="009467CA">
      <w:pPr>
        <w:spacing w:after="0" w:line="240" w:lineRule="auto"/>
        <w:jc w:val="center"/>
        <w:rPr>
          <w:rFonts w:ascii="Verdana" w:hAnsi="Verdana" w:cs="Arial"/>
          <w:b/>
          <w:sz w:val="28"/>
        </w:rPr>
      </w:pPr>
    </w:p>
    <w:p w14:paraId="6E1460C0" w14:textId="77777777" w:rsidR="009467CA" w:rsidRPr="00E8556C" w:rsidRDefault="009467CA" w:rsidP="009467CA">
      <w:pPr>
        <w:tabs>
          <w:tab w:val="left" w:pos="2805"/>
          <w:tab w:val="center" w:pos="4513"/>
        </w:tabs>
        <w:spacing w:after="0" w:line="240" w:lineRule="auto"/>
        <w:jc w:val="center"/>
        <w:rPr>
          <w:rFonts w:ascii="Verdana" w:hAnsi="Verdana" w:cs="Arial"/>
          <w:b/>
        </w:rPr>
      </w:pPr>
      <w:r w:rsidRPr="00E8556C">
        <w:rPr>
          <w:rFonts w:ascii="Verdana" w:hAnsi="Verdana" w:cs="Arial"/>
          <w:b/>
          <w:sz w:val="28"/>
        </w:rPr>
        <w:t>and</w:t>
      </w:r>
    </w:p>
    <w:p w14:paraId="1ED0A4D5" w14:textId="77777777" w:rsidR="009467CA" w:rsidRPr="00E8556C" w:rsidRDefault="009467CA" w:rsidP="009467CA">
      <w:pPr>
        <w:spacing w:after="0" w:line="240" w:lineRule="auto"/>
        <w:jc w:val="center"/>
        <w:rPr>
          <w:rFonts w:ascii="Verdana" w:hAnsi="Verdana" w:cs="Arial"/>
          <w:b/>
          <w:sz w:val="28"/>
        </w:rPr>
      </w:pPr>
    </w:p>
    <w:p w14:paraId="45503541" w14:textId="77777777" w:rsidR="009467CA" w:rsidRPr="00E8556C" w:rsidRDefault="009467CA" w:rsidP="009467CA">
      <w:pPr>
        <w:spacing w:after="0" w:line="240" w:lineRule="auto"/>
        <w:jc w:val="center"/>
        <w:rPr>
          <w:rFonts w:ascii="Verdana" w:hAnsi="Verdana" w:cs="Arial"/>
          <w:b/>
          <w:sz w:val="28"/>
        </w:rPr>
      </w:pPr>
    </w:p>
    <w:p w14:paraId="3117C918" w14:textId="77777777" w:rsidR="009467CA" w:rsidRPr="00E8556C" w:rsidRDefault="009467CA" w:rsidP="009467CA">
      <w:pPr>
        <w:tabs>
          <w:tab w:val="left" w:pos="856"/>
        </w:tabs>
        <w:spacing w:after="240" w:line="240" w:lineRule="auto"/>
        <w:jc w:val="center"/>
        <w:rPr>
          <w:rFonts w:ascii="Verdana" w:hAnsi="Verdana" w:cs="Arial"/>
          <w:b/>
          <w:sz w:val="28"/>
          <w:szCs w:val="36"/>
        </w:rPr>
      </w:pPr>
      <w:r w:rsidRPr="00E8556C">
        <w:rPr>
          <w:rFonts w:ascii="Verdana" w:hAnsi="Verdana" w:cs="Arial"/>
          <w:b/>
          <w:sz w:val="28"/>
          <w:szCs w:val="36"/>
        </w:rPr>
        <w:t>Provider Legal Name</w:t>
      </w:r>
    </w:p>
    <w:p w14:paraId="788A6652" w14:textId="77777777" w:rsidR="009467CA" w:rsidRPr="00E8556C" w:rsidRDefault="009467CA" w:rsidP="009467CA">
      <w:pPr>
        <w:spacing w:after="0" w:line="240" w:lineRule="auto"/>
        <w:jc w:val="center"/>
        <w:rPr>
          <w:rFonts w:ascii="Verdana" w:hAnsi="Verdana" w:cs="Arial"/>
          <w:b/>
          <w:sz w:val="28"/>
        </w:rPr>
      </w:pPr>
    </w:p>
    <w:p w14:paraId="7084585D" w14:textId="77777777" w:rsidR="009467CA" w:rsidRPr="00E8556C" w:rsidRDefault="009467CA" w:rsidP="009467CA">
      <w:pPr>
        <w:spacing w:after="0" w:line="240" w:lineRule="auto"/>
        <w:jc w:val="center"/>
        <w:rPr>
          <w:rFonts w:ascii="Verdana" w:hAnsi="Verdana" w:cs="Arial"/>
          <w:b/>
          <w:sz w:val="28"/>
        </w:rPr>
      </w:pPr>
    </w:p>
    <w:p w14:paraId="203EDC4D" w14:textId="77777777" w:rsidR="009467CA" w:rsidRPr="00E8556C" w:rsidRDefault="009467CA" w:rsidP="009467CA">
      <w:pPr>
        <w:spacing w:after="0" w:line="240" w:lineRule="auto"/>
        <w:jc w:val="center"/>
        <w:rPr>
          <w:rFonts w:ascii="Verdana" w:hAnsi="Verdana" w:cs="Arial"/>
          <w:b/>
          <w:sz w:val="28"/>
        </w:rPr>
      </w:pPr>
      <w:r w:rsidRPr="00E8556C">
        <w:rPr>
          <w:rFonts w:ascii="Verdana" w:hAnsi="Verdana" w:cs="Arial"/>
          <w:b/>
          <w:sz w:val="28"/>
        </w:rPr>
        <w:t>for</w:t>
      </w:r>
    </w:p>
    <w:p w14:paraId="26963AD5" w14:textId="77777777" w:rsidR="009467CA" w:rsidRPr="00E8556C" w:rsidRDefault="009467CA" w:rsidP="009467CA">
      <w:pPr>
        <w:spacing w:after="0" w:line="240" w:lineRule="auto"/>
        <w:jc w:val="center"/>
        <w:rPr>
          <w:rFonts w:ascii="Verdana" w:hAnsi="Verdana" w:cs="Arial"/>
          <w:b/>
          <w:sz w:val="28"/>
        </w:rPr>
      </w:pPr>
    </w:p>
    <w:p w14:paraId="6C5BD471" w14:textId="77777777" w:rsidR="009467CA" w:rsidRPr="00E8556C" w:rsidRDefault="009467CA" w:rsidP="009467CA">
      <w:pPr>
        <w:spacing w:after="0" w:line="240" w:lineRule="auto"/>
        <w:jc w:val="center"/>
        <w:rPr>
          <w:rFonts w:ascii="Verdana" w:hAnsi="Verdana" w:cs="Arial"/>
          <w:b/>
          <w:sz w:val="28"/>
        </w:rPr>
      </w:pPr>
    </w:p>
    <w:p w14:paraId="19F1F5CE" w14:textId="77777777" w:rsidR="009467CA" w:rsidRPr="00E8556C" w:rsidRDefault="009467CA" w:rsidP="009467CA">
      <w:pPr>
        <w:spacing w:after="0" w:line="240" w:lineRule="auto"/>
        <w:jc w:val="center"/>
        <w:rPr>
          <w:rFonts w:ascii="Verdana" w:hAnsi="Verdana" w:cs="Arial"/>
          <w:b/>
          <w:sz w:val="28"/>
        </w:rPr>
      </w:pPr>
      <w:r w:rsidRPr="00E8556C">
        <w:rPr>
          <w:rFonts w:ascii="Verdana" w:hAnsi="Verdana" w:cs="Arial"/>
          <w:b/>
          <w:sz w:val="28"/>
        </w:rPr>
        <w:t>Ākonga Youth Development Community Fund</w:t>
      </w:r>
    </w:p>
    <w:p w14:paraId="726F91F6" w14:textId="77777777" w:rsidR="009467CA" w:rsidRPr="00E8556C" w:rsidRDefault="009467CA" w:rsidP="009467CA">
      <w:pPr>
        <w:spacing w:after="0" w:line="240" w:lineRule="auto"/>
        <w:rPr>
          <w:rFonts w:ascii="Verdana" w:hAnsi="Verdan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4059"/>
      </w:tblGrid>
      <w:tr w:rsidR="009467CA" w:rsidRPr="00E8556C" w14:paraId="2D03F884" w14:textId="77777777" w:rsidTr="00A71943">
        <w:tc>
          <w:tcPr>
            <w:tcW w:w="4962" w:type="dxa"/>
            <w:shd w:val="clear" w:color="auto" w:fill="auto"/>
          </w:tcPr>
          <w:p w14:paraId="3D3F7810" w14:textId="77777777" w:rsidR="009467CA" w:rsidRPr="00E8556C" w:rsidRDefault="009467CA" w:rsidP="009467CA">
            <w:pPr>
              <w:spacing w:before="60" w:after="60" w:line="240" w:lineRule="auto"/>
              <w:rPr>
                <w:rFonts w:ascii="Verdana" w:hAnsi="Verdana" w:cs="Arial"/>
                <w:b/>
                <w:lang w:eastAsia="en-GB"/>
              </w:rPr>
            </w:pPr>
            <w:r w:rsidRPr="00E8556C">
              <w:rPr>
                <w:rFonts w:ascii="Verdana" w:hAnsi="Verdana" w:cs="Arial"/>
                <w:b/>
                <w:lang w:eastAsia="en-GB"/>
              </w:rPr>
              <w:t>Outcome Agreement Number</w:t>
            </w:r>
          </w:p>
        </w:tc>
        <w:tc>
          <w:tcPr>
            <w:tcW w:w="4059" w:type="dxa"/>
            <w:shd w:val="clear" w:color="auto" w:fill="auto"/>
          </w:tcPr>
          <w:p w14:paraId="46EDD4A7" w14:textId="77777777" w:rsidR="009467CA" w:rsidRPr="00E8556C" w:rsidRDefault="009467CA" w:rsidP="009467CA">
            <w:pPr>
              <w:spacing w:before="60" w:after="60" w:line="240" w:lineRule="auto"/>
              <w:rPr>
                <w:rFonts w:ascii="Verdana" w:hAnsi="Verdana" w:cs="Arial"/>
                <w:b/>
              </w:rPr>
            </w:pPr>
            <w:r w:rsidRPr="00E8556C">
              <w:rPr>
                <w:rFonts w:ascii="Verdana" w:hAnsi="Verdana" w:cs="Arial"/>
                <w:b/>
                <w:szCs w:val="22"/>
              </w:rPr>
              <w:t>MYDN-21-xxxxx</w:t>
            </w:r>
          </w:p>
        </w:tc>
      </w:tr>
      <w:tr w:rsidR="009467CA" w:rsidRPr="00E8556C" w14:paraId="2183E848" w14:textId="77777777" w:rsidTr="00A71943">
        <w:tc>
          <w:tcPr>
            <w:tcW w:w="4962" w:type="dxa"/>
            <w:shd w:val="clear" w:color="auto" w:fill="auto"/>
          </w:tcPr>
          <w:p w14:paraId="0C619E5F" w14:textId="77777777" w:rsidR="009467CA" w:rsidRPr="00E8556C" w:rsidRDefault="009467CA" w:rsidP="009467CA">
            <w:pPr>
              <w:spacing w:before="60" w:after="60" w:line="240" w:lineRule="auto"/>
              <w:rPr>
                <w:rFonts w:ascii="Verdana" w:hAnsi="Verdana" w:cs="Arial"/>
                <w:b/>
                <w:lang w:eastAsia="en-GB"/>
              </w:rPr>
            </w:pPr>
            <w:r w:rsidRPr="00E8556C">
              <w:rPr>
                <w:rFonts w:ascii="Verdana" w:hAnsi="Verdana" w:cs="Arial"/>
                <w:b/>
                <w:lang w:eastAsia="en-GB"/>
              </w:rPr>
              <w:t>Commencement Date</w:t>
            </w:r>
          </w:p>
        </w:tc>
        <w:tc>
          <w:tcPr>
            <w:tcW w:w="4059" w:type="dxa"/>
            <w:shd w:val="clear" w:color="auto" w:fill="auto"/>
          </w:tcPr>
          <w:p w14:paraId="180561C1" w14:textId="77777777" w:rsidR="009467CA" w:rsidRPr="00E8556C" w:rsidRDefault="009467CA" w:rsidP="009467CA">
            <w:pPr>
              <w:spacing w:before="60" w:after="60" w:line="240" w:lineRule="auto"/>
              <w:rPr>
                <w:rFonts w:ascii="Verdana" w:hAnsi="Verdana" w:cs="Arial"/>
              </w:rPr>
            </w:pPr>
            <w:r w:rsidRPr="00E8556C">
              <w:rPr>
                <w:rFonts w:ascii="Verdana" w:hAnsi="Verdana" w:cs="Arial"/>
              </w:rPr>
              <w:t xml:space="preserve">xx February </w:t>
            </w:r>
            <w:r w:rsidRPr="00E8556C">
              <w:rPr>
                <w:rFonts w:ascii="Verdana" w:hAnsi="Verdana" w:cs="Arial"/>
                <w:szCs w:val="16"/>
              </w:rPr>
              <w:t xml:space="preserve">2021 </w:t>
            </w:r>
          </w:p>
        </w:tc>
      </w:tr>
      <w:tr w:rsidR="009467CA" w:rsidRPr="00E8556C" w14:paraId="690C622E" w14:textId="77777777" w:rsidTr="00A71943">
        <w:tc>
          <w:tcPr>
            <w:tcW w:w="4962" w:type="dxa"/>
            <w:shd w:val="clear" w:color="auto" w:fill="auto"/>
          </w:tcPr>
          <w:p w14:paraId="5C72CA5A" w14:textId="77777777" w:rsidR="009467CA" w:rsidRPr="00E8556C" w:rsidRDefault="009467CA" w:rsidP="009467CA">
            <w:pPr>
              <w:spacing w:before="60" w:after="60" w:line="240" w:lineRule="auto"/>
              <w:rPr>
                <w:rFonts w:ascii="Verdana" w:hAnsi="Verdana" w:cs="Arial"/>
                <w:b/>
                <w:lang w:eastAsia="en-GB"/>
              </w:rPr>
            </w:pPr>
            <w:r w:rsidRPr="00E8556C">
              <w:rPr>
                <w:rFonts w:ascii="Verdana" w:hAnsi="Verdana" w:cs="Arial"/>
                <w:b/>
                <w:lang w:eastAsia="en-GB"/>
              </w:rPr>
              <w:t>Term</w:t>
            </w:r>
          </w:p>
        </w:tc>
        <w:tc>
          <w:tcPr>
            <w:tcW w:w="4059" w:type="dxa"/>
            <w:shd w:val="clear" w:color="auto" w:fill="auto"/>
          </w:tcPr>
          <w:p w14:paraId="3AC9C160" w14:textId="77777777" w:rsidR="009467CA" w:rsidRPr="00E8556C" w:rsidRDefault="009467CA" w:rsidP="009467CA">
            <w:pPr>
              <w:spacing w:before="60" w:after="60" w:line="240" w:lineRule="auto"/>
              <w:rPr>
                <w:rFonts w:ascii="Verdana" w:hAnsi="Verdana" w:cs="Arial"/>
                <w:lang w:eastAsia="en-GB"/>
              </w:rPr>
            </w:pPr>
            <w:r w:rsidRPr="00E8556C">
              <w:rPr>
                <w:rFonts w:ascii="Verdana" w:hAnsi="Verdana" w:cs="Arial"/>
                <w:lang w:eastAsia="en-GB"/>
              </w:rPr>
              <w:t xml:space="preserve">Two years </w:t>
            </w:r>
          </w:p>
        </w:tc>
      </w:tr>
      <w:tr w:rsidR="009467CA" w:rsidRPr="00E8556C" w14:paraId="04065B17" w14:textId="77777777" w:rsidTr="00A71943">
        <w:tc>
          <w:tcPr>
            <w:tcW w:w="4962" w:type="dxa"/>
            <w:shd w:val="clear" w:color="auto" w:fill="auto"/>
          </w:tcPr>
          <w:p w14:paraId="1B1F648B" w14:textId="77777777" w:rsidR="009467CA" w:rsidRPr="00E8556C" w:rsidRDefault="009467CA" w:rsidP="009467CA">
            <w:pPr>
              <w:spacing w:before="60" w:after="60" w:line="240" w:lineRule="auto"/>
              <w:rPr>
                <w:rFonts w:ascii="Verdana" w:hAnsi="Verdana" w:cs="Arial"/>
                <w:b/>
                <w:lang w:eastAsia="en-GB"/>
              </w:rPr>
            </w:pPr>
            <w:r w:rsidRPr="00E8556C">
              <w:rPr>
                <w:rFonts w:ascii="Verdana" w:hAnsi="Verdana" w:cs="Arial"/>
                <w:b/>
                <w:lang w:eastAsia="en-GB"/>
              </w:rPr>
              <w:t>Expiry Date</w:t>
            </w:r>
          </w:p>
        </w:tc>
        <w:tc>
          <w:tcPr>
            <w:tcW w:w="4059" w:type="dxa"/>
            <w:shd w:val="clear" w:color="auto" w:fill="auto"/>
          </w:tcPr>
          <w:p w14:paraId="1E60D634" w14:textId="77777777" w:rsidR="009467CA" w:rsidRPr="00E8556C" w:rsidRDefault="009467CA" w:rsidP="009467CA">
            <w:pPr>
              <w:spacing w:before="60" w:after="60" w:line="240" w:lineRule="auto"/>
              <w:rPr>
                <w:rFonts w:ascii="Verdana" w:hAnsi="Verdana" w:cs="Arial"/>
                <w:lang w:eastAsia="en-GB"/>
              </w:rPr>
            </w:pPr>
            <w:r w:rsidRPr="00E8556C">
              <w:rPr>
                <w:rFonts w:ascii="Verdana" w:hAnsi="Verdana" w:cs="Arial"/>
                <w:szCs w:val="16"/>
              </w:rPr>
              <w:t>31 December 2022</w:t>
            </w:r>
          </w:p>
        </w:tc>
      </w:tr>
      <w:tr w:rsidR="009467CA" w:rsidRPr="00E8556C" w14:paraId="140E6DBC" w14:textId="77777777" w:rsidTr="00A71943">
        <w:tc>
          <w:tcPr>
            <w:tcW w:w="4962" w:type="dxa"/>
            <w:tcBorders>
              <w:top w:val="single" w:sz="4" w:space="0" w:color="auto"/>
              <w:left w:val="single" w:sz="4" w:space="0" w:color="auto"/>
              <w:bottom w:val="single" w:sz="4" w:space="0" w:color="auto"/>
              <w:right w:val="single" w:sz="4" w:space="0" w:color="auto"/>
            </w:tcBorders>
            <w:shd w:val="clear" w:color="auto" w:fill="auto"/>
          </w:tcPr>
          <w:p w14:paraId="02E13ECD" w14:textId="77777777" w:rsidR="009467CA" w:rsidRPr="00E8556C" w:rsidRDefault="009467CA" w:rsidP="009467CA">
            <w:pPr>
              <w:spacing w:before="60" w:after="60" w:line="240" w:lineRule="auto"/>
              <w:rPr>
                <w:rFonts w:ascii="Verdana" w:hAnsi="Verdana" w:cs="Arial"/>
                <w:b/>
                <w:lang w:eastAsia="en-GB"/>
              </w:rPr>
            </w:pPr>
            <w:r w:rsidRPr="00E8556C">
              <w:rPr>
                <w:rFonts w:ascii="Verdana" w:hAnsi="Verdana" w:cs="Arial"/>
                <w:b/>
                <w:lang w:eastAsia="en-GB"/>
              </w:rPr>
              <w:t xml:space="preserve">Annual Outcome Agreement Price (excluding GST) </w:t>
            </w:r>
          </w:p>
        </w:tc>
        <w:tc>
          <w:tcPr>
            <w:tcW w:w="4059" w:type="dxa"/>
            <w:tcBorders>
              <w:top w:val="single" w:sz="4" w:space="0" w:color="auto"/>
              <w:left w:val="single" w:sz="4" w:space="0" w:color="auto"/>
              <w:bottom w:val="single" w:sz="4" w:space="0" w:color="auto"/>
              <w:right w:val="single" w:sz="4" w:space="0" w:color="auto"/>
            </w:tcBorders>
            <w:shd w:val="clear" w:color="auto" w:fill="auto"/>
          </w:tcPr>
          <w:p w14:paraId="1632EFDA" w14:textId="77777777" w:rsidR="009467CA" w:rsidRPr="00E8556C" w:rsidRDefault="009467CA" w:rsidP="009467CA">
            <w:pPr>
              <w:spacing w:before="60" w:after="60" w:line="240" w:lineRule="auto"/>
              <w:rPr>
                <w:rFonts w:ascii="Verdana" w:hAnsi="Verdana" w:cs="Arial"/>
                <w:lang w:eastAsia="en-GB"/>
              </w:rPr>
            </w:pPr>
            <w:r w:rsidRPr="00E8556C">
              <w:rPr>
                <w:rFonts w:ascii="Verdana" w:hAnsi="Verdana" w:cs="Arial"/>
                <w:lang w:eastAsia="en-GB"/>
              </w:rPr>
              <w:t>$</w:t>
            </w:r>
            <w:proofErr w:type="spellStart"/>
            <w:proofErr w:type="gramStart"/>
            <w:r w:rsidRPr="00E8556C">
              <w:rPr>
                <w:rFonts w:ascii="Verdana" w:hAnsi="Verdana" w:cs="Arial"/>
                <w:lang w:eastAsia="en-GB"/>
              </w:rPr>
              <w:t>xx.xx</w:t>
            </w:r>
            <w:proofErr w:type="spellEnd"/>
            <w:proofErr w:type="gramEnd"/>
            <w:r w:rsidRPr="00E8556C">
              <w:rPr>
                <w:rFonts w:ascii="Verdana" w:hAnsi="Verdana" w:cs="Arial"/>
                <w:lang w:eastAsia="en-GB"/>
              </w:rPr>
              <w:t xml:space="preserve"> – 2021</w:t>
            </w:r>
          </w:p>
          <w:p w14:paraId="3B284C93" w14:textId="77777777" w:rsidR="009467CA" w:rsidRPr="00E8556C" w:rsidRDefault="009467CA" w:rsidP="009467CA">
            <w:pPr>
              <w:spacing w:before="60" w:after="60" w:line="240" w:lineRule="auto"/>
              <w:rPr>
                <w:rFonts w:ascii="Verdana" w:hAnsi="Verdana" w:cs="Arial"/>
                <w:lang w:eastAsia="en-GB"/>
              </w:rPr>
            </w:pPr>
            <w:r w:rsidRPr="00E8556C">
              <w:rPr>
                <w:rFonts w:ascii="Verdana" w:hAnsi="Verdana" w:cs="Arial"/>
                <w:lang w:eastAsia="en-GB"/>
              </w:rPr>
              <w:t>$</w:t>
            </w:r>
            <w:proofErr w:type="spellStart"/>
            <w:proofErr w:type="gramStart"/>
            <w:r w:rsidRPr="00E8556C">
              <w:rPr>
                <w:rFonts w:ascii="Verdana" w:hAnsi="Verdana" w:cs="Arial"/>
                <w:lang w:eastAsia="en-GB"/>
              </w:rPr>
              <w:t>xx.xx</w:t>
            </w:r>
            <w:proofErr w:type="spellEnd"/>
            <w:proofErr w:type="gramEnd"/>
            <w:r w:rsidRPr="00E8556C">
              <w:rPr>
                <w:rFonts w:ascii="Verdana" w:hAnsi="Verdana" w:cs="Arial"/>
                <w:lang w:eastAsia="en-GB"/>
              </w:rPr>
              <w:t xml:space="preserve"> – 2022</w:t>
            </w:r>
          </w:p>
        </w:tc>
      </w:tr>
      <w:tr w:rsidR="009467CA" w:rsidRPr="00E8556C" w14:paraId="03B343D8" w14:textId="77777777" w:rsidTr="00A71943">
        <w:tc>
          <w:tcPr>
            <w:tcW w:w="4962" w:type="dxa"/>
            <w:tcBorders>
              <w:top w:val="single" w:sz="4" w:space="0" w:color="auto"/>
              <w:left w:val="single" w:sz="4" w:space="0" w:color="auto"/>
              <w:bottom w:val="single" w:sz="4" w:space="0" w:color="auto"/>
              <w:right w:val="single" w:sz="4" w:space="0" w:color="auto"/>
            </w:tcBorders>
            <w:shd w:val="clear" w:color="auto" w:fill="auto"/>
          </w:tcPr>
          <w:p w14:paraId="08947FF8" w14:textId="77777777" w:rsidR="009467CA" w:rsidRPr="00E8556C" w:rsidRDefault="009467CA" w:rsidP="009467CA">
            <w:pPr>
              <w:spacing w:before="60" w:after="60" w:line="240" w:lineRule="auto"/>
              <w:rPr>
                <w:rFonts w:ascii="Verdana" w:hAnsi="Verdana" w:cs="Arial"/>
                <w:b/>
                <w:lang w:eastAsia="en-GB"/>
              </w:rPr>
            </w:pPr>
            <w:r w:rsidRPr="00E8556C">
              <w:rPr>
                <w:rFonts w:ascii="Verdana" w:hAnsi="Verdana" w:cs="Arial"/>
                <w:b/>
                <w:lang w:eastAsia="en-GB"/>
              </w:rPr>
              <w:t>Total Outcome Agreement Price (excluding GST)</w:t>
            </w:r>
          </w:p>
        </w:tc>
        <w:tc>
          <w:tcPr>
            <w:tcW w:w="4059" w:type="dxa"/>
            <w:tcBorders>
              <w:top w:val="single" w:sz="4" w:space="0" w:color="auto"/>
              <w:left w:val="single" w:sz="4" w:space="0" w:color="auto"/>
              <w:bottom w:val="single" w:sz="4" w:space="0" w:color="auto"/>
              <w:right w:val="single" w:sz="4" w:space="0" w:color="auto"/>
            </w:tcBorders>
            <w:shd w:val="clear" w:color="auto" w:fill="auto"/>
          </w:tcPr>
          <w:p w14:paraId="43FE0930" w14:textId="77777777" w:rsidR="009467CA" w:rsidRPr="00E8556C" w:rsidRDefault="009467CA" w:rsidP="009467CA">
            <w:pPr>
              <w:spacing w:before="60" w:after="60" w:line="240" w:lineRule="auto"/>
              <w:rPr>
                <w:rFonts w:ascii="Verdana" w:hAnsi="Verdana" w:cs="Arial"/>
                <w:lang w:eastAsia="en-GB"/>
              </w:rPr>
            </w:pPr>
            <w:r w:rsidRPr="00E8556C">
              <w:rPr>
                <w:rFonts w:ascii="Verdana" w:hAnsi="Verdana" w:cs="Arial"/>
                <w:b/>
              </w:rPr>
              <w:t>$</w:t>
            </w:r>
            <w:proofErr w:type="spellStart"/>
            <w:proofErr w:type="gramStart"/>
            <w:r w:rsidRPr="00E8556C">
              <w:rPr>
                <w:rFonts w:ascii="Verdana" w:hAnsi="Verdana" w:cs="Arial"/>
                <w:b/>
              </w:rPr>
              <w:t>xx.xx</w:t>
            </w:r>
            <w:proofErr w:type="spellEnd"/>
            <w:proofErr w:type="gramEnd"/>
          </w:p>
        </w:tc>
      </w:tr>
    </w:tbl>
    <w:p w14:paraId="0F3E5AF0" w14:textId="77777777" w:rsidR="009467CA" w:rsidRPr="00E8556C" w:rsidRDefault="009467CA" w:rsidP="009467CA">
      <w:pPr>
        <w:spacing w:after="240" w:line="240" w:lineRule="auto"/>
        <w:rPr>
          <w:rFonts w:ascii="Verdana" w:hAnsi="Verdana" w:cs="Arial"/>
          <w:kern w:val="28"/>
          <w:sz w:val="14"/>
        </w:rPr>
      </w:pPr>
      <w:r w:rsidRPr="00E8556C">
        <w:rPr>
          <w:rFonts w:ascii="Verdana" w:hAnsi="Verdana" w:cs="Arial"/>
          <w:kern w:val="28"/>
          <w:sz w:val="14"/>
        </w:rPr>
        <w:t>Please note these amounts exclude GST. However, payments for GST registered providers will have GST added subject to the terms and conditions of this Outcome Agreement.</w:t>
      </w:r>
    </w:p>
    <w:p w14:paraId="663355C5" w14:textId="77777777" w:rsidR="009467CA" w:rsidRPr="00E8556C" w:rsidRDefault="009467CA" w:rsidP="009467CA">
      <w:pPr>
        <w:spacing w:after="240" w:line="240" w:lineRule="auto"/>
        <w:rPr>
          <w:rFonts w:ascii="Verdana" w:hAnsi="Verdana" w:cs="Arial"/>
        </w:rPr>
      </w:pPr>
    </w:p>
    <w:p w14:paraId="5A6E4354" w14:textId="77777777" w:rsidR="009467CA" w:rsidRPr="00E8556C" w:rsidRDefault="009467CA" w:rsidP="009467CA">
      <w:pPr>
        <w:spacing w:after="0" w:line="240" w:lineRule="auto"/>
        <w:jc w:val="center"/>
        <w:rPr>
          <w:rFonts w:ascii="Verdana" w:hAnsi="Verdana" w:cs="Arial"/>
          <w:b/>
          <w:sz w:val="28"/>
        </w:rPr>
      </w:pPr>
      <w:r w:rsidRPr="00E8556C">
        <w:rPr>
          <w:rFonts w:ascii="Verdana" w:hAnsi="Verdana" w:cs="Arial"/>
          <w:b/>
        </w:rPr>
        <w:br w:type="page"/>
      </w:r>
      <w:r w:rsidRPr="00E8556C">
        <w:rPr>
          <w:rFonts w:ascii="Verdana" w:hAnsi="Verdana" w:cs="Arial"/>
          <w:b/>
          <w:sz w:val="28"/>
        </w:rPr>
        <w:lastRenderedPageBreak/>
        <w:t>Outcome Agreement</w:t>
      </w:r>
    </w:p>
    <w:p w14:paraId="5319C269" w14:textId="77777777" w:rsidR="009467CA" w:rsidRPr="00E8556C" w:rsidRDefault="009467CA" w:rsidP="009467CA">
      <w:pPr>
        <w:tabs>
          <w:tab w:val="left" w:pos="0"/>
        </w:tabs>
        <w:spacing w:after="240" w:line="240" w:lineRule="auto"/>
        <w:jc w:val="both"/>
        <w:rPr>
          <w:rFonts w:ascii="Verdana" w:hAnsi="Verdana" w:cs="Arial"/>
          <w:b/>
          <w:sz w:val="24"/>
        </w:rPr>
      </w:pPr>
      <w:r w:rsidRPr="00E8556C">
        <w:rPr>
          <w:rFonts w:ascii="Verdana" w:hAnsi="Verdana" w:cs="Arial"/>
          <w:b/>
          <w:sz w:val="24"/>
        </w:rPr>
        <w:t>Parties</w:t>
      </w:r>
    </w:p>
    <w:p w14:paraId="1E440845" w14:textId="77777777" w:rsidR="009467CA" w:rsidRPr="00E8556C" w:rsidRDefault="009467CA" w:rsidP="009467CA">
      <w:pPr>
        <w:tabs>
          <w:tab w:val="left" w:pos="0"/>
        </w:tabs>
        <w:spacing w:after="240" w:line="240" w:lineRule="auto"/>
        <w:rPr>
          <w:rFonts w:ascii="Verdana" w:hAnsi="Verdana" w:cs="Arial"/>
        </w:rPr>
      </w:pPr>
      <w:r w:rsidRPr="00E8556C">
        <w:rPr>
          <w:rFonts w:ascii="Verdana" w:hAnsi="Verdana" w:cs="Arial"/>
        </w:rPr>
        <w:t>The Sovereign in right of New Zealand acting by and through the Chief Executive of the Ministry of Social Development in respect of the Ministry of Youth Development (</w:t>
      </w:r>
      <w:r w:rsidRPr="00E8556C">
        <w:rPr>
          <w:rFonts w:ascii="Verdana" w:hAnsi="Verdana" w:cs="Arial"/>
          <w:b/>
        </w:rPr>
        <w:t>Purchasing Agency</w:t>
      </w:r>
      <w:r w:rsidRPr="00E8556C">
        <w:rPr>
          <w:rFonts w:ascii="Verdana" w:hAnsi="Verdana" w:cs="Arial"/>
        </w:rPr>
        <w:t>).</w:t>
      </w:r>
    </w:p>
    <w:p w14:paraId="32FDF58A" w14:textId="77777777" w:rsidR="009467CA" w:rsidRPr="00E8556C" w:rsidRDefault="009467CA" w:rsidP="009467CA">
      <w:pPr>
        <w:tabs>
          <w:tab w:val="left" w:pos="0"/>
        </w:tabs>
        <w:spacing w:after="240" w:line="240" w:lineRule="auto"/>
        <w:rPr>
          <w:rFonts w:ascii="Verdana" w:hAnsi="Verdana" w:cs="Arial"/>
        </w:rPr>
      </w:pPr>
      <w:r w:rsidRPr="00E8556C">
        <w:rPr>
          <w:rFonts w:ascii="Verdana" w:hAnsi="Verdana" w:cs="Arial"/>
          <w:b/>
          <w:szCs w:val="22"/>
        </w:rPr>
        <w:t>Provider Legal Name</w:t>
      </w:r>
      <w:r w:rsidRPr="00E8556C">
        <w:rPr>
          <w:rFonts w:ascii="Verdana" w:hAnsi="Verdana" w:cs="Arial"/>
        </w:rPr>
        <w:t xml:space="preserve"> incorporated under the Companies Act 1993 and having its registered office at physical registered address (</w:t>
      </w:r>
      <w:r w:rsidRPr="00E8556C">
        <w:rPr>
          <w:rFonts w:ascii="Verdana" w:hAnsi="Verdana" w:cs="Arial"/>
          <w:b/>
        </w:rPr>
        <w:t>the Provider</w:t>
      </w:r>
      <w:r w:rsidRPr="00E8556C">
        <w:rPr>
          <w:rFonts w:ascii="Verdana" w:hAnsi="Verdana" w:cs="Arial"/>
        </w:rPr>
        <w:t>).</w:t>
      </w:r>
    </w:p>
    <w:p w14:paraId="53C18AFE" w14:textId="77777777" w:rsidR="009467CA" w:rsidRPr="00E8556C" w:rsidRDefault="009467CA" w:rsidP="009467CA">
      <w:pPr>
        <w:spacing w:line="240" w:lineRule="auto"/>
        <w:rPr>
          <w:rFonts w:ascii="Verdana" w:hAnsi="Verdana" w:cs="Calibri"/>
          <w:b/>
          <w:sz w:val="24"/>
        </w:rPr>
      </w:pPr>
      <w:r w:rsidRPr="00E8556C">
        <w:rPr>
          <w:rFonts w:ascii="Verdana" w:hAnsi="Verdana" w:cs="Calibri"/>
          <w:b/>
          <w:sz w:val="24"/>
        </w:rPr>
        <w:t>Introduction</w:t>
      </w:r>
    </w:p>
    <w:p w14:paraId="42FE26A3" w14:textId="77777777" w:rsidR="009467CA" w:rsidRPr="00E8556C" w:rsidRDefault="009467CA" w:rsidP="009467CA">
      <w:pPr>
        <w:numPr>
          <w:ilvl w:val="0"/>
          <w:numId w:val="82"/>
        </w:numPr>
        <w:spacing w:after="240" w:line="240" w:lineRule="auto"/>
        <w:ind w:left="567" w:hanging="567"/>
        <w:rPr>
          <w:rFonts w:ascii="Verdana" w:hAnsi="Verdana" w:cs="Calibri"/>
        </w:rPr>
      </w:pPr>
      <w:r w:rsidRPr="00E8556C">
        <w:rPr>
          <w:rFonts w:ascii="Verdana" w:hAnsi="Verdana" w:cs="Calibri"/>
        </w:rPr>
        <w:t>The Framework Terms and Conditions (2</w:t>
      </w:r>
      <w:r w:rsidRPr="00E8556C">
        <w:rPr>
          <w:rFonts w:ascii="Verdana" w:hAnsi="Verdana" w:cs="Calibri"/>
          <w:vertAlign w:val="superscript"/>
        </w:rPr>
        <w:t>nd</w:t>
      </w:r>
      <w:r w:rsidRPr="00E8556C">
        <w:rPr>
          <w:rFonts w:ascii="Verdana" w:hAnsi="Verdana" w:cs="Calibri"/>
        </w:rPr>
        <w:t xml:space="preserve"> edition) are part of this Outcome Agreement. The Framework Terms and Conditions are available at </w:t>
      </w:r>
      <w:hyperlink r:id="rId25" w:history="1">
        <w:r w:rsidRPr="00E8556C">
          <w:rPr>
            <w:rFonts w:ascii="Verdana" w:hAnsi="Verdana"/>
            <w:color w:val="0000FF"/>
            <w:u w:val="single"/>
          </w:rPr>
          <w:t>https://www.procurement.govt.nz/assets/procurement-property/documents/2nd-edition-framework-terms-conditions.pdf</w:t>
        </w:r>
      </w:hyperlink>
      <w:r w:rsidRPr="00E8556C">
        <w:rPr>
          <w:rFonts w:ascii="Verdana" w:hAnsi="Verdana"/>
        </w:rPr>
        <w:t xml:space="preserve"> </w:t>
      </w:r>
    </w:p>
    <w:p w14:paraId="2B1D186D" w14:textId="77777777" w:rsidR="009467CA" w:rsidRPr="00E8556C" w:rsidRDefault="009467CA" w:rsidP="009467CA">
      <w:pPr>
        <w:numPr>
          <w:ilvl w:val="0"/>
          <w:numId w:val="82"/>
        </w:numPr>
        <w:spacing w:after="0" w:line="240" w:lineRule="auto"/>
        <w:ind w:left="567" w:hanging="567"/>
        <w:rPr>
          <w:rFonts w:ascii="Verdana" w:hAnsi="Verdana" w:cs="Calibri"/>
        </w:rPr>
      </w:pPr>
      <w:r w:rsidRPr="00E8556C">
        <w:rPr>
          <w:rFonts w:ascii="Verdana" w:hAnsi="Verdana" w:cs="Calibri"/>
        </w:rPr>
        <w:t>This Outcome Agreement describes the:</w:t>
      </w:r>
    </w:p>
    <w:p w14:paraId="163EE5F1" w14:textId="77777777" w:rsidR="009467CA" w:rsidRPr="00E8556C" w:rsidRDefault="009467CA" w:rsidP="009467CA">
      <w:pPr>
        <w:numPr>
          <w:ilvl w:val="0"/>
          <w:numId w:val="83"/>
        </w:numPr>
        <w:spacing w:after="0" w:line="240" w:lineRule="auto"/>
        <w:ind w:hanging="873"/>
        <w:rPr>
          <w:rFonts w:ascii="Verdana" w:hAnsi="Verdana" w:cs="Calibri"/>
        </w:rPr>
      </w:pPr>
      <w:r w:rsidRPr="00E8556C">
        <w:rPr>
          <w:rFonts w:ascii="Verdana" w:hAnsi="Verdana" w:cs="Calibri"/>
        </w:rPr>
        <w:t xml:space="preserve">Outcome to be achieved; </w:t>
      </w:r>
    </w:p>
    <w:p w14:paraId="060807F3" w14:textId="77777777" w:rsidR="009467CA" w:rsidRPr="00E8556C" w:rsidRDefault="009467CA" w:rsidP="009467CA">
      <w:pPr>
        <w:numPr>
          <w:ilvl w:val="0"/>
          <w:numId w:val="83"/>
        </w:numPr>
        <w:spacing w:after="0" w:line="240" w:lineRule="auto"/>
        <w:ind w:hanging="873"/>
        <w:rPr>
          <w:rFonts w:ascii="Verdana" w:hAnsi="Verdana" w:cs="Calibri"/>
        </w:rPr>
      </w:pPr>
      <w:r w:rsidRPr="00E8556C">
        <w:rPr>
          <w:rFonts w:ascii="Verdana" w:hAnsi="Verdana" w:cs="Calibri"/>
        </w:rPr>
        <w:t>Services that the Provider will provide to contribute towards achieving that Outcome; and</w:t>
      </w:r>
    </w:p>
    <w:p w14:paraId="7D25ADFF" w14:textId="77777777" w:rsidR="009467CA" w:rsidRPr="00E8556C" w:rsidRDefault="009467CA" w:rsidP="009467CA">
      <w:pPr>
        <w:numPr>
          <w:ilvl w:val="0"/>
          <w:numId w:val="83"/>
        </w:numPr>
        <w:spacing w:after="240" w:line="240" w:lineRule="auto"/>
        <w:ind w:hanging="873"/>
        <w:rPr>
          <w:rFonts w:ascii="Verdana" w:hAnsi="Verdana" w:cs="Calibri"/>
        </w:rPr>
      </w:pPr>
      <w:r w:rsidRPr="00E8556C">
        <w:rPr>
          <w:rFonts w:ascii="Verdana" w:hAnsi="Verdana" w:cs="Calibri"/>
        </w:rPr>
        <w:t>the performance measurement framework to assess the provision of the Services, and whether the Services have contributed towards achieving the Outcome.</w:t>
      </w:r>
    </w:p>
    <w:p w14:paraId="2990FCBC" w14:textId="77777777" w:rsidR="009467CA" w:rsidRPr="00E8556C" w:rsidRDefault="009467CA" w:rsidP="009467CA">
      <w:pPr>
        <w:numPr>
          <w:ilvl w:val="0"/>
          <w:numId w:val="81"/>
        </w:numPr>
        <w:spacing w:after="240" w:line="240" w:lineRule="auto"/>
        <w:ind w:left="567" w:hanging="567"/>
        <w:rPr>
          <w:rFonts w:ascii="Verdana" w:hAnsi="Verdana" w:cs="Arial"/>
        </w:rPr>
      </w:pPr>
      <w:r w:rsidRPr="00E8556C">
        <w:rPr>
          <w:rFonts w:ascii="Verdana" w:hAnsi="Verdana" w:cs="Calibri"/>
        </w:rPr>
        <w:t>The Purchasing Agency engages the Provider to provide the Services on the terms of this Outcome Agreement (including the Framework Terms and Conditions).</w:t>
      </w:r>
    </w:p>
    <w:p w14:paraId="3A3C7DC2" w14:textId="77777777" w:rsidR="009467CA" w:rsidRPr="00E8556C" w:rsidRDefault="009467CA" w:rsidP="009467CA">
      <w:pPr>
        <w:spacing w:line="240" w:lineRule="auto"/>
        <w:rPr>
          <w:rFonts w:ascii="Verdana" w:hAnsi="Verdana" w:cs="Calibri"/>
          <w:sz w:val="24"/>
        </w:rPr>
      </w:pPr>
      <w:r w:rsidRPr="00E8556C">
        <w:rPr>
          <w:rFonts w:ascii="Verdana" w:hAnsi="Verdana" w:cs="Calibri"/>
          <w:b/>
          <w:sz w:val="24"/>
        </w:rPr>
        <w:t>It is agreed</w:t>
      </w:r>
      <w:r w:rsidRPr="00E8556C">
        <w:rPr>
          <w:rFonts w:ascii="Verdana" w:hAnsi="Verdana" w:cs="Calibri"/>
          <w:sz w:val="24"/>
        </w:rPr>
        <w:t>:</w:t>
      </w:r>
    </w:p>
    <w:p w14:paraId="3DB13D90" w14:textId="77777777" w:rsidR="009467CA" w:rsidRPr="00E8556C" w:rsidRDefault="009467CA" w:rsidP="009467CA">
      <w:pPr>
        <w:numPr>
          <w:ilvl w:val="0"/>
          <w:numId w:val="84"/>
        </w:numPr>
        <w:spacing w:after="0" w:line="240" w:lineRule="auto"/>
        <w:ind w:left="567" w:hanging="567"/>
        <w:rPr>
          <w:rFonts w:ascii="Verdana" w:hAnsi="Verdana" w:cs="Calibri"/>
          <w:b/>
          <w:sz w:val="24"/>
        </w:rPr>
      </w:pPr>
      <w:r w:rsidRPr="00E8556C">
        <w:rPr>
          <w:rFonts w:ascii="Verdana" w:hAnsi="Verdana" w:cs="Calibri"/>
          <w:b/>
          <w:sz w:val="24"/>
        </w:rPr>
        <w:t>Relationship between this Outcome Agreement and the Framework Terms and Conditions</w:t>
      </w:r>
    </w:p>
    <w:p w14:paraId="53939F18" w14:textId="77777777" w:rsidR="009467CA" w:rsidRPr="00E8556C" w:rsidRDefault="009467CA" w:rsidP="009467CA">
      <w:pPr>
        <w:numPr>
          <w:ilvl w:val="1"/>
          <w:numId w:val="84"/>
        </w:numPr>
        <w:tabs>
          <w:tab w:val="left" w:pos="567"/>
        </w:tabs>
        <w:spacing w:after="240" w:line="240" w:lineRule="auto"/>
        <w:ind w:left="567" w:hanging="567"/>
        <w:rPr>
          <w:rFonts w:ascii="Verdana" w:hAnsi="Verdana" w:cs="Calibri"/>
        </w:rPr>
      </w:pPr>
      <w:r w:rsidRPr="00E8556C">
        <w:rPr>
          <w:rFonts w:ascii="Verdana" w:hAnsi="Verdana" w:cs="Calibri"/>
        </w:rPr>
        <w:t>This Outcome Agreement is deemed to incorporate and be governed by the Framework Terms and Conditions (as added to or modified in accordance with clause 9 of this Outcome Agreement).</w:t>
      </w:r>
    </w:p>
    <w:p w14:paraId="614B3721" w14:textId="77777777" w:rsidR="009467CA" w:rsidRPr="00E8556C" w:rsidRDefault="009467CA" w:rsidP="009467CA">
      <w:pPr>
        <w:numPr>
          <w:ilvl w:val="1"/>
          <w:numId w:val="84"/>
        </w:numPr>
        <w:tabs>
          <w:tab w:val="left" w:pos="567"/>
        </w:tabs>
        <w:spacing w:after="240" w:line="240" w:lineRule="auto"/>
        <w:ind w:left="567" w:hanging="567"/>
        <w:rPr>
          <w:rFonts w:ascii="Verdana" w:hAnsi="Verdana" w:cs="Calibri"/>
        </w:rPr>
      </w:pPr>
      <w:r w:rsidRPr="00E8556C">
        <w:rPr>
          <w:rFonts w:ascii="Verdana" w:hAnsi="Verdana" w:cs="Calibri"/>
        </w:rPr>
        <w:t>Unless the context otherwise requires, all terms defined in the Framework Terms and Conditions have the same meaning in this Outcome Agreement.</w:t>
      </w:r>
    </w:p>
    <w:p w14:paraId="1D8EDDE8" w14:textId="77777777" w:rsidR="009467CA" w:rsidRPr="00E8556C" w:rsidRDefault="009467CA" w:rsidP="009467CA">
      <w:pPr>
        <w:numPr>
          <w:ilvl w:val="1"/>
          <w:numId w:val="84"/>
        </w:numPr>
        <w:tabs>
          <w:tab w:val="left" w:pos="567"/>
        </w:tabs>
        <w:spacing w:after="240" w:line="240" w:lineRule="auto"/>
        <w:ind w:left="567" w:hanging="567"/>
        <w:rPr>
          <w:rFonts w:ascii="Verdana" w:hAnsi="Verdana" w:cs="Calibri"/>
        </w:rPr>
      </w:pPr>
      <w:r w:rsidRPr="00E8556C">
        <w:rPr>
          <w:rFonts w:ascii="Verdana" w:hAnsi="Verdana" w:cs="Calibri"/>
        </w:rPr>
        <w:t>The Introduction above forms part of this Outcome Agreement.</w:t>
      </w:r>
    </w:p>
    <w:p w14:paraId="0CE3DCDC" w14:textId="77777777" w:rsidR="009467CA" w:rsidRPr="00E8556C" w:rsidRDefault="009467CA" w:rsidP="009467CA">
      <w:pPr>
        <w:numPr>
          <w:ilvl w:val="0"/>
          <w:numId w:val="84"/>
        </w:numPr>
        <w:spacing w:after="0" w:line="240" w:lineRule="auto"/>
        <w:ind w:left="567" w:hanging="567"/>
        <w:rPr>
          <w:rFonts w:ascii="Verdana" w:hAnsi="Verdana" w:cs="Calibri"/>
          <w:b/>
        </w:rPr>
      </w:pPr>
      <w:r w:rsidRPr="00E8556C">
        <w:rPr>
          <w:rFonts w:ascii="Verdana" w:hAnsi="Verdana" w:cs="Calibri"/>
          <w:b/>
          <w:sz w:val="24"/>
        </w:rPr>
        <w:t>Term of this Outcome Agreement</w:t>
      </w:r>
    </w:p>
    <w:p w14:paraId="1C9C93A7" w14:textId="77777777" w:rsidR="009467CA" w:rsidRPr="00E8556C" w:rsidRDefault="009467CA" w:rsidP="009467CA">
      <w:pPr>
        <w:numPr>
          <w:ilvl w:val="1"/>
          <w:numId w:val="84"/>
        </w:numPr>
        <w:spacing w:after="240" w:line="240" w:lineRule="auto"/>
        <w:ind w:left="567" w:hanging="567"/>
        <w:rPr>
          <w:rFonts w:ascii="Verdana" w:hAnsi="Verdana" w:cs="Calibri"/>
        </w:rPr>
      </w:pPr>
      <w:r w:rsidRPr="00E8556C">
        <w:rPr>
          <w:rFonts w:ascii="Verdana" w:hAnsi="Verdana" w:cs="Calibri"/>
        </w:rPr>
        <w:t xml:space="preserve">This Outcome Agreement will commence on </w:t>
      </w:r>
      <w:r w:rsidRPr="00E8556C">
        <w:rPr>
          <w:rFonts w:ascii="Verdana" w:hAnsi="Verdana" w:cs="Calibri"/>
          <w:b/>
          <w:bCs/>
        </w:rPr>
        <w:t>xx February 2021</w:t>
      </w:r>
      <w:r w:rsidRPr="00E8556C">
        <w:rPr>
          <w:rFonts w:ascii="Verdana" w:hAnsi="Verdana" w:cs="Calibri"/>
        </w:rPr>
        <w:t xml:space="preserve"> and end on </w:t>
      </w:r>
      <w:r w:rsidRPr="00E8556C">
        <w:rPr>
          <w:rFonts w:ascii="Verdana" w:hAnsi="Verdana" w:cs="Calibri"/>
          <w:b/>
          <w:bCs/>
        </w:rPr>
        <w:t>31 December 2022</w:t>
      </w:r>
      <w:r w:rsidRPr="00E8556C">
        <w:rPr>
          <w:rFonts w:ascii="Verdana" w:hAnsi="Verdana" w:cs="Calibri"/>
        </w:rPr>
        <w:t xml:space="preserve"> unless extended pursuant to clause 2.2 or terminated earlier in accordance with the Framework Terms and Conditions.</w:t>
      </w:r>
    </w:p>
    <w:p w14:paraId="3DD93C31" w14:textId="77777777" w:rsidR="009467CA" w:rsidRPr="00E8556C" w:rsidRDefault="009467CA" w:rsidP="009467CA">
      <w:pPr>
        <w:numPr>
          <w:ilvl w:val="1"/>
          <w:numId w:val="84"/>
        </w:numPr>
        <w:spacing w:after="240" w:line="240" w:lineRule="auto"/>
        <w:ind w:left="567" w:hanging="567"/>
        <w:rPr>
          <w:rFonts w:ascii="Verdana" w:hAnsi="Verdana" w:cs="Calibri"/>
        </w:rPr>
      </w:pPr>
      <w:r w:rsidRPr="00E8556C">
        <w:rPr>
          <w:rFonts w:ascii="Verdana" w:hAnsi="Verdana" w:cs="Calibri"/>
        </w:rPr>
        <w:t>The Purchasing Agency may extend the term of this Outcome Agreement for further periods by giving the Provider notice it wishes to extend the term, at least 30 days before the date when the term would otherwise expire.</w:t>
      </w:r>
    </w:p>
    <w:p w14:paraId="51E70B6D" w14:textId="77777777" w:rsidR="009467CA" w:rsidRPr="00E8556C" w:rsidRDefault="009467CA" w:rsidP="009467CA">
      <w:pPr>
        <w:spacing w:after="0" w:line="240" w:lineRule="auto"/>
        <w:rPr>
          <w:rFonts w:ascii="Verdana" w:hAnsi="Verdana" w:cs="Calibri"/>
          <w:b/>
        </w:rPr>
      </w:pPr>
      <w:r w:rsidRPr="00E8556C">
        <w:rPr>
          <w:rFonts w:ascii="Verdana" w:hAnsi="Verdana" w:cs="Calibri"/>
          <w:b/>
        </w:rPr>
        <w:br w:type="page"/>
      </w:r>
    </w:p>
    <w:p w14:paraId="27AE3675" w14:textId="77777777" w:rsidR="009467CA" w:rsidRPr="00E8556C" w:rsidRDefault="009467CA" w:rsidP="009467CA">
      <w:pPr>
        <w:numPr>
          <w:ilvl w:val="0"/>
          <w:numId w:val="84"/>
        </w:numPr>
        <w:spacing w:after="0" w:line="276" w:lineRule="auto"/>
        <w:ind w:left="567" w:hanging="567"/>
        <w:rPr>
          <w:rFonts w:ascii="Verdana" w:hAnsi="Verdana" w:cs="Calibri"/>
          <w:b/>
          <w:sz w:val="24"/>
        </w:rPr>
      </w:pPr>
      <w:r w:rsidRPr="00E8556C">
        <w:rPr>
          <w:rFonts w:ascii="Verdana" w:hAnsi="Verdana" w:cs="Calibri"/>
          <w:b/>
          <w:sz w:val="24"/>
        </w:rPr>
        <w:lastRenderedPageBreak/>
        <w:t>Services</w:t>
      </w:r>
    </w:p>
    <w:p w14:paraId="616BE285" w14:textId="77777777" w:rsidR="009467CA" w:rsidRPr="00E8556C" w:rsidRDefault="009467CA" w:rsidP="009467CA">
      <w:pPr>
        <w:numPr>
          <w:ilvl w:val="1"/>
          <w:numId w:val="84"/>
        </w:numPr>
        <w:spacing w:after="240" w:line="240" w:lineRule="auto"/>
        <w:ind w:left="567" w:hanging="567"/>
        <w:rPr>
          <w:rFonts w:ascii="Verdana" w:hAnsi="Verdana" w:cs="Calibri"/>
          <w:b/>
        </w:rPr>
      </w:pPr>
      <w:r w:rsidRPr="00E8556C">
        <w:rPr>
          <w:rFonts w:ascii="Verdana" w:hAnsi="Verdana" w:cs="Calibri"/>
        </w:rPr>
        <w:t>The Provider will provide the Services described in Service Schedule A and Appendix 1.</w:t>
      </w:r>
    </w:p>
    <w:p w14:paraId="02DDF51E" w14:textId="77777777" w:rsidR="009467CA" w:rsidRPr="00E8556C" w:rsidRDefault="009467CA" w:rsidP="009467CA">
      <w:pPr>
        <w:numPr>
          <w:ilvl w:val="1"/>
          <w:numId w:val="84"/>
        </w:numPr>
        <w:spacing w:after="240" w:line="240" w:lineRule="auto"/>
        <w:ind w:left="567" w:hanging="567"/>
        <w:rPr>
          <w:rFonts w:ascii="Verdana" w:hAnsi="Verdana" w:cs="Calibri"/>
        </w:rPr>
      </w:pPr>
      <w:r w:rsidRPr="00E8556C">
        <w:rPr>
          <w:rFonts w:ascii="Verdana" w:hAnsi="Verdana" w:cs="Calibri"/>
        </w:rPr>
        <w:t>In providing the Services, the Provider will meet or exceed any performance measures set out by the Purchasing Agency. The performance measures will be used to determine whether the Provider has been successful in delivering each Service in accordance with this Outcome Agreement so as to contribute toward achieving the Outcome linked to each Service.</w:t>
      </w:r>
    </w:p>
    <w:p w14:paraId="1811297D" w14:textId="77777777" w:rsidR="009467CA" w:rsidRPr="00E8556C" w:rsidRDefault="009467CA" w:rsidP="009467CA">
      <w:pPr>
        <w:numPr>
          <w:ilvl w:val="1"/>
          <w:numId w:val="84"/>
        </w:numPr>
        <w:spacing w:after="240" w:line="240" w:lineRule="auto"/>
        <w:ind w:left="567" w:hanging="567"/>
        <w:rPr>
          <w:rFonts w:ascii="Verdana" w:hAnsi="Verdana" w:cs="Calibri"/>
        </w:rPr>
      </w:pPr>
      <w:r w:rsidRPr="00E8556C">
        <w:rPr>
          <w:rFonts w:ascii="Verdana" w:hAnsi="Verdana" w:cs="Calibri"/>
        </w:rPr>
        <w:t>In providing the Services the Provider must follow the reasonable directions of the Purchasing Agency. Such directions must be consistent with the terms of this Outcome Agreement.</w:t>
      </w:r>
    </w:p>
    <w:p w14:paraId="65714C9E" w14:textId="77777777" w:rsidR="009467CA" w:rsidRPr="00E8556C" w:rsidRDefault="009467CA" w:rsidP="009467CA">
      <w:pPr>
        <w:numPr>
          <w:ilvl w:val="0"/>
          <w:numId w:val="84"/>
        </w:numPr>
        <w:spacing w:after="0" w:line="276" w:lineRule="auto"/>
        <w:ind w:left="567" w:hanging="567"/>
        <w:rPr>
          <w:rFonts w:ascii="Verdana" w:hAnsi="Verdana" w:cs="Calibri"/>
          <w:b/>
          <w:sz w:val="24"/>
        </w:rPr>
      </w:pPr>
      <w:r w:rsidRPr="00E8556C">
        <w:rPr>
          <w:rFonts w:ascii="Verdana" w:hAnsi="Verdana" w:cs="Calibri"/>
          <w:b/>
          <w:sz w:val="24"/>
        </w:rPr>
        <w:t>Payment</w:t>
      </w:r>
    </w:p>
    <w:p w14:paraId="469540AF" w14:textId="77777777" w:rsidR="009467CA" w:rsidRPr="00E8556C" w:rsidRDefault="009467CA" w:rsidP="009467CA">
      <w:pPr>
        <w:numPr>
          <w:ilvl w:val="1"/>
          <w:numId w:val="84"/>
        </w:numPr>
        <w:spacing w:after="240" w:line="240" w:lineRule="auto"/>
        <w:ind w:left="567" w:hanging="567"/>
        <w:rPr>
          <w:rFonts w:ascii="Verdana" w:hAnsi="Verdana" w:cs="Calibri"/>
        </w:rPr>
      </w:pPr>
      <w:r w:rsidRPr="00E8556C">
        <w:rPr>
          <w:rFonts w:ascii="Verdana" w:hAnsi="Verdana" w:cs="Calibri"/>
        </w:rPr>
        <w:t>Subject to the Purchasing Agency’s rights under the Framework Terms and Conditions relating to the Recovery, Reduction or Suspension of Payments, the Purchasing Agency will pay the Provider for the Services the amounts, and at the times specified in Appendix 5.</w:t>
      </w:r>
    </w:p>
    <w:p w14:paraId="66DF5A01" w14:textId="77777777" w:rsidR="009467CA" w:rsidRPr="00E8556C" w:rsidRDefault="009467CA" w:rsidP="009467CA">
      <w:pPr>
        <w:numPr>
          <w:ilvl w:val="0"/>
          <w:numId w:val="84"/>
        </w:numPr>
        <w:spacing w:after="0" w:line="276" w:lineRule="auto"/>
        <w:ind w:left="567" w:hanging="567"/>
        <w:rPr>
          <w:rFonts w:ascii="Verdana" w:hAnsi="Verdana" w:cs="Calibri"/>
          <w:b/>
          <w:sz w:val="24"/>
        </w:rPr>
      </w:pPr>
      <w:r w:rsidRPr="00E8556C">
        <w:rPr>
          <w:rFonts w:ascii="Verdana" w:hAnsi="Verdana" w:cs="Calibri"/>
          <w:b/>
          <w:sz w:val="24"/>
        </w:rPr>
        <w:t>Contract management</w:t>
      </w:r>
    </w:p>
    <w:p w14:paraId="218CCFCD" w14:textId="77777777" w:rsidR="009467CA" w:rsidRPr="00E8556C" w:rsidRDefault="009467CA" w:rsidP="009467CA">
      <w:pPr>
        <w:numPr>
          <w:ilvl w:val="1"/>
          <w:numId w:val="84"/>
        </w:numPr>
        <w:spacing w:after="240" w:line="240" w:lineRule="auto"/>
        <w:ind w:left="567" w:hanging="567"/>
        <w:rPr>
          <w:rFonts w:ascii="Verdana" w:hAnsi="Verdana" w:cs="Calibri"/>
        </w:rPr>
      </w:pPr>
      <w:r w:rsidRPr="00E8556C">
        <w:rPr>
          <w:rFonts w:ascii="Verdana" w:hAnsi="Verdana" w:cs="Calibri"/>
        </w:rPr>
        <w:t>The contract management arrangements for this Outcome Agreement (including monitoring, reporting and audit) are set out in Appendices 2 to 4.</w:t>
      </w:r>
    </w:p>
    <w:p w14:paraId="320CB37B" w14:textId="77777777" w:rsidR="009467CA" w:rsidRPr="00E8556C" w:rsidRDefault="009467CA" w:rsidP="009467CA">
      <w:pPr>
        <w:numPr>
          <w:ilvl w:val="1"/>
          <w:numId w:val="84"/>
        </w:numPr>
        <w:spacing w:after="240" w:line="240" w:lineRule="auto"/>
        <w:ind w:left="567" w:hanging="567"/>
        <w:rPr>
          <w:rFonts w:ascii="Verdana" w:hAnsi="Verdana" w:cs="Calibri"/>
        </w:rPr>
      </w:pPr>
      <w:r w:rsidRPr="00E8556C">
        <w:rPr>
          <w:rFonts w:ascii="Verdana" w:hAnsi="Verdana" w:cs="Calibri"/>
        </w:rPr>
        <w:t>The Provider and Purchasing Agency will comply with all applicable obligations under Appendices 2 to 4.</w:t>
      </w:r>
    </w:p>
    <w:p w14:paraId="2C4E3E84" w14:textId="77777777" w:rsidR="009467CA" w:rsidRPr="00E8556C" w:rsidRDefault="009467CA" w:rsidP="009467CA">
      <w:pPr>
        <w:numPr>
          <w:ilvl w:val="0"/>
          <w:numId w:val="84"/>
        </w:numPr>
        <w:spacing w:after="0" w:line="276" w:lineRule="auto"/>
        <w:ind w:left="567" w:hanging="567"/>
        <w:rPr>
          <w:rFonts w:ascii="Verdana" w:hAnsi="Verdana" w:cs="Calibri"/>
          <w:b/>
          <w:sz w:val="24"/>
        </w:rPr>
      </w:pPr>
      <w:r w:rsidRPr="00E8556C">
        <w:rPr>
          <w:rFonts w:ascii="Verdana" w:hAnsi="Verdana" w:cs="Calibri"/>
          <w:b/>
          <w:sz w:val="24"/>
        </w:rPr>
        <w:t>New IP</w:t>
      </w:r>
    </w:p>
    <w:p w14:paraId="50C116B5" w14:textId="77777777" w:rsidR="009467CA" w:rsidRPr="00E8556C" w:rsidRDefault="009467CA" w:rsidP="009467CA">
      <w:pPr>
        <w:numPr>
          <w:ilvl w:val="1"/>
          <w:numId w:val="84"/>
        </w:numPr>
        <w:spacing w:after="240" w:line="240" w:lineRule="auto"/>
        <w:ind w:left="567" w:hanging="567"/>
        <w:rPr>
          <w:rFonts w:ascii="Verdana" w:hAnsi="Verdana" w:cs="Calibri"/>
        </w:rPr>
      </w:pPr>
      <w:r w:rsidRPr="00E8556C">
        <w:rPr>
          <w:rFonts w:ascii="Verdana" w:hAnsi="Verdana" w:cs="Calibri"/>
        </w:rPr>
        <w:t>If, contrary to the intellectual property clauses in the Framework Terms and Conditions, any New IP that is to be owned by the Purchasing Agency will be recorded in Appendix 6.</w:t>
      </w:r>
    </w:p>
    <w:p w14:paraId="1A9105E8" w14:textId="77777777" w:rsidR="009467CA" w:rsidRPr="00E8556C" w:rsidRDefault="009467CA" w:rsidP="009467CA">
      <w:pPr>
        <w:numPr>
          <w:ilvl w:val="1"/>
          <w:numId w:val="84"/>
        </w:numPr>
        <w:spacing w:after="240" w:line="240" w:lineRule="auto"/>
        <w:ind w:left="567" w:hanging="567"/>
        <w:rPr>
          <w:rFonts w:ascii="Verdana" w:hAnsi="Verdana" w:cs="Calibri"/>
        </w:rPr>
      </w:pPr>
      <w:r w:rsidRPr="00E8556C">
        <w:rPr>
          <w:rFonts w:ascii="Verdana" w:hAnsi="Verdana" w:cs="Calibri"/>
        </w:rPr>
        <w:t>Any agreed uses of New IP are recorded in Appendix 6.</w:t>
      </w:r>
    </w:p>
    <w:p w14:paraId="489C5B30" w14:textId="77777777" w:rsidR="009467CA" w:rsidRPr="00E8556C" w:rsidRDefault="009467CA" w:rsidP="009467CA">
      <w:pPr>
        <w:numPr>
          <w:ilvl w:val="0"/>
          <w:numId w:val="84"/>
        </w:numPr>
        <w:spacing w:after="0" w:line="276" w:lineRule="auto"/>
        <w:ind w:left="567" w:hanging="567"/>
        <w:rPr>
          <w:rFonts w:ascii="Verdana" w:hAnsi="Verdana" w:cs="Calibri"/>
          <w:b/>
          <w:sz w:val="24"/>
        </w:rPr>
      </w:pPr>
      <w:r w:rsidRPr="00E8556C">
        <w:rPr>
          <w:rFonts w:ascii="Verdana" w:hAnsi="Verdana" w:cs="Calibri"/>
          <w:b/>
          <w:sz w:val="24"/>
        </w:rPr>
        <w:t>Privacy of personal information</w:t>
      </w:r>
    </w:p>
    <w:p w14:paraId="31632C56" w14:textId="77777777" w:rsidR="009467CA" w:rsidRPr="00E8556C" w:rsidRDefault="009467CA" w:rsidP="009467CA">
      <w:pPr>
        <w:numPr>
          <w:ilvl w:val="1"/>
          <w:numId w:val="84"/>
        </w:numPr>
        <w:spacing w:after="240" w:line="240" w:lineRule="auto"/>
        <w:ind w:left="567" w:hanging="567"/>
        <w:rPr>
          <w:rFonts w:ascii="Verdana" w:hAnsi="Verdana" w:cs="Calibri"/>
        </w:rPr>
      </w:pPr>
      <w:r w:rsidRPr="00E8556C">
        <w:rPr>
          <w:rFonts w:ascii="Verdana" w:hAnsi="Verdana" w:cs="Calibri"/>
        </w:rPr>
        <w:t>The details of any personal information that will be shared between the Purchasing Agency and the Provider, and any agreed approach to the management of such information, are recorded in this Outcome Agreement.</w:t>
      </w:r>
    </w:p>
    <w:p w14:paraId="44A8A84C" w14:textId="77777777" w:rsidR="009467CA" w:rsidRPr="00E8556C" w:rsidRDefault="009467CA" w:rsidP="009467CA">
      <w:pPr>
        <w:spacing w:after="0" w:line="240" w:lineRule="auto"/>
        <w:rPr>
          <w:rFonts w:ascii="Verdana" w:hAnsi="Verdana" w:cs="Calibri"/>
          <w:b/>
        </w:rPr>
      </w:pPr>
      <w:r w:rsidRPr="00E8556C">
        <w:rPr>
          <w:rFonts w:ascii="Verdana" w:hAnsi="Verdana" w:cs="Calibri"/>
          <w:b/>
        </w:rPr>
        <w:br w:type="page"/>
      </w:r>
    </w:p>
    <w:p w14:paraId="154D4946" w14:textId="77777777" w:rsidR="009467CA" w:rsidRPr="00E8556C" w:rsidRDefault="009467CA" w:rsidP="009467CA">
      <w:pPr>
        <w:numPr>
          <w:ilvl w:val="0"/>
          <w:numId w:val="84"/>
        </w:numPr>
        <w:spacing w:after="240" w:line="240" w:lineRule="auto"/>
        <w:ind w:left="567" w:hanging="567"/>
        <w:rPr>
          <w:rFonts w:ascii="Verdana" w:hAnsi="Verdana" w:cs="Calibri"/>
          <w:b/>
        </w:rPr>
      </w:pPr>
      <w:r w:rsidRPr="00E8556C">
        <w:rPr>
          <w:rFonts w:ascii="Verdana" w:hAnsi="Verdana" w:cs="Calibri"/>
          <w:b/>
          <w:sz w:val="24"/>
        </w:rPr>
        <w:lastRenderedPageBreak/>
        <w:t>Relationship Managers and contact details</w:t>
      </w:r>
    </w:p>
    <w:p w14:paraId="5100B7DA" w14:textId="77777777" w:rsidR="009467CA" w:rsidRPr="00E8556C" w:rsidRDefault="009467CA" w:rsidP="009467CA">
      <w:pPr>
        <w:numPr>
          <w:ilvl w:val="1"/>
          <w:numId w:val="84"/>
        </w:numPr>
        <w:spacing w:after="240" w:line="240" w:lineRule="auto"/>
        <w:ind w:left="567" w:hanging="567"/>
        <w:rPr>
          <w:rFonts w:ascii="Verdana" w:hAnsi="Verdana" w:cs="Calibri"/>
        </w:rPr>
      </w:pPr>
      <w:r w:rsidRPr="00E8556C">
        <w:rPr>
          <w:rFonts w:ascii="Verdana" w:hAnsi="Verdana" w:cs="Calibri"/>
        </w:rPr>
        <w:t xml:space="preserve">Each Parties postal address, email address, phone number and Relationship Manager details is set out below: </w:t>
      </w:r>
    </w:p>
    <w:tbl>
      <w:tblPr>
        <w:tblW w:w="8364" w:type="dxa"/>
        <w:tblInd w:w="534" w:type="dxa"/>
        <w:tblLook w:val="01E0" w:firstRow="1" w:lastRow="1" w:firstColumn="1" w:lastColumn="1" w:noHBand="0" w:noVBand="0"/>
      </w:tblPr>
      <w:tblGrid>
        <w:gridCol w:w="2868"/>
        <w:gridCol w:w="5496"/>
      </w:tblGrid>
      <w:tr w:rsidR="009467CA" w:rsidRPr="00E8556C" w14:paraId="68EE692F" w14:textId="77777777" w:rsidTr="00A71943">
        <w:trPr>
          <w:trHeight w:val="349"/>
        </w:trPr>
        <w:tc>
          <w:tcPr>
            <w:tcW w:w="8364" w:type="dxa"/>
            <w:gridSpan w:val="2"/>
            <w:tcMar>
              <w:top w:w="28" w:type="dxa"/>
              <w:left w:w="108" w:type="dxa"/>
              <w:bottom w:w="28" w:type="dxa"/>
              <w:right w:w="108" w:type="dxa"/>
            </w:tcMar>
            <w:vAlign w:val="center"/>
            <w:hideMark/>
          </w:tcPr>
          <w:p w14:paraId="239A1398" w14:textId="77777777" w:rsidR="009467CA" w:rsidRPr="00E8556C" w:rsidRDefault="009467CA" w:rsidP="009467CA">
            <w:pPr>
              <w:spacing w:after="60" w:line="240" w:lineRule="auto"/>
              <w:ind w:left="40"/>
              <w:rPr>
                <w:rFonts w:ascii="Verdana" w:hAnsi="Verdana"/>
                <w:b/>
                <w:bCs/>
              </w:rPr>
            </w:pPr>
            <w:r w:rsidRPr="00E8556C">
              <w:rPr>
                <w:rFonts w:ascii="Verdana" w:hAnsi="Verdana"/>
                <w:b/>
                <w:bCs/>
              </w:rPr>
              <w:t>Purchasing Agency:</w:t>
            </w:r>
          </w:p>
        </w:tc>
      </w:tr>
      <w:tr w:rsidR="009467CA" w:rsidRPr="00E8556C" w14:paraId="46AD885A" w14:textId="77777777" w:rsidTr="00A71943">
        <w:trPr>
          <w:trHeight w:val="127"/>
        </w:trPr>
        <w:tc>
          <w:tcPr>
            <w:tcW w:w="2868" w:type="dxa"/>
            <w:hideMark/>
          </w:tcPr>
          <w:p w14:paraId="1D462E68" w14:textId="77777777" w:rsidR="009467CA" w:rsidRPr="00E8556C" w:rsidRDefault="009467CA" w:rsidP="009467CA">
            <w:pPr>
              <w:spacing w:after="60" w:line="240" w:lineRule="auto"/>
              <w:ind w:firstLine="54"/>
              <w:rPr>
                <w:rFonts w:ascii="Verdana" w:hAnsi="Verdana" w:cs="Arial"/>
              </w:rPr>
            </w:pPr>
            <w:r w:rsidRPr="00E8556C">
              <w:rPr>
                <w:rFonts w:ascii="Verdana" w:hAnsi="Verdana" w:cs="Arial"/>
              </w:rPr>
              <w:t>Contract Manager:</w:t>
            </w:r>
          </w:p>
        </w:tc>
        <w:tc>
          <w:tcPr>
            <w:tcW w:w="5496" w:type="dxa"/>
          </w:tcPr>
          <w:p w14:paraId="286F08B3" w14:textId="77777777" w:rsidR="009467CA" w:rsidRPr="00E8556C" w:rsidRDefault="009467CA" w:rsidP="009467CA">
            <w:pPr>
              <w:spacing w:after="60" w:line="240" w:lineRule="auto"/>
              <w:rPr>
                <w:rFonts w:ascii="Verdana" w:hAnsi="Verdana" w:cs="Arial"/>
              </w:rPr>
            </w:pPr>
            <w:r w:rsidRPr="00E8556C">
              <w:rPr>
                <w:rFonts w:ascii="Verdana" w:hAnsi="Verdana" w:cs="Arial"/>
              </w:rPr>
              <w:t>Name</w:t>
            </w:r>
          </w:p>
        </w:tc>
      </w:tr>
      <w:tr w:rsidR="009467CA" w:rsidRPr="00E8556C" w14:paraId="48104213" w14:textId="77777777" w:rsidTr="00A71943">
        <w:trPr>
          <w:trHeight w:val="174"/>
        </w:trPr>
        <w:tc>
          <w:tcPr>
            <w:tcW w:w="2868" w:type="dxa"/>
            <w:hideMark/>
          </w:tcPr>
          <w:p w14:paraId="0A54CFEC" w14:textId="77777777" w:rsidR="009467CA" w:rsidRPr="00E8556C" w:rsidRDefault="009467CA" w:rsidP="009467CA">
            <w:pPr>
              <w:spacing w:after="60" w:line="240" w:lineRule="auto"/>
              <w:ind w:firstLine="54"/>
              <w:rPr>
                <w:rFonts w:ascii="Verdana" w:hAnsi="Verdana" w:cs="Arial"/>
              </w:rPr>
            </w:pPr>
            <w:r w:rsidRPr="00E8556C">
              <w:rPr>
                <w:rFonts w:ascii="Verdana" w:hAnsi="Verdana" w:cs="Arial"/>
              </w:rPr>
              <w:t>Designation:</w:t>
            </w:r>
          </w:p>
        </w:tc>
        <w:tc>
          <w:tcPr>
            <w:tcW w:w="5496" w:type="dxa"/>
          </w:tcPr>
          <w:p w14:paraId="72B9416F" w14:textId="77777777" w:rsidR="009467CA" w:rsidRPr="00E8556C" w:rsidRDefault="009467CA" w:rsidP="009467CA">
            <w:pPr>
              <w:spacing w:after="60" w:line="240" w:lineRule="auto"/>
              <w:rPr>
                <w:rFonts w:ascii="Verdana" w:hAnsi="Verdana" w:cs="Arial"/>
              </w:rPr>
            </w:pPr>
            <w:r w:rsidRPr="00E8556C">
              <w:rPr>
                <w:rFonts w:ascii="Verdana" w:hAnsi="Verdana" w:cs="Arial"/>
              </w:rPr>
              <w:t>Title</w:t>
            </w:r>
          </w:p>
        </w:tc>
      </w:tr>
      <w:tr w:rsidR="009467CA" w:rsidRPr="00E8556C" w14:paraId="7ECE0205" w14:textId="77777777" w:rsidTr="00A71943">
        <w:trPr>
          <w:trHeight w:val="286"/>
        </w:trPr>
        <w:tc>
          <w:tcPr>
            <w:tcW w:w="2868" w:type="dxa"/>
            <w:hideMark/>
          </w:tcPr>
          <w:p w14:paraId="32C3AB65" w14:textId="77777777" w:rsidR="009467CA" w:rsidRPr="00E8556C" w:rsidRDefault="009467CA" w:rsidP="009467CA">
            <w:pPr>
              <w:spacing w:after="60" w:line="240" w:lineRule="auto"/>
              <w:ind w:firstLine="54"/>
              <w:rPr>
                <w:rFonts w:ascii="Verdana" w:hAnsi="Verdana" w:cs="Arial"/>
              </w:rPr>
            </w:pPr>
            <w:r w:rsidRPr="00E8556C">
              <w:rPr>
                <w:rFonts w:ascii="Verdana" w:hAnsi="Verdana" w:cs="Arial"/>
              </w:rPr>
              <w:t>Address:</w:t>
            </w:r>
          </w:p>
        </w:tc>
        <w:tc>
          <w:tcPr>
            <w:tcW w:w="5496" w:type="dxa"/>
            <w:hideMark/>
          </w:tcPr>
          <w:p w14:paraId="17930907" w14:textId="77777777" w:rsidR="009467CA" w:rsidRPr="00E8556C" w:rsidRDefault="009467CA" w:rsidP="009467CA">
            <w:pPr>
              <w:spacing w:after="60" w:line="240" w:lineRule="auto"/>
              <w:rPr>
                <w:rFonts w:ascii="Verdana" w:hAnsi="Verdana" w:cs="Arial"/>
              </w:rPr>
            </w:pPr>
            <w:r w:rsidRPr="00E8556C">
              <w:rPr>
                <w:rFonts w:ascii="Verdana" w:hAnsi="Verdana" w:cs="Arial"/>
              </w:rPr>
              <w:t>Address</w:t>
            </w:r>
          </w:p>
        </w:tc>
      </w:tr>
      <w:tr w:rsidR="009467CA" w:rsidRPr="00E8556C" w14:paraId="1F577455" w14:textId="77777777" w:rsidTr="00A71943">
        <w:trPr>
          <w:trHeight w:val="80"/>
        </w:trPr>
        <w:tc>
          <w:tcPr>
            <w:tcW w:w="2868" w:type="dxa"/>
            <w:hideMark/>
          </w:tcPr>
          <w:p w14:paraId="403067A9" w14:textId="77777777" w:rsidR="009467CA" w:rsidRPr="00E8556C" w:rsidRDefault="009467CA" w:rsidP="009467CA">
            <w:pPr>
              <w:spacing w:after="60" w:line="240" w:lineRule="auto"/>
              <w:ind w:firstLine="54"/>
              <w:rPr>
                <w:rFonts w:ascii="Verdana" w:hAnsi="Verdana" w:cs="Arial"/>
              </w:rPr>
            </w:pPr>
            <w:r w:rsidRPr="00E8556C">
              <w:rPr>
                <w:rFonts w:ascii="Verdana" w:hAnsi="Verdana" w:cs="Arial"/>
              </w:rPr>
              <w:t>Mobile phone:</w:t>
            </w:r>
          </w:p>
        </w:tc>
        <w:tc>
          <w:tcPr>
            <w:tcW w:w="5496" w:type="dxa"/>
            <w:hideMark/>
          </w:tcPr>
          <w:p w14:paraId="1C05A353" w14:textId="77777777" w:rsidR="009467CA" w:rsidRPr="00E8556C" w:rsidRDefault="009467CA" w:rsidP="009467CA">
            <w:pPr>
              <w:spacing w:after="60" w:line="240" w:lineRule="auto"/>
              <w:rPr>
                <w:rFonts w:ascii="Verdana" w:hAnsi="Verdana" w:cs="Arial"/>
              </w:rPr>
            </w:pPr>
            <w:r w:rsidRPr="00E8556C">
              <w:rPr>
                <w:rFonts w:ascii="Verdana" w:hAnsi="Verdana" w:cs="Arial"/>
              </w:rPr>
              <w:t>xxx</w:t>
            </w:r>
          </w:p>
        </w:tc>
      </w:tr>
      <w:tr w:rsidR="009467CA" w:rsidRPr="00E8556C" w14:paraId="5BA23E4B" w14:textId="77777777" w:rsidTr="00A71943">
        <w:trPr>
          <w:trHeight w:val="83"/>
        </w:trPr>
        <w:tc>
          <w:tcPr>
            <w:tcW w:w="2868" w:type="dxa"/>
            <w:hideMark/>
          </w:tcPr>
          <w:p w14:paraId="791697CC" w14:textId="77777777" w:rsidR="009467CA" w:rsidRPr="00E8556C" w:rsidRDefault="009467CA" w:rsidP="009467CA">
            <w:pPr>
              <w:spacing w:after="60" w:line="240" w:lineRule="auto"/>
              <w:ind w:firstLine="54"/>
              <w:rPr>
                <w:rFonts w:ascii="Verdana" w:hAnsi="Verdana" w:cs="Arial"/>
              </w:rPr>
            </w:pPr>
            <w:r w:rsidRPr="00E8556C">
              <w:rPr>
                <w:rFonts w:ascii="Verdana" w:hAnsi="Verdana" w:cs="Arial"/>
              </w:rPr>
              <w:t>Email:</w:t>
            </w:r>
          </w:p>
        </w:tc>
        <w:tc>
          <w:tcPr>
            <w:tcW w:w="5496" w:type="dxa"/>
            <w:hideMark/>
          </w:tcPr>
          <w:p w14:paraId="72CA72C7" w14:textId="77777777" w:rsidR="009467CA" w:rsidRPr="00E8556C" w:rsidRDefault="006D431F" w:rsidP="009467CA">
            <w:pPr>
              <w:spacing w:after="60" w:line="240" w:lineRule="auto"/>
              <w:rPr>
                <w:rFonts w:ascii="Verdana" w:hAnsi="Verdana" w:cs="Arial"/>
              </w:rPr>
            </w:pPr>
            <w:hyperlink r:id="rId26" w:history="1">
              <w:r w:rsidR="009467CA" w:rsidRPr="00E8556C">
                <w:rPr>
                  <w:rFonts w:ascii="Verdana" w:hAnsi="Verdana" w:cs="Arial"/>
                  <w:color w:val="0000FF"/>
                  <w:u w:val="single"/>
                </w:rPr>
                <w:t>e</w:t>
              </w:r>
              <w:r w:rsidR="009467CA" w:rsidRPr="00E8556C">
                <w:rPr>
                  <w:rFonts w:ascii="Verdana" w:hAnsi="Verdana"/>
                  <w:color w:val="0000FF"/>
                  <w:u w:val="single"/>
                </w:rPr>
                <w:t>mail</w:t>
              </w:r>
            </w:hyperlink>
          </w:p>
        </w:tc>
      </w:tr>
    </w:tbl>
    <w:p w14:paraId="7A3CA2C7" w14:textId="77777777" w:rsidR="009467CA" w:rsidRPr="00E8556C" w:rsidRDefault="009467CA" w:rsidP="009467CA">
      <w:pPr>
        <w:spacing w:after="0" w:line="240" w:lineRule="auto"/>
        <w:ind w:left="567"/>
        <w:rPr>
          <w:rFonts w:ascii="Verdana" w:hAnsi="Verdana" w:cs="Arial"/>
        </w:rPr>
      </w:pPr>
    </w:p>
    <w:tbl>
      <w:tblPr>
        <w:tblW w:w="8314" w:type="dxa"/>
        <w:tblInd w:w="534" w:type="dxa"/>
        <w:tblLook w:val="01E0" w:firstRow="1" w:lastRow="1" w:firstColumn="1" w:lastColumn="1" w:noHBand="0" w:noVBand="0"/>
      </w:tblPr>
      <w:tblGrid>
        <w:gridCol w:w="2727"/>
        <w:gridCol w:w="5587"/>
      </w:tblGrid>
      <w:tr w:rsidR="009467CA" w:rsidRPr="00E8556C" w14:paraId="0FE50C30" w14:textId="77777777" w:rsidTr="00A71943">
        <w:trPr>
          <w:trHeight w:val="123"/>
        </w:trPr>
        <w:tc>
          <w:tcPr>
            <w:tcW w:w="2727" w:type="dxa"/>
            <w:hideMark/>
          </w:tcPr>
          <w:p w14:paraId="033D9CD7" w14:textId="77777777" w:rsidR="009467CA" w:rsidRPr="00E8556C" w:rsidRDefault="009467CA" w:rsidP="009467CA">
            <w:pPr>
              <w:spacing w:after="60" w:line="240" w:lineRule="auto"/>
              <w:ind w:left="-391" w:firstLine="459"/>
              <w:rPr>
                <w:rFonts w:ascii="Verdana" w:hAnsi="Verdana" w:cs="Arial"/>
              </w:rPr>
            </w:pPr>
            <w:r w:rsidRPr="00E8556C">
              <w:rPr>
                <w:rFonts w:ascii="Verdana" w:hAnsi="Verdana" w:cs="Arial"/>
                <w:b/>
              </w:rPr>
              <w:t>Provider:</w:t>
            </w:r>
          </w:p>
        </w:tc>
        <w:tc>
          <w:tcPr>
            <w:tcW w:w="5587" w:type="dxa"/>
          </w:tcPr>
          <w:p w14:paraId="6DB690FC" w14:textId="77777777" w:rsidR="009467CA" w:rsidRPr="00E8556C" w:rsidRDefault="009467CA" w:rsidP="009467CA">
            <w:pPr>
              <w:tabs>
                <w:tab w:val="left" w:pos="0"/>
                <w:tab w:val="left" w:pos="126"/>
                <w:tab w:val="left" w:pos="3827"/>
              </w:tabs>
              <w:spacing w:after="0" w:line="240" w:lineRule="auto"/>
              <w:ind w:left="126" w:hanging="37"/>
              <w:rPr>
                <w:rFonts w:ascii="Verdana" w:hAnsi="Verdana" w:cs="Arial"/>
                <w:szCs w:val="22"/>
              </w:rPr>
            </w:pPr>
          </w:p>
        </w:tc>
      </w:tr>
      <w:tr w:rsidR="009467CA" w:rsidRPr="00E8556C" w14:paraId="43F06032" w14:textId="77777777" w:rsidTr="00A71943">
        <w:trPr>
          <w:trHeight w:val="143"/>
        </w:trPr>
        <w:tc>
          <w:tcPr>
            <w:tcW w:w="2727" w:type="dxa"/>
            <w:hideMark/>
          </w:tcPr>
          <w:p w14:paraId="6111428F" w14:textId="77777777" w:rsidR="009467CA" w:rsidRPr="00E8556C" w:rsidRDefault="009467CA" w:rsidP="009467CA">
            <w:pPr>
              <w:spacing w:after="60" w:line="240" w:lineRule="auto"/>
              <w:ind w:firstLine="54"/>
              <w:rPr>
                <w:rFonts w:ascii="Verdana" w:hAnsi="Verdana" w:cs="Arial"/>
              </w:rPr>
            </w:pPr>
            <w:r w:rsidRPr="00E8556C">
              <w:rPr>
                <w:rFonts w:ascii="Verdana" w:hAnsi="Verdana" w:cs="Arial"/>
              </w:rPr>
              <w:t>Relationship Manager:</w:t>
            </w:r>
          </w:p>
        </w:tc>
        <w:tc>
          <w:tcPr>
            <w:tcW w:w="5587" w:type="dxa"/>
          </w:tcPr>
          <w:p w14:paraId="6E335FD5" w14:textId="77777777" w:rsidR="009467CA" w:rsidRPr="00E8556C" w:rsidRDefault="009467CA" w:rsidP="009467CA">
            <w:pPr>
              <w:tabs>
                <w:tab w:val="left" w:pos="3827"/>
              </w:tabs>
              <w:spacing w:after="60" w:line="240" w:lineRule="auto"/>
              <w:ind w:left="126"/>
              <w:rPr>
                <w:rFonts w:ascii="Verdana" w:hAnsi="Verdana" w:cs="Arial"/>
              </w:rPr>
            </w:pPr>
            <w:r w:rsidRPr="00E8556C">
              <w:rPr>
                <w:rFonts w:ascii="Verdana" w:hAnsi="Verdana" w:cs="Arial"/>
                <w:szCs w:val="22"/>
              </w:rPr>
              <w:t>Name</w:t>
            </w:r>
          </w:p>
        </w:tc>
      </w:tr>
      <w:tr w:rsidR="009467CA" w:rsidRPr="00E8556C" w14:paraId="161D0F9F" w14:textId="77777777" w:rsidTr="00A71943">
        <w:trPr>
          <w:trHeight w:val="147"/>
        </w:trPr>
        <w:tc>
          <w:tcPr>
            <w:tcW w:w="2727" w:type="dxa"/>
            <w:hideMark/>
          </w:tcPr>
          <w:p w14:paraId="77A734B4" w14:textId="77777777" w:rsidR="009467CA" w:rsidRPr="00E8556C" w:rsidRDefault="009467CA" w:rsidP="009467CA">
            <w:pPr>
              <w:spacing w:after="60" w:line="240" w:lineRule="auto"/>
              <w:ind w:firstLine="54"/>
              <w:rPr>
                <w:rFonts w:ascii="Verdana" w:hAnsi="Verdana" w:cs="Arial"/>
              </w:rPr>
            </w:pPr>
            <w:r w:rsidRPr="00E8556C">
              <w:rPr>
                <w:rFonts w:ascii="Verdana" w:hAnsi="Verdana" w:cs="Arial"/>
              </w:rPr>
              <w:t>Designation:</w:t>
            </w:r>
          </w:p>
        </w:tc>
        <w:tc>
          <w:tcPr>
            <w:tcW w:w="5587" w:type="dxa"/>
          </w:tcPr>
          <w:p w14:paraId="649DD5B9" w14:textId="77777777" w:rsidR="009467CA" w:rsidRPr="00E8556C" w:rsidRDefault="009467CA" w:rsidP="009467CA">
            <w:pPr>
              <w:tabs>
                <w:tab w:val="left" w:pos="3420"/>
                <w:tab w:val="left" w:pos="3827"/>
              </w:tabs>
              <w:spacing w:after="60" w:line="240" w:lineRule="auto"/>
              <w:ind w:left="126"/>
              <w:rPr>
                <w:rFonts w:ascii="Verdana" w:hAnsi="Verdana" w:cs="Arial"/>
              </w:rPr>
            </w:pPr>
            <w:r w:rsidRPr="00E8556C">
              <w:rPr>
                <w:rFonts w:ascii="Verdana" w:hAnsi="Verdana" w:cs="Arial"/>
                <w:szCs w:val="22"/>
              </w:rPr>
              <w:t>Title</w:t>
            </w:r>
          </w:p>
        </w:tc>
      </w:tr>
      <w:tr w:rsidR="009467CA" w:rsidRPr="00E8556C" w14:paraId="56FEAA87" w14:textId="77777777" w:rsidTr="00A71943">
        <w:trPr>
          <w:trHeight w:val="123"/>
        </w:trPr>
        <w:tc>
          <w:tcPr>
            <w:tcW w:w="2727" w:type="dxa"/>
            <w:hideMark/>
          </w:tcPr>
          <w:p w14:paraId="73ED1270" w14:textId="77777777" w:rsidR="009467CA" w:rsidRPr="00E8556C" w:rsidRDefault="009467CA" w:rsidP="009467CA">
            <w:pPr>
              <w:spacing w:after="60" w:line="240" w:lineRule="auto"/>
              <w:ind w:firstLine="54"/>
              <w:rPr>
                <w:rFonts w:ascii="Verdana" w:hAnsi="Verdana" w:cs="Arial"/>
              </w:rPr>
            </w:pPr>
            <w:r w:rsidRPr="00E8556C">
              <w:rPr>
                <w:rFonts w:ascii="Verdana" w:hAnsi="Verdana" w:cs="Arial"/>
              </w:rPr>
              <w:t>Address:</w:t>
            </w:r>
          </w:p>
        </w:tc>
        <w:tc>
          <w:tcPr>
            <w:tcW w:w="5587" w:type="dxa"/>
          </w:tcPr>
          <w:p w14:paraId="68E93E0F" w14:textId="77777777" w:rsidR="009467CA" w:rsidRPr="00E8556C" w:rsidRDefault="009467CA" w:rsidP="009467CA">
            <w:pPr>
              <w:tabs>
                <w:tab w:val="left" w:pos="3420"/>
                <w:tab w:val="left" w:pos="3827"/>
              </w:tabs>
              <w:spacing w:after="60" w:line="240" w:lineRule="auto"/>
              <w:ind w:left="126"/>
              <w:rPr>
                <w:rFonts w:ascii="Verdana" w:hAnsi="Verdana" w:cs="Arial"/>
              </w:rPr>
            </w:pPr>
            <w:r w:rsidRPr="00E8556C">
              <w:rPr>
                <w:rFonts w:ascii="Verdana" w:hAnsi="Verdana" w:cs="Arial"/>
              </w:rPr>
              <w:t>A</w:t>
            </w:r>
            <w:r w:rsidRPr="00E8556C">
              <w:rPr>
                <w:rFonts w:ascii="Verdana" w:hAnsi="Verdana"/>
              </w:rPr>
              <w:t>ddress</w:t>
            </w:r>
          </w:p>
        </w:tc>
      </w:tr>
      <w:tr w:rsidR="009467CA" w:rsidRPr="00E8556C" w14:paraId="264D2677" w14:textId="77777777" w:rsidTr="00A71943">
        <w:trPr>
          <w:trHeight w:val="127"/>
        </w:trPr>
        <w:tc>
          <w:tcPr>
            <w:tcW w:w="2727" w:type="dxa"/>
            <w:hideMark/>
          </w:tcPr>
          <w:p w14:paraId="02E0D829" w14:textId="77777777" w:rsidR="009467CA" w:rsidRPr="00E8556C" w:rsidRDefault="009467CA" w:rsidP="009467CA">
            <w:pPr>
              <w:spacing w:after="60" w:line="240" w:lineRule="auto"/>
              <w:ind w:firstLine="54"/>
              <w:rPr>
                <w:rFonts w:ascii="Verdana" w:hAnsi="Verdana" w:cs="Arial"/>
              </w:rPr>
            </w:pPr>
            <w:r w:rsidRPr="00E8556C">
              <w:rPr>
                <w:rFonts w:ascii="Verdana" w:hAnsi="Verdana" w:cs="Arial"/>
              </w:rPr>
              <w:t xml:space="preserve">Phone: </w:t>
            </w:r>
          </w:p>
        </w:tc>
        <w:tc>
          <w:tcPr>
            <w:tcW w:w="5587" w:type="dxa"/>
          </w:tcPr>
          <w:p w14:paraId="06D14B94" w14:textId="77777777" w:rsidR="009467CA" w:rsidRPr="00E8556C" w:rsidRDefault="009467CA" w:rsidP="009467CA">
            <w:pPr>
              <w:tabs>
                <w:tab w:val="center" w:pos="2482"/>
              </w:tabs>
              <w:spacing w:after="60" w:line="240" w:lineRule="auto"/>
              <w:ind w:left="126"/>
              <w:rPr>
                <w:rFonts w:ascii="Verdana" w:hAnsi="Verdana" w:cs="Arial"/>
              </w:rPr>
            </w:pPr>
            <w:r w:rsidRPr="00E8556C">
              <w:rPr>
                <w:rFonts w:ascii="Verdana" w:hAnsi="Verdana" w:cs="Arial"/>
                <w:szCs w:val="22"/>
              </w:rPr>
              <w:t>xx</w:t>
            </w:r>
          </w:p>
        </w:tc>
      </w:tr>
      <w:tr w:rsidR="009467CA" w:rsidRPr="00E8556C" w14:paraId="145FD8DD" w14:textId="77777777" w:rsidTr="00A71943">
        <w:trPr>
          <w:trHeight w:val="127"/>
        </w:trPr>
        <w:tc>
          <w:tcPr>
            <w:tcW w:w="2727" w:type="dxa"/>
          </w:tcPr>
          <w:p w14:paraId="78C96874" w14:textId="77777777" w:rsidR="009467CA" w:rsidRPr="00E8556C" w:rsidRDefault="009467CA" w:rsidP="009467CA">
            <w:pPr>
              <w:spacing w:after="60" w:line="240" w:lineRule="auto"/>
              <w:ind w:firstLine="54"/>
              <w:rPr>
                <w:rFonts w:ascii="Verdana" w:hAnsi="Verdana" w:cs="Arial"/>
              </w:rPr>
            </w:pPr>
            <w:r w:rsidRPr="00E8556C">
              <w:rPr>
                <w:rFonts w:ascii="Verdana" w:hAnsi="Verdana" w:cs="Arial"/>
              </w:rPr>
              <w:t>Mobile phone:</w:t>
            </w:r>
          </w:p>
        </w:tc>
        <w:tc>
          <w:tcPr>
            <w:tcW w:w="5587" w:type="dxa"/>
          </w:tcPr>
          <w:p w14:paraId="61B914CD" w14:textId="77777777" w:rsidR="009467CA" w:rsidRPr="00E8556C" w:rsidRDefault="009467CA" w:rsidP="009467CA">
            <w:pPr>
              <w:tabs>
                <w:tab w:val="center" w:pos="2482"/>
              </w:tabs>
              <w:spacing w:after="60" w:line="240" w:lineRule="auto"/>
              <w:ind w:left="126"/>
              <w:rPr>
                <w:rFonts w:ascii="Verdana" w:hAnsi="Verdana" w:cs="Arial"/>
              </w:rPr>
            </w:pPr>
            <w:r w:rsidRPr="00E8556C">
              <w:rPr>
                <w:rFonts w:ascii="Verdana" w:hAnsi="Verdana"/>
              </w:rPr>
              <w:t>xx</w:t>
            </w:r>
          </w:p>
        </w:tc>
      </w:tr>
      <w:tr w:rsidR="009467CA" w:rsidRPr="00E8556C" w14:paraId="6F8D920E" w14:textId="77777777" w:rsidTr="00A71943">
        <w:trPr>
          <w:trHeight w:val="87"/>
        </w:trPr>
        <w:tc>
          <w:tcPr>
            <w:tcW w:w="2727" w:type="dxa"/>
            <w:hideMark/>
          </w:tcPr>
          <w:p w14:paraId="3C0F4856" w14:textId="77777777" w:rsidR="009467CA" w:rsidRPr="00E8556C" w:rsidRDefault="009467CA" w:rsidP="009467CA">
            <w:pPr>
              <w:spacing w:after="240" w:line="240" w:lineRule="auto"/>
              <w:ind w:firstLine="57"/>
              <w:rPr>
                <w:rFonts w:ascii="Verdana" w:hAnsi="Verdana" w:cs="Arial"/>
              </w:rPr>
            </w:pPr>
            <w:r w:rsidRPr="00E8556C">
              <w:rPr>
                <w:rFonts w:ascii="Verdana" w:hAnsi="Verdana" w:cs="Arial"/>
              </w:rPr>
              <w:t>Email:</w:t>
            </w:r>
          </w:p>
        </w:tc>
        <w:tc>
          <w:tcPr>
            <w:tcW w:w="5587" w:type="dxa"/>
          </w:tcPr>
          <w:p w14:paraId="3156F1F8" w14:textId="77777777" w:rsidR="009467CA" w:rsidRPr="00E8556C" w:rsidRDefault="006D431F" w:rsidP="009467CA">
            <w:pPr>
              <w:spacing w:after="60" w:line="240" w:lineRule="auto"/>
              <w:ind w:left="126"/>
              <w:rPr>
                <w:rFonts w:ascii="Verdana" w:hAnsi="Verdana"/>
              </w:rPr>
            </w:pPr>
            <w:hyperlink r:id="rId27" w:history="1">
              <w:r w:rsidR="009467CA" w:rsidRPr="00E8556C">
                <w:rPr>
                  <w:rFonts w:ascii="Verdana" w:hAnsi="Verdana" w:cs="Arial"/>
                  <w:color w:val="0000FF"/>
                  <w:u w:val="single"/>
                </w:rPr>
                <w:t>e</w:t>
              </w:r>
              <w:r w:rsidR="009467CA" w:rsidRPr="00E8556C">
                <w:rPr>
                  <w:rFonts w:ascii="Verdana" w:hAnsi="Verdana"/>
                  <w:color w:val="0000FF"/>
                  <w:u w:val="single"/>
                </w:rPr>
                <w:t>mail</w:t>
              </w:r>
            </w:hyperlink>
          </w:p>
        </w:tc>
      </w:tr>
    </w:tbl>
    <w:p w14:paraId="2529108F" w14:textId="77777777" w:rsidR="009467CA" w:rsidRPr="00E8556C" w:rsidRDefault="009467CA" w:rsidP="009467CA">
      <w:pPr>
        <w:spacing w:after="0" w:line="240" w:lineRule="auto"/>
        <w:rPr>
          <w:rFonts w:ascii="Verdana" w:hAnsi="Verdana" w:cs="Calibri"/>
          <w:b/>
        </w:rPr>
      </w:pPr>
      <w:r w:rsidRPr="00E8556C">
        <w:rPr>
          <w:rFonts w:ascii="Verdana" w:hAnsi="Verdana" w:cs="Calibri"/>
          <w:b/>
        </w:rPr>
        <w:br w:type="page"/>
      </w:r>
    </w:p>
    <w:p w14:paraId="336CFFF6" w14:textId="77777777" w:rsidR="009467CA" w:rsidRPr="00E8556C" w:rsidRDefault="009467CA" w:rsidP="009467CA">
      <w:pPr>
        <w:numPr>
          <w:ilvl w:val="0"/>
          <w:numId w:val="84"/>
        </w:numPr>
        <w:spacing w:after="240" w:line="240" w:lineRule="auto"/>
        <w:ind w:left="567" w:hanging="567"/>
        <w:rPr>
          <w:rFonts w:ascii="Verdana" w:hAnsi="Verdana" w:cs="Calibri"/>
          <w:b/>
        </w:rPr>
      </w:pPr>
      <w:r w:rsidRPr="00E8556C">
        <w:rPr>
          <w:rFonts w:ascii="Verdana" w:hAnsi="Verdana" w:cs="Calibri"/>
          <w:b/>
          <w:sz w:val="24"/>
        </w:rPr>
        <w:lastRenderedPageBreak/>
        <w:t>Changes or additions to the Framework Terms and Conditions</w:t>
      </w:r>
    </w:p>
    <w:p w14:paraId="77A45B2D" w14:textId="77777777" w:rsidR="009467CA" w:rsidRPr="00E8556C" w:rsidRDefault="009467CA" w:rsidP="009467CA">
      <w:pPr>
        <w:numPr>
          <w:ilvl w:val="1"/>
          <w:numId w:val="84"/>
        </w:numPr>
        <w:spacing w:after="240" w:line="240" w:lineRule="auto"/>
        <w:ind w:left="567" w:hanging="567"/>
        <w:rPr>
          <w:rFonts w:ascii="Verdana" w:hAnsi="Verdana" w:cs="Calibri"/>
        </w:rPr>
      </w:pPr>
      <w:r w:rsidRPr="00E8556C">
        <w:rPr>
          <w:rFonts w:ascii="Verdana" w:hAnsi="Verdana" w:cs="Calibri"/>
        </w:rPr>
        <w:t>The Provider and Purchasing Agency agree to amend the Framework Terms and Conditions as set out in Appendices 7 and 8.</w:t>
      </w:r>
    </w:p>
    <w:p w14:paraId="774AD33E" w14:textId="77777777" w:rsidR="009467CA" w:rsidRPr="00E8556C" w:rsidRDefault="009467CA" w:rsidP="009467CA">
      <w:pPr>
        <w:numPr>
          <w:ilvl w:val="1"/>
          <w:numId w:val="84"/>
        </w:numPr>
        <w:spacing w:after="240" w:line="240" w:lineRule="auto"/>
        <w:ind w:left="567" w:hanging="567"/>
        <w:rPr>
          <w:rFonts w:ascii="Verdana" w:hAnsi="Verdana" w:cs="Calibri"/>
        </w:rPr>
      </w:pPr>
      <w:r w:rsidRPr="00E8556C">
        <w:rPr>
          <w:rFonts w:ascii="Verdana" w:hAnsi="Verdana" w:cs="Calibri"/>
        </w:rPr>
        <w:t>Except as set out in Appendices 7 and 8, the Framework Terms and Conditions remain in full force and effect in relation to this Outcome Agreement.</w:t>
      </w:r>
    </w:p>
    <w:p w14:paraId="0C96E225" w14:textId="77777777" w:rsidR="009467CA" w:rsidRPr="00E8556C" w:rsidRDefault="009467CA" w:rsidP="009467CA">
      <w:pPr>
        <w:spacing w:after="240" w:line="240" w:lineRule="auto"/>
        <w:rPr>
          <w:rFonts w:ascii="Verdana" w:hAnsi="Verdana" w:cs="Arial"/>
        </w:rPr>
      </w:pPr>
      <w:r w:rsidRPr="00E8556C">
        <w:rPr>
          <w:rFonts w:ascii="Verdana" w:hAnsi="Verdana"/>
          <w:b/>
          <w:bCs/>
          <w:sz w:val="24"/>
        </w:rPr>
        <w:t>Signatures</w:t>
      </w:r>
    </w:p>
    <w:p w14:paraId="136E5938" w14:textId="77777777" w:rsidR="009467CA" w:rsidRPr="00E8556C" w:rsidRDefault="009467CA" w:rsidP="009467CA">
      <w:pPr>
        <w:spacing w:after="240" w:line="240" w:lineRule="auto"/>
        <w:rPr>
          <w:rFonts w:ascii="Verdana" w:hAnsi="Verdana" w:cs="Arial"/>
          <w:b/>
          <w:bCs/>
          <w:u w:val="single"/>
        </w:rPr>
      </w:pPr>
      <w:r w:rsidRPr="00E8556C">
        <w:rPr>
          <w:rFonts w:ascii="Verdana" w:hAnsi="Verdana" w:cs="Arial"/>
          <w:b/>
          <w:bCs/>
          <w:u w:val="single"/>
        </w:rPr>
        <w:t>Ministry of Social Development in respect of the Ministry of Youth Development</w:t>
      </w:r>
    </w:p>
    <w:tbl>
      <w:tblPr>
        <w:tblW w:w="9072" w:type="dxa"/>
        <w:tblLook w:val="01E0" w:firstRow="1" w:lastRow="1" w:firstColumn="1" w:lastColumn="1" w:noHBand="0" w:noVBand="0"/>
      </w:tblPr>
      <w:tblGrid>
        <w:gridCol w:w="1526"/>
        <w:gridCol w:w="3861"/>
        <w:gridCol w:w="3685"/>
      </w:tblGrid>
      <w:tr w:rsidR="009467CA" w:rsidRPr="00E8556C" w14:paraId="1894D108" w14:textId="77777777" w:rsidTr="00A71943">
        <w:tc>
          <w:tcPr>
            <w:tcW w:w="1526" w:type="dxa"/>
            <w:tcMar>
              <w:top w:w="28" w:type="dxa"/>
              <w:left w:w="0" w:type="dxa"/>
              <w:bottom w:w="28" w:type="dxa"/>
            </w:tcMar>
            <w:vAlign w:val="center"/>
          </w:tcPr>
          <w:p w14:paraId="0B618087" w14:textId="77777777" w:rsidR="009467CA" w:rsidRPr="00E8556C" w:rsidRDefault="009467CA" w:rsidP="009467CA">
            <w:pPr>
              <w:widowControl w:val="0"/>
              <w:tabs>
                <w:tab w:val="right" w:pos="4536"/>
                <w:tab w:val="left" w:pos="5580"/>
                <w:tab w:val="right" w:pos="9639"/>
              </w:tabs>
              <w:spacing w:after="240" w:line="240" w:lineRule="auto"/>
              <w:rPr>
                <w:rFonts w:ascii="Verdana" w:hAnsi="Verdana"/>
                <w:b/>
                <w:bCs/>
              </w:rPr>
            </w:pPr>
            <w:r w:rsidRPr="00E8556C">
              <w:rPr>
                <w:rFonts w:ascii="Verdana" w:hAnsi="Verdana"/>
                <w:b/>
                <w:bCs/>
              </w:rPr>
              <w:t>Signed by</w:t>
            </w:r>
          </w:p>
        </w:tc>
        <w:tc>
          <w:tcPr>
            <w:tcW w:w="3861" w:type="dxa"/>
            <w:tcMar>
              <w:top w:w="28" w:type="dxa"/>
              <w:left w:w="0" w:type="dxa"/>
              <w:bottom w:w="28" w:type="dxa"/>
            </w:tcMar>
            <w:vAlign w:val="center"/>
          </w:tcPr>
          <w:p w14:paraId="368C83F3" w14:textId="77777777" w:rsidR="009467CA" w:rsidRPr="00E8556C" w:rsidRDefault="009467CA" w:rsidP="009467CA">
            <w:pPr>
              <w:spacing w:after="240" w:line="240" w:lineRule="auto"/>
              <w:rPr>
                <w:rFonts w:ascii="Verdana" w:hAnsi="Verdana" w:cs="Arial"/>
              </w:rPr>
            </w:pPr>
            <w:r w:rsidRPr="00E8556C">
              <w:rPr>
                <w:rFonts w:ascii="Verdana" w:hAnsi="Verdana" w:cs="Arial"/>
              </w:rPr>
              <w:t xml:space="preserve">Name </w:t>
            </w:r>
          </w:p>
        </w:tc>
        <w:tc>
          <w:tcPr>
            <w:tcW w:w="3685" w:type="dxa"/>
            <w:tcMar>
              <w:top w:w="28" w:type="dxa"/>
              <w:left w:w="0" w:type="dxa"/>
              <w:bottom w:w="28" w:type="dxa"/>
            </w:tcMar>
            <w:vAlign w:val="center"/>
          </w:tcPr>
          <w:p w14:paraId="47AED100" w14:textId="77777777" w:rsidR="009467CA" w:rsidRPr="00E8556C" w:rsidRDefault="009467CA" w:rsidP="009467CA">
            <w:pPr>
              <w:widowControl w:val="0"/>
              <w:tabs>
                <w:tab w:val="right" w:pos="4536"/>
                <w:tab w:val="left" w:pos="5580"/>
                <w:tab w:val="right" w:pos="9639"/>
              </w:tabs>
              <w:spacing w:after="240" w:line="240" w:lineRule="auto"/>
              <w:rPr>
                <w:rFonts w:ascii="Verdana" w:hAnsi="Verdana" w:cs="Arial"/>
              </w:rPr>
            </w:pPr>
            <w:r w:rsidRPr="00E8556C">
              <w:rPr>
                <w:rFonts w:ascii="Verdana" w:hAnsi="Verdana" w:cs="Arial"/>
              </w:rPr>
              <w:t>Designation</w:t>
            </w:r>
          </w:p>
        </w:tc>
      </w:tr>
    </w:tbl>
    <w:p w14:paraId="2023E631" w14:textId="77777777" w:rsidR="009467CA" w:rsidRPr="00E8556C" w:rsidRDefault="009467CA" w:rsidP="009467CA">
      <w:pPr>
        <w:widowControl w:val="0"/>
        <w:tabs>
          <w:tab w:val="right" w:pos="4536"/>
          <w:tab w:val="left" w:pos="5670"/>
          <w:tab w:val="left" w:pos="9027"/>
          <w:tab w:val="right" w:pos="9639"/>
        </w:tabs>
        <w:spacing w:before="120" w:after="240" w:line="240" w:lineRule="auto"/>
        <w:ind w:right="-34"/>
        <w:rPr>
          <w:rFonts w:ascii="Verdana" w:hAnsi="Verdana" w:cs="Arial"/>
        </w:rPr>
      </w:pPr>
      <w:r w:rsidRPr="00E8556C">
        <w:rPr>
          <w:rFonts w:ascii="Verdana" w:hAnsi="Verdana" w:cs="Arial"/>
        </w:rPr>
        <w:t>I have a delegation under Schedule 6 clause 2 of the Public Service Act 2020 to sign for the Ministry of Social Development in respect of the Ministry of Youth Development</w:t>
      </w:r>
    </w:p>
    <w:p w14:paraId="1C42A7D1" w14:textId="77777777" w:rsidR="009467CA" w:rsidRPr="00E8556C" w:rsidRDefault="009467CA" w:rsidP="009467CA">
      <w:pPr>
        <w:widowControl w:val="0"/>
        <w:tabs>
          <w:tab w:val="right" w:pos="4536"/>
          <w:tab w:val="left" w:pos="5670"/>
          <w:tab w:val="right" w:pos="9639"/>
        </w:tabs>
        <w:spacing w:after="0" w:line="240" w:lineRule="auto"/>
        <w:rPr>
          <w:rFonts w:ascii="Verdana" w:hAnsi="Verdana" w:cs="Arial"/>
        </w:rPr>
      </w:pPr>
    </w:p>
    <w:tbl>
      <w:tblPr>
        <w:tblW w:w="4966" w:type="pct"/>
        <w:tblLook w:val="01E0" w:firstRow="1" w:lastRow="1" w:firstColumn="1" w:lastColumn="1" w:noHBand="0" w:noVBand="0"/>
      </w:tblPr>
      <w:tblGrid>
        <w:gridCol w:w="5682"/>
        <w:gridCol w:w="3870"/>
      </w:tblGrid>
      <w:tr w:rsidR="009467CA" w:rsidRPr="00E8556C" w14:paraId="14937954" w14:textId="77777777" w:rsidTr="00A71943">
        <w:trPr>
          <w:trHeight w:val="429"/>
        </w:trPr>
        <w:tc>
          <w:tcPr>
            <w:tcW w:w="5333" w:type="dxa"/>
            <w:tcMar>
              <w:top w:w="28" w:type="dxa"/>
              <w:left w:w="0" w:type="dxa"/>
              <w:bottom w:w="28" w:type="dxa"/>
            </w:tcMar>
            <w:vAlign w:val="center"/>
          </w:tcPr>
          <w:p w14:paraId="442CB160" w14:textId="77777777" w:rsidR="009467CA" w:rsidRPr="00E8556C" w:rsidRDefault="009467CA" w:rsidP="009467CA">
            <w:pPr>
              <w:widowControl w:val="0"/>
              <w:tabs>
                <w:tab w:val="left" w:pos="4536"/>
              </w:tabs>
              <w:spacing w:after="0" w:line="240" w:lineRule="auto"/>
              <w:rPr>
                <w:rFonts w:ascii="Verdana" w:hAnsi="Verdana" w:cs="Arial"/>
              </w:rPr>
            </w:pPr>
            <w:r w:rsidRPr="00E8556C">
              <w:rPr>
                <w:rFonts w:ascii="Verdana" w:hAnsi="Verdana" w:cs="Arial"/>
                <w:u w:val="single"/>
              </w:rPr>
              <w:tab/>
            </w:r>
          </w:p>
        </w:tc>
        <w:tc>
          <w:tcPr>
            <w:tcW w:w="3632" w:type="dxa"/>
            <w:tcMar>
              <w:top w:w="28" w:type="dxa"/>
              <w:left w:w="0" w:type="dxa"/>
              <w:bottom w:w="28" w:type="dxa"/>
            </w:tcMar>
            <w:vAlign w:val="center"/>
          </w:tcPr>
          <w:p w14:paraId="019D8F6A" w14:textId="77777777" w:rsidR="009467CA" w:rsidRPr="00E8556C" w:rsidRDefault="009467CA" w:rsidP="009467CA">
            <w:pPr>
              <w:widowControl w:val="0"/>
              <w:tabs>
                <w:tab w:val="left" w:pos="2835"/>
              </w:tabs>
              <w:spacing w:after="0" w:line="240" w:lineRule="auto"/>
              <w:rPr>
                <w:rFonts w:ascii="Verdana" w:hAnsi="Verdana" w:cs="Arial"/>
              </w:rPr>
            </w:pPr>
            <w:r w:rsidRPr="00E8556C">
              <w:rPr>
                <w:rFonts w:ascii="Verdana" w:hAnsi="Verdana" w:cs="Arial"/>
                <w:u w:val="single"/>
              </w:rPr>
              <w:tab/>
            </w:r>
          </w:p>
        </w:tc>
      </w:tr>
      <w:tr w:rsidR="009467CA" w:rsidRPr="00E8556C" w14:paraId="08338A55" w14:textId="77777777" w:rsidTr="00A71943">
        <w:tc>
          <w:tcPr>
            <w:tcW w:w="5333" w:type="dxa"/>
            <w:tcMar>
              <w:top w:w="28" w:type="dxa"/>
              <w:left w:w="0" w:type="dxa"/>
              <w:bottom w:w="28" w:type="dxa"/>
            </w:tcMar>
            <w:vAlign w:val="center"/>
          </w:tcPr>
          <w:p w14:paraId="78A2383F" w14:textId="77777777" w:rsidR="009467CA" w:rsidRPr="00E8556C" w:rsidRDefault="009467CA" w:rsidP="009467CA">
            <w:pPr>
              <w:widowControl w:val="0"/>
              <w:spacing w:after="240" w:line="240" w:lineRule="auto"/>
              <w:rPr>
                <w:rFonts w:ascii="Verdana" w:hAnsi="Verdana" w:cs="Arial"/>
              </w:rPr>
            </w:pPr>
            <w:r w:rsidRPr="00E8556C">
              <w:rPr>
                <w:rFonts w:ascii="Verdana" w:hAnsi="Verdana" w:cs="Arial"/>
              </w:rPr>
              <w:t>Signed</w:t>
            </w:r>
          </w:p>
        </w:tc>
        <w:tc>
          <w:tcPr>
            <w:tcW w:w="3632" w:type="dxa"/>
            <w:tcMar>
              <w:top w:w="28" w:type="dxa"/>
              <w:left w:w="0" w:type="dxa"/>
              <w:bottom w:w="28" w:type="dxa"/>
            </w:tcMar>
            <w:vAlign w:val="center"/>
          </w:tcPr>
          <w:p w14:paraId="0254BF17" w14:textId="77777777" w:rsidR="009467CA" w:rsidRPr="00E8556C" w:rsidRDefault="009467CA" w:rsidP="009467CA">
            <w:pPr>
              <w:widowControl w:val="0"/>
              <w:spacing w:after="240" w:line="240" w:lineRule="auto"/>
              <w:rPr>
                <w:rFonts w:ascii="Verdana" w:hAnsi="Verdana" w:cs="Arial"/>
              </w:rPr>
            </w:pPr>
            <w:r w:rsidRPr="00E8556C">
              <w:rPr>
                <w:rFonts w:ascii="Verdana" w:hAnsi="Verdana" w:cs="Arial"/>
              </w:rPr>
              <w:t>Date</w:t>
            </w:r>
          </w:p>
        </w:tc>
      </w:tr>
    </w:tbl>
    <w:p w14:paraId="3C4EA278" w14:textId="77777777" w:rsidR="009467CA" w:rsidRPr="00E8556C" w:rsidRDefault="009467CA" w:rsidP="009467CA">
      <w:pPr>
        <w:spacing w:after="240" w:line="240" w:lineRule="auto"/>
        <w:rPr>
          <w:rFonts w:ascii="Verdana" w:hAnsi="Verdana" w:cs="Arial"/>
          <w:b/>
          <w:bCs/>
          <w:sz w:val="24"/>
          <w:u w:val="single"/>
        </w:rPr>
      </w:pPr>
      <w:r w:rsidRPr="00E8556C">
        <w:rPr>
          <w:rFonts w:ascii="Verdana" w:hAnsi="Verdana" w:cs="Arial"/>
          <w:b/>
          <w:szCs w:val="22"/>
          <w:u w:val="single"/>
        </w:rPr>
        <w:t>Provider Legal Name</w:t>
      </w:r>
    </w:p>
    <w:tbl>
      <w:tblPr>
        <w:tblW w:w="9072" w:type="dxa"/>
        <w:tblLook w:val="01E0" w:firstRow="1" w:lastRow="1" w:firstColumn="1" w:lastColumn="1" w:noHBand="0" w:noVBand="0"/>
      </w:tblPr>
      <w:tblGrid>
        <w:gridCol w:w="1526"/>
        <w:gridCol w:w="3861"/>
        <w:gridCol w:w="3685"/>
      </w:tblGrid>
      <w:tr w:rsidR="009467CA" w:rsidRPr="00E8556C" w14:paraId="061184D8" w14:textId="77777777" w:rsidTr="00A71943">
        <w:tc>
          <w:tcPr>
            <w:tcW w:w="1526" w:type="dxa"/>
            <w:tcMar>
              <w:top w:w="28" w:type="dxa"/>
              <w:left w:w="0" w:type="dxa"/>
              <w:bottom w:w="28" w:type="dxa"/>
            </w:tcMar>
            <w:vAlign w:val="center"/>
          </w:tcPr>
          <w:p w14:paraId="2FBB99EC" w14:textId="77777777" w:rsidR="009467CA" w:rsidRPr="00E8556C" w:rsidRDefault="009467CA" w:rsidP="009467CA">
            <w:pPr>
              <w:widowControl w:val="0"/>
              <w:tabs>
                <w:tab w:val="right" w:pos="4536"/>
                <w:tab w:val="left" w:pos="5580"/>
                <w:tab w:val="right" w:pos="9639"/>
              </w:tabs>
              <w:spacing w:after="240" w:line="240" w:lineRule="auto"/>
              <w:rPr>
                <w:rFonts w:ascii="Verdana" w:hAnsi="Verdana"/>
                <w:b/>
                <w:bCs/>
              </w:rPr>
            </w:pPr>
            <w:r w:rsidRPr="00E8556C">
              <w:rPr>
                <w:rFonts w:ascii="Verdana" w:hAnsi="Verdana"/>
                <w:b/>
                <w:bCs/>
              </w:rPr>
              <w:t>Signed by</w:t>
            </w:r>
          </w:p>
        </w:tc>
        <w:tc>
          <w:tcPr>
            <w:tcW w:w="3861" w:type="dxa"/>
            <w:tcMar>
              <w:top w:w="28" w:type="dxa"/>
              <w:left w:w="0" w:type="dxa"/>
              <w:bottom w:w="28" w:type="dxa"/>
            </w:tcMar>
            <w:vAlign w:val="center"/>
          </w:tcPr>
          <w:p w14:paraId="4B0CB01A" w14:textId="77777777" w:rsidR="009467CA" w:rsidRPr="00E8556C" w:rsidRDefault="009467CA" w:rsidP="009467CA">
            <w:pPr>
              <w:spacing w:after="240" w:line="240" w:lineRule="auto"/>
              <w:rPr>
                <w:rFonts w:ascii="Verdana" w:hAnsi="Verdana" w:cs="Arial"/>
              </w:rPr>
            </w:pPr>
            <w:r w:rsidRPr="00E8556C">
              <w:rPr>
                <w:rFonts w:ascii="Verdana" w:hAnsi="Verdana" w:cs="Arial"/>
              </w:rPr>
              <w:t xml:space="preserve">Name </w:t>
            </w:r>
          </w:p>
        </w:tc>
        <w:tc>
          <w:tcPr>
            <w:tcW w:w="3685" w:type="dxa"/>
            <w:tcMar>
              <w:top w:w="28" w:type="dxa"/>
              <w:left w:w="0" w:type="dxa"/>
              <w:bottom w:w="28" w:type="dxa"/>
            </w:tcMar>
            <w:vAlign w:val="center"/>
          </w:tcPr>
          <w:p w14:paraId="40CCA638" w14:textId="77777777" w:rsidR="009467CA" w:rsidRPr="00E8556C" w:rsidRDefault="009467CA" w:rsidP="009467CA">
            <w:pPr>
              <w:widowControl w:val="0"/>
              <w:tabs>
                <w:tab w:val="right" w:pos="4536"/>
                <w:tab w:val="left" w:pos="5580"/>
                <w:tab w:val="right" w:pos="9639"/>
              </w:tabs>
              <w:spacing w:after="240" w:line="240" w:lineRule="auto"/>
              <w:rPr>
                <w:rFonts w:ascii="Verdana" w:hAnsi="Verdana" w:cs="Arial"/>
              </w:rPr>
            </w:pPr>
            <w:r w:rsidRPr="00E8556C">
              <w:rPr>
                <w:rFonts w:ascii="Verdana" w:hAnsi="Verdana" w:cs="Arial"/>
              </w:rPr>
              <w:t>Designation</w:t>
            </w:r>
          </w:p>
        </w:tc>
      </w:tr>
    </w:tbl>
    <w:p w14:paraId="6922056B" w14:textId="77777777" w:rsidR="009467CA" w:rsidRPr="00E8556C" w:rsidRDefault="009467CA" w:rsidP="009467CA">
      <w:pPr>
        <w:tabs>
          <w:tab w:val="right" w:pos="4536"/>
          <w:tab w:val="left" w:pos="5670"/>
          <w:tab w:val="right" w:pos="8280"/>
        </w:tabs>
        <w:spacing w:after="240" w:line="240" w:lineRule="auto"/>
        <w:rPr>
          <w:rFonts w:ascii="Verdana" w:hAnsi="Verdana" w:cs="Arial"/>
        </w:rPr>
      </w:pPr>
      <w:r w:rsidRPr="00E8556C">
        <w:rPr>
          <w:rFonts w:ascii="Verdana" w:hAnsi="Verdana" w:cs="Arial"/>
        </w:rPr>
        <w:t xml:space="preserve">I have authority to sign for Provider Legal Name </w:t>
      </w:r>
      <w:r w:rsidRPr="00E8556C">
        <w:rPr>
          <w:rFonts w:ascii="Verdana" w:hAnsi="Verdana"/>
        </w:rPr>
        <w:t>and confirm this Outcome Agreement has not been altered from what was last provided by the Purchasing Agency</w:t>
      </w:r>
      <w:r w:rsidRPr="00E8556C">
        <w:rPr>
          <w:rFonts w:ascii="Verdana" w:hAnsi="Verdana" w:cs="Arial"/>
        </w:rPr>
        <w:t>.</w:t>
      </w:r>
    </w:p>
    <w:p w14:paraId="5936C77D" w14:textId="77777777" w:rsidR="009467CA" w:rsidRPr="00E8556C" w:rsidRDefault="009467CA" w:rsidP="009467CA">
      <w:pPr>
        <w:widowControl w:val="0"/>
        <w:tabs>
          <w:tab w:val="right" w:pos="4536"/>
          <w:tab w:val="left" w:pos="5670"/>
          <w:tab w:val="right" w:pos="9639"/>
        </w:tabs>
        <w:spacing w:after="0" w:line="240" w:lineRule="auto"/>
        <w:rPr>
          <w:rFonts w:ascii="Verdana" w:hAnsi="Verdana" w:cs="Arial"/>
        </w:rPr>
      </w:pPr>
    </w:p>
    <w:tbl>
      <w:tblPr>
        <w:tblW w:w="5000" w:type="pct"/>
        <w:tblLook w:val="01E0" w:firstRow="1" w:lastRow="1" w:firstColumn="1" w:lastColumn="1" w:noHBand="0" w:noVBand="0"/>
      </w:tblPr>
      <w:tblGrid>
        <w:gridCol w:w="1618"/>
        <w:gridCol w:w="4037"/>
        <w:gridCol w:w="56"/>
        <w:gridCol w:w="3793"/>
        <w:gridCol w:w="113"/>
      </w:tblGrid>
      <w:tr w:rsidR="009467CA" w:rsidRPr="00E8556C" w14:paraId="5E59A3AF" w14:textId="77777777" w:rsidTr="00A71943">
        <w:trPr>
          <w:gridAfter w:val="1"/>
          <w:wAfter w:w="107" w:type="dxa"/>
          <w:trHeight w:val="411"/>
        </w:trPr>
        <w:tc>
          <w:tcPr>
            <w:tcW w:w="5334" w:type="dxa"/>
            <w:gridSpan w:val="2"/>
            <w:tcMar>
              <w:top w:w="28" w:type="dxa"/>
              <w:left w:w="0" w:type="dxa"/>
              <w:bottom w:w="28" w:type="dxa"/>
            </w:tcMar>
            <w:vAlign w:val="center"/>
          </w:tcPr>
          <w:p w14:paraId="258FFCA6" w14:textId="77777777" w:rsidR="009467CA" w:rsidRPr="00E8556C" w:rsidRDefault="009467CA" w:rsidP="009467CA">
            <w:pPr>
              <w:widowControl w:val="0"/>
              <w:tabs>
                <w:tab w:val="left" w:pos="4536"/>
              </w:tabs>
              <w:spacing w:after="0" w:line="240" w:lineRule="auto"/>
              <w:rPr>
                <w:rFonts w:ascii="Verdana" w:hAnsi="Verdana" w:cs="Arial"/>
              </w:rPr>
            </w:pPr>
            <w:r w:rsidRPr="00E8556C">
              <w:rPr>
                <w:rFonts w:ascii="Verdana" w:hAnsi="Verdana" w:cs="Arial"/>
                <w:u w:val="single"/>
              </w:rPr>
              <w:tab/>
            </w:r>
          </w:p>
        </w:tc>
        <w:tc>
          <w:tcPr>
            <w:tcW w:w="3631" w:type="dxa"/>
            <w:gridSpan w:val="2"/>
            <w:tcMar>
              <w:top w:w="28" w:type="dxa"/>
              <w:left w:w="0" w:type="dxa"/>
              <w:bottom w:w="28" w:type="dxa"/>
            </w:tcMar>
            <w:vAlign w:val="center"/>
          </w:tcPr>
          <w:p w14:paraId="1FDC37E9" w14:textId="77777777" w:rsidR="009467CA" w:rsidRPr="00E8556C" w:rsidRDefault="009467CA" w:rsidP="009467CA">
            <w:pPr>
              <w:widowControl w:val="0"/>
              <w:tabs>
                <w:tab w:val="left" w:pos="2835"/>
              </w:tabs>
              <w:spacing w:after="0" w:line="240" w:lineRule="auto"/>
              <w:rPr>
                <w:rFonts w:ascii="Verdana" w:hAnsi="Verdana" w:cs="Arial"/>
              </w:rPr>
            </w:pPr>
            <w:r w:rsidRPr="00E8556C">
              <w:rPr>
                <w:rFonts w:ascii="Verdana" w:hAnsi="Verdana" w:cs="Arial"/>
                <w:u w:val="single"/>
              </w:rPr>
              <w:tab/>
            </w:r>
          </w:p>
        </w:tc>
      </w:tr>
      <w:tr w:rsidR="009467CA" w:rsidRPr="00E8556C" w14:paraId="27229DCC" w14:textId="77777777" w:rsidTr="00A71943">
        <w:trPr>
          <w:gridAfter w:val="1"/>
          <w:wAfter w:w="107" w:type="dxa"/>
        </w:trPr>
        <w:tc>
          <w:tcPr>
            <w:tcW w:w="5334" w:type="dxa"/>
            <w:gridSpan w:val="2"/>
            <w:tcMar>
              <w:top w:w="28" w:type="dxa"/>
              <w:left w:w="0" w:type="dxa"/>
              <w:bottom w:w="28" w:type="dxa"/>
            </w:tcMar>
            <w:vAlign w:val="center"/>
          </w:tcPr>
          <w:p w14:paraId="2FE959B3" w14:textId="77777777" w:rsidR="009467CA" w:rsidRPr="00E8556C" w:rsidRDefault="009467CA" w:rsidP="009467CA">
            <w:pPr>
              <w:widowControl w:val="0"/>
              <w:spacing w:after="240" w:line="240" w:lineRule="auto"/>
              <w:rPr>
                <w:rFonts w:ascii="Verdana" w:hAnsi="Verdana" w:cs="Arial"/>
              </w:rPr>
            </w:pPr>
            <w:r w:rsidRPr="00E8556C">
              <w:rPr>
                <w:rFonts w:ascii="Verdana" w:hAnsi="Verdana" w:cs="Arial"/>
              </w:rPr>
              <w:t>Signed</w:t>
            </w:r>
          </w:p>
        </w:tc>
        <w:tc>
          <w:tcPr>
            <w:tcW w:w="3631" w:type="dxa"/>
            <w:gridSpan w:val="2"/>
            <w:tcMar>
              <w:top w:w="28" w:type="dxa"/>
              <w:left w:w="0" w:type="dxa"/>
              <w:bottom w:w="28" w:type="dxa"/>
            </w:tcMar>
            <w:vAlign w:val="center"/>
          </w:tcPr>
          <w:p w14:paraId="2622FBCD" w14:textId="77777777" w:rsidR="009467CA" w:rsidRPr="00E8556C" w:rsidRDefault="009467CA" w:rsidP="009467CA">
            <w:pPr>
              <w:widowControl w:val="0"/>
              <w:spacing w:after="240" w:line="240" w:lineRule="auto"/>
              <w:rPr>
                <w:rFonts w:ascii="Verdana" w:hAnsi="Verdana" w:cs="Arial"/>
              </w:rPr>
            </w:pPr>
            <w:r w:rsidRPr="00E8556C">
              <w:rPr>
                <w:rFonts w:ascii="Verdana" w:hAnsi="Verdana" w:cs="Arial"/>
              </w:rPr>
              <w:t>Date</w:t>
            </w:r>
          </w:p>
        </w:tc>
      </w:tr>
      <w:tr w:rsidR="009467CA" w:rsidRPr="00E8556C" w14:paraId="1BAF6BFB" w14:textId="77777777" w:rsidTr="00A71943">
        <w:tc>
          <w:tcPr>
            <w:tcW w:w="1526" w:type="dxa"/>
            <w:tcMar>
              <w:top w:w="28" w:type="dxa"/>
              <w:left w:w="0" w:type="dxa"/>
              <w:bottom w:w="28" w:type="dxa"/>
            </w:tcMar>
            <w:vAlign w:val="center"/>
          </w:tcPr>
          <w:p w14:paraId="760C6908" w14:textId="77777777" w:rsidR="009467CA" w:rsidRPr="00E8556C" w:rsidRDefault="009467CA" w:rsidP="009467CA">
            <w:pPr>
              <w:widowControl w:val="0"/>
              <w:tabs>
                <w:tab w:val="right" w:pos="4536"/>
                <w:tab w:val="left" w:pos="5580"/>
                <w:tab w:val="right" w:pos="9639"/>
              </w:tabs>
              <w:spacing w:after="240" w:line="240" w:lineRule="auto"/>
              <w:rPr>
                <w:rFonts w:ascii="Verdana" w:hAnsi="Verdana"/>
                <w:b/>
                <w:bCs/>
              </w:rPr>
            </w:pPr>
            <w:r w:rsidRPr="00E8556C">
              <w:rPr>
                <w:rFonts w:ascii="Verdana" w:hAnsi="Verdana"/>
                <w:b/>
                <w:bCs/>
              </w:rPr>
              <w:t>Signed by</w:t>
            </w:r>
          </w:p>
        </w:tc>
        <w:tc>
          <w:tcPr>
            <w:tcW w:w="3861" w:type="dxa"/>
            <w:gridSpan w:val="2"/>
            <w:tcMar>
              <w:top w:w="28" w:type="dxa"/>
              <w:left w:w="0" w:type="dxa"/>
              <w:bottom w:w="28" w:type="dxa"/>
            </w:tcMar>
            <w:vAlign w:val="center"/>
          </w:tcPr>
          <w:p w14:paraId="55265483" w14:textId="77777777" w:rsidR="009467CA" w:rsidRPr="00E8556C" w:rsidRDefault="009467CA" w:rsidP="009467CA">
            <w:pPr>
              <w:spacing w:after="240" w:line="240" w:lineRule="auto"/>
              <w:rPr>
                <w:rFonts w:ascii="Verdana" w:hAnsi="Verdana" w:cs="Arial"/>
              </w:rPr>
            </w:pPr>
            <w:r w:rsidRPr="00E8556C">
              <w:rPr>
                <w:rFonts w:ascii="Verdana" w:hAnsi="Verdana" w:cs="Arial"/>
              </w:rPr>
              <w:t xml:space="preserve">Name </w:t>
            </w:r>
          </w:p>
        </w:tc>
        <w:tc>
          <w:tcPr>
            <w:tcW w:w="3685" w:type="dxa"/>
            <w:gridSpan w:val="2"/>
            <w:tcMar>
              <w:top w:w="28" w:type="dxa"/>
              <w:left w:w="0" w:type="dxa"/>
              <w:bottom w:w="28" w:type="dxa"/>
            </w:tcMar>
            <w:vAlign w:val="center"/>
          </w:tcPr>
          <w:p w14:paraId="3A850220" w14:textId="77777777" w:rsidR="009467CA" w:rsidRPr="00E8556C" w:rsidRDefault="009467CA" w:rsidP="009467CA">
            <w:pPr>
              <w:widowControl w:val="0"/>
              <w:tabs>
                <w:tab w:val="right" w:pos="4536"/>
                <w:tab w:val="left" w:pos="5580"/>
                <w:tab w:val="right" w:pos="9639"/>
              </w:tabs>
              <w:spacing w:after="240" w:line="240" w:lineRule="auto"/>
              <w:rPr>
                <w:rFonts w:ascii="Verdana" w:hAnsi="Verdana" w:cs="Arial"/>
              </w:rPr>
            </w:pPr>
            <w:r w:rsidRPr="00E8556C">
              <w:rPr>
                <w:rFonts w:ascii="Verdana" w:hAnsi="Verdana" w:cs="Arial"/>
              </w:rPr>
              <w:t>Designation</w:t>
            </w:r>
          </w:p>
        </w:tc>
      </w:tr>
    </w:tbl>
    <w:p w14:paraId="33CE344E" w14:textId="77777777" w:rsidR="009467CA" w:rsidRPr="00E8556C" w:rsidRDefault="009467CA" w:rsidP="009467CA">
      <w:pPr>
        <w:tabs>
          <w:tab w:val="right" w:pos="4536"/>
          <w:tab w:val="left" w:pos="5670"/>
          <w:tab w:val="right" w:pos="8280"/>
        </w:tabs>
        <w:spacing w:after="240" w:line="240" w:lineRule="auto"/>
        <w:rPr>
          <w:rFonts w:ascii="Verdana" w:hAnsi="Verdana" w:cs="Arial"/>
        </w:rPr>
      </w:pPr>
      <w:r w:rsidRPr="00E8556C">
        <w:rPr>
          <w:rFonts w:ascii="Verdana" w:hAnsi="Verdana" w:cs="Arial"/>
        </w:rPr>
        <w:t xml:space="preserve">I have authority to sign for Provider Legal Name </w:t>
      </w:r>
      <w:r w:rsidRPr="00E8556C">
        <w:rPr>
          <w:rFonts w:ascii="Verdana" w:hAnsi="Verdana"/>
        </w:rPr>
        <w:t>and confirm this Outcome Agreement has not been altered from what was last provided by the Purchasing Agency</w:t>
      </w:r>
      <w:r w:rsidRPr="00E8556C">
        <w:rPr>
          <w:rFonts w:ascii="Verdana" w:hAnsi="Verdana" w:cs="Arial"/>
        </w:rPr>
        <w:t>.</w:t>
      </w:r>
    </w:p>
    <w:p w14:paraId="08B9700D" w14:textId="77777777" w:rsidR="009467CA" w:rsidRPr="00E8556C" w:rsidRDefault="009467CA" w:rsidP="009467CA">
      <w:pPr>
        <w:widowControl w:val="0"/>
        <w:tabs>
          <w:tab w:val="right" w:pos="4536"/>
          <w:tab w:val="left" w:pos="5670"/>
          <w:tab w:val="right" w:pos="9639"/>
        </w:tabs>
        <w:spacing w:after="0" w:line="240" w:lineRule="auto"/>
        <w:rPr>
          <w:rFonts w:ascii="Verdana" w:hAnsi="Verdana" w:cs="Arial"/>
        </w:rPr>
      </w:pPr>
    </w:p>
    <w:tbl>
      <w:tblPr>
        <w:tblW w:w="4966" w:type="pct"/>
        <w:tblLook w:val="01E0" w:firstRow="1" w:lastRow="1" w:firstColumn="1" w:lastColumn="1" w:noHBand="0" w:noVBand="0"/>
      </w:tblPr>
      <w:tblGrid>
        <w:gridCol w:w="5683"/>
        <w:gridCol w:w="3869"/>
      </w:tblGrid>
      <w:tr w:rsidR="009467CA" w:rsidRPr="00E8556C" w14:paraId="1D6A5F8D" w14:textId="77777777" w:rsidTr="00A71943">
        <w:trPr>
          <w:trHeight w:val="411"/>
        </w:trPr>
        <w:tc>
          <w:tcPr>
            <w:tcW w:w="5334" w:type="dxa"/>
            <w:tcMar>
              <w:top w:w="28" w:type="dxa"/>
              <w:left w:w="0" w:type="dxa"/>
              <w:bottom w:w="28" w:type="dxa"/>
            </w:tcMar>
            <w:vAlign w:val="center"/>
          </w:tcPr>
          <w:p w14:paraId="4D0C62C9" w14:textId="77777777" w:rsidR="009467CA" w:rsidRPr="00E8556C" w:rsidRDefault="009467CA" w:rsidP="009467CA">
            <w:pPr>
              <w:widowControl w:val="0"/>
              <w:tabs>
                <w:tab w:val="left" w:pos="4536"/>
              </w:tabs>
              <w:spacing w:after="0" w:line="240" w:lineRule="auto"/>
              <w:rPr>
                <w:rFonts w:ascii="Verdana" w:hAnsi="Verdana" w:cs="Arial"/>
                <w:highlight w:val="yellow"/>
              </w:rPr>
            </w:pPr>
            <w:r w:rsidRPr="00E8556C">
              <w:rPr>
                <w:rFonts w:ascii="Verdana" w:hAnsi="Verdana" w:cs="Arial"/>
                <w:u w:val="single"/>
              </w:rPr>
              <w:tab/>
            </w:r>
          </w:p>
        </w:tc>
        <w:tc>
          <w:tcPr>
            <w:tcW w:w="3631" w:type="dxa"/>
            <w:tcMar>
              <w:top w:w="28" w:type="dxa"/>
              <w:left w:w="0" w:type="dxa"/>
              <w:bottom w:w="28" w:type="dxa"/>
            </w:tcMar>
            <w:vAlign w:val="center"/>
          </w:tcPr>
          <w:p w14:paraId="6F369E78" w14:textId="77777777" w:rsidR="009467CA" w:rsidRPr="00E8556C" w:rsidRDefault="009467CA" w:rsidP="009467CA">
            <w:pPr>
              <w:widowControl w:val="0"/>
              <w:tabs>
                <w:tab w:val="left" w:pos="2835"/>
              </w:tabs>
              <w:spacing w:after="0" w:line="240" w:lineRule="auto"/>
              <w:rPr>
                <w:rFonts w:ascii="Verdana" w:hAnsi="Verdana" w:cs="Arial"/>
                <w:highlight w:val="yellow"/>
              </w:rPr>
            </w:pPr>
            <w:r w:rsidRPr="00E8556C">
              <w:rPr>
                <w:rFonts w:ascii="Verdana" w:hAnsi="Verdana" w:cs="Arial"/>
                <w:u w:val="single"/>
              </w:rPr>
              <w:tab/>
            </w:r>
          </w:p>
        </w:tc>
      </w:tr>
      <w:tr w:rsidR="009467CA" w:rsidRPr="00E8556C" w14:paraId="3C218865" w14:textId="77777777" w:rsidTr="00A71943">
        <w:tc>
          <w:tcPr>
            <w:tcW w:w="5334" w:type="dxa"/>
            <w:tcMar>
              <w:top w:w="28" w:type="dxa"/>
              <w:left w:w="0" w:type="dxa"/>
              <w:bottom w:w="28" w:type="dxa"/>
            </w:tcMar>
            <w:vAlign w:val="center"/>
          </w:tcPr>
          <w:p w14:paraId="14E064BD" w14:textId="77777777" w:rsidR="009467CA" w:rsidRPr="00E8556C" w:rsidRDefault="009467CA" w:rsidP="009467CA">
            <w:pPr>
              <w:widowControl w:val="0"/>
              <w:spacing w:after="240" w:line="240" w:lineRule="auto"/>
              <w:rPr>
                <w:rFonts w:ascii="Verdana" w:hAnsi="Verdana" w:cs="Arial"/>
                <w:highlight w:val="yellow"/>
              </w:rPr>
            </w:pPr>
            <w:r w:rsidRPr="00E8556C">
              <w:rPr>
                <w:rFonts w:ascii="Verdana" w:hAnsi="Verdana" w:cs="Arial"/>
              </w:rPr>
              <w:t>Signed</w:t>
            </w:r>
          </w:p>
        </w:tc>
        <w:tc>
          <w:tcPr>
            <w:tcW w:w="3631" w:type="dxa"/>
            <w:tcMar>
              <w:top w:w="28" w:type="dxa"/>
              <w:left w:w="0" w:type="dxa"/>
              <w:bottom w:w="28" w:type="dxa"/>
            </w:tcMar>
            <w:vAlign w:val="center"/>
          </w:tcPr>
          <w:p w14:paraId="7F856931" w14:textId="77777777" w:rsidR="009467CA" w:rsidRPr="00E8556C" w:rsidRDefault="009467CA" w:rsidP="009467CA">
            <w:pPr>
              <w:widowControl w:val="0"/>
              <w:spacing w:after="240" w:line="240" w:lineRule="auto"/>
              <w:rPr>
                <w:rFonts w:ascii="Verdana" w:hAnsi="Verdana" w:cs="Arial"/>
                <w:highlight w:val="yellow"/>
              </w:rPr>
            </w:pPr>
            <w:r w:rsidRPr="00E8556C">
              <w:rPr>
                <w:rFonts w:ascii="Verdana" w:hAnsi="Verdana" w:cs="Arial"/>
              </w:rPr>
              <w:t>Date</w:t>
            </w:r>
          </w:p>
        </w:tc>
      </w:tr>
    </w:tbl>
    <w:p w14:paraId="6D7A4D73" w14:textId="77777777" w:rsidR="009467CA" w:rsidRPr="00E8556C" w:rsidRDefault="009467CA" w:rsidP="009467CA">
      <w:pPr>
        <w:spacing w:after="0" w:line="240" w:lineRule="auto"/>
        <w:rPr>
          <w:rFonts w:ascii="Verdana" w:hAnsi="Verdana" w:cs="Arial"/>
          <w:b/>
        </w:rPr>
      </w:pPr>
    </w:p>
    <w:p w14:paraId="07FA2EEA" w14:textId="77777777" w:rsidR="009467CA" w:rsidRPr="00E8556C" w:rsidRDefault="009467CA" w:rsidP="009467CA">
      <w:pPr>
        <w:spacing w:after="0" w:line="240" w:lineRule="auto"/>
        <w:rPr>
          <w:rFonts w:ascii="Verdana" w:hAnsi="Verdana" w:cs="Arial"/>
          <w:b/>
        </w:rPr>
      </w:pPr>
    </w:p>
    <w:p w14:paraId="23E67D7C" w14:textId="77777777" w:rsidR="009467CA" w:rsidRPr="00E8556C" w:rsidRDefault="009467CA" w:rsidP="009467CA">
      <w:pPr>
        <w:spacing w:after="0" w:line="240" w:lineRule="auto"/>
        <w:rPr>
          <w:rFonts w:ascii="Verdana" w:hAnsi="Verdana" w:cs="Arial"/>
          <w:b/>
        </w:rPr>
      </w:pPr>
      <w:r w:rsidRPr="00E8556C">
        <w:rPr>
          <w:rFonts w:ascii="Verdana" w:hAnsi="Verdana" w:cs="Arial"/>
          <w:b/>
        </w:rPr>
        <w:br w:type="page"/>
      </w:r>
    </w:p>
    <w:p w14:paraId="5C68B38B" w14:textId="77777777" w:rsidR="009467CA" w:rsidRPr="00E8556C" w:rsidRDefault="009467CA" w:rsidP="009467CA">
      <w:pPr>
        <w:tabs>
          <w:tab w:val="left" w:pos="567"/>
        </w:tabs>
        <w:spacing w:after="240" w:line="240" w:lineRule="auto"/>
        <w:jc w:val="center"/>
        <w:rPr>
          <w:rFonts w:ascii="Verdana" w:hAnsi="Verdana" w:cs="Arial"/>
          <w:b/>
          <w:sz w:val="24"/>
        </w:rPr>
      </w:pPr>
      <w:r w:rsidRPr="00E8556C">
        <w:rPr>
          <w:rFonts w:ascii="Verdana" w:hAnsi="Verdana" w:cs="Arial"/>
          <w:b/>
          <w:sz w:val="24"/>
        </w:rPr>
        <w:lastRenderedPageBreak/>
        <w:t>SERVICE SCHEDULE A</w:t>
      </w:r>
    </w:p>
    <w:p w14:paraId="37BCCFDC" w14:textId="77777777" w:rsidR="009467CA" w:rsidRPr="00E8556C" w:rsidRDefault="009467CA" w:rsidP="009467CA">
      <w:pPr>
        <w:tabs>
          <w:tab w:val="left" w:pos="567"/>
        </w:tabs>
        <w:spacing w:line="240" w:lineRule="auto"/>
        <w:jc w:val="center"/>
        <w:rPr>
          <w:rFonts w:ascii="Verdana" w:hAnsi="Verdana" w:cs="Arial"/>
          <w:b/>
          <w:sz w:val="24"/>
        </w:rPr>
      </w:pPr>
      <w:r w:rsidRPr="00E8556C">
        <w:rPr>
          <w:rFonts w:ascii="Verdana" w:hAnsi="Verdana" w:cs="Arial"/>
          <w:b/>
          <w:sz w:val="24"/>
        </w:rPr>
        <w:t>Ākonga Youth Development Community Fund:</w:t>
      </w:r>
    </w:p>
    <w:p w14:paraId="617F0822" w14:textId="77777777" w:rsidR="009467CA" w:rsidRPr="00E8556C" w:rsidRDefault="009467CA" w:rsidP="009467CA">
      <w:pPr>
        <w:tabs>
          <w:tab w:val="left" w:pos="567"/>
        </w:tabs>
        <w:spacing w:after="240" w:line="240" w:lineRule="auto"/>
        <w:jc w:val="center"/>
        <w:rPr>
          <w:rFonts w:ascii="Verdana" w:hAnsi="Verdana" w:cs="Arial"/>
          <w:b/>
          <w:sz w:val="24"/>
        </w:rPr>
      </w:pPr>
      <w:r w:rsidRPr="00E8556C">
        <w:rPr>
          <w:rFonts w:ascii="Verdana" w:hAnsi="Verdana" w:cs="Arial"/>
          <w:b/>
          <w:sz w:val="24"/>
        </w:rPr>
        <w:t>Service Description</w:t>
      </w:r>
    </w:p>
    <w:p w14:paraId="6167D8B1" w14:textId="77777777" w:rsidR="009467CA" w:rsidRPr="00E8556C" w:rsidRDefault="009467CA" w:rsidP="009467CA">
      <w:pPr>
        <w:numPr>
          <w:ilvl w:val="0"/>
          <w:numId w:val="88"/>
        </w:numPr>
        <w:spacing w:after="0" w:line="276" w:lineRule="auto"/>
        <w:ind w:left="567" w:hanging="567"/>
        <w:rPr>
          <w:rFonts w:ascii="Verdana" w:hAnsi="Verdana" w:cs="Calibri"/>
          <w:b/>
          <w:sz w:val="24"/>
          <w:szCs w:val="24"/>
        </w:rPr>
      </w:pPr>
      <w:r w:rsidRPr="00E8556C">
        <w:rPr>
          <w:rFonts w:ascii="Verdana" w:hAnsi="Verdana" w:cs="Calibri"/>
          <w:b/>
          <w:sz w:val="24"/>
          <w:szCs w:val="24"/>
        </w:rPr>
        <w:t>Background</w:t>
      </w:r>
    </w:p>
    <w:p w14:paraId="67F0DE0F" w14:textId="76FB913C" w:rsidR="009467CA" w:rsidRPr="00E8556C" w:rsidRDefault="009467CA" w:rsidP="009467CA">
      <w:pPr>
        <w:numPr>
          <w:ilvl w:val="1"/>
          <w:numId w:val="88"/>
        </w:numPr>
        <w:spacing w:before="120" w:after="0" w:line="276" w:lineRule="auto"/>
        <w:ind w:left="567" w:hanging="567"/>
        <w:rPr>
          <w:rFonts w:ascii="Verdana" w:hAnsi="Verdana" w:cs="Arial"/>
          <w:iCs/>
          <w:szCs w:val="24"/>
        </w:rPr>
      </w:pPr>
      <w:r w:rsidRPr="00E8556C">
        <w:rPr>
          <w:rFonts w:ascii="Verdana" w:hAnsi="Verdana" w:cs="Arial"/>
          <w:iCs/>
          <w:szCs w:val="24"/>
        </w:rPr>
        <w:t>The</w:t>
      </w:r>
      <w:r w:rsidR="00442574">
        <w:rPr>
          <w:rFonts w:ascii="Verdana" w:hAnsi="Verdana" w:cs="Arial"/>
          <w:iCs/>
          <w:szCs w:val="24"/>
        </w:rPr>
        <w:t xml:space="preserve"> Ākonga Youth Development Community Fund </w:t>
      </w:r>
      <w:r w:rsidR="00442574" w:rsidRPr="006D431F">
        <w:rPr>
          <w:rFonts w:ascii="Verdana" w:hAnsi="Verdana" w:cs="Arial"/>
          <w:i/>
          <w:szCs w:val="24"/>
        </w:rPr>
        <w:t>-</w:t>
      </w:r>
      <w:r w:rsidRPr="006D431F">
        <w:rPr>
          <w:rFonts w:ascii="Verdana" w:hAnsi="Verdana" w:cs="Arial"/>
          <w:i/>
          <w:szCs w:val="24"/>
        </w:rPr>
        <w:t xml:space="preserve"> Strengthening Ākonga Resilience to Achieve Better Education Outcomes</w:t>
      </w:r>
      <w:r w:rsidR="00442574" w:rsidRPr="006D431F">
        <w:rPr>
          <w:rFonts w:ascii="Verdana" w:hAnsi="Verdana" w:cs="Arial"/>
          <w:i/>
          <w:szCs w:val="24"/>
        </w:rPr>
        <w:t xml:space="preserve"> </w:t>
      </w:r>
      <w:r w:rsidR="00442574">
        <w:rPr>
          <w:rFonts w:ascii="Verdana" w:hAnsi="Verdana" w:cs="Arial"/>
          <w:iCs/>
          <w:szCs w:val="24"/>
        </w:rPr>
        <w:t>(the Fund)</w:t>
      </w:r>
      <w:r w:rsidRPr="00E8556C">
        <w:rPr>
          <w:rFonts w:ascii="Verdana" w:hAnsi="Verdana" w:cs="Arial"/>
          <w:iCs/>
          <w:szCs w:val="24"/>
        </w:rPr>
        <w:t xml:space="preserve"> was approved by Cabinet to support</w:t>
      </w:r>
      <w:r w:rsidRPr="00E8556C">
        <w:rPr>
          <w:rFonts w:ascii="Verdana" w:hAnsi="Verdana" w:cs="Calibri"/>
          <w:iCs/>
        </w:rPr>
        <w:t xml:space="preserve"> ākonga impacted by COVID-19 who are at risk of disengaging, or who have already disengaged from their education learning. </w:t>
      </w:r>
      <w:r w:rsidRPr="00E8556C">
        <w:rPr>
          <w:rFonts w:ascii="Verdana" w:hAnsi="Verdana" w:cs="Arial"/>
          <w:iCs/>
          <w:szCs w:val="24"/>
        </w:rPr>
        <w:t>Cabinet have approved funding over the next two years to support community-based youth development programmes that are delivered outside of traditional education settings (e.g. schools/kura). The Ministry of Youth Development is responsible for administering th</w:t>
      </w:r>
      <w:r w:rsidR="00442574">
        <w:rPr>
          <w:rFonts w:ascii="Verdana" w:hAnsi="Verdana" w:cs="Arial"/>
          <w:iCs/>
          <w:szCs w:val="24"/>
        </w:rPr>
        <w:t>e Fund</w:t>
      </w:r>
      <w:r w:rsidRPr="00E8556C">
        <w:rPr>
          <w:rFonts w:ascii="Verdana" w:hAnsi="Verdana" w:cs="Arial"/>
          <w:iCs/>
          <w:szCs w:val="24"/>
        </w:rPr>
        <w:t xml:space="preserve"> and will work in partnership with the Ministry of Education.</w:t>
      </w:r>
    </w:p>
    <w:p w14:paraId="1E83C489" w14:textId="77777777" w:rsidR="009467CA" w:rsidRPr="00E8556C" w:rsidRDefault="009467CA" w:rsidP="009467CA">
      <w:pPr>
        <w:numPr>
          <w:ilvl w:val="0"/>
          <w:numId w:val="88"/>
        </w:numPr>
        <w:spacing w:before="240" w:after="0" w:line="276" w:lineRule="auto"/>
        <w:ind w:left="567" w:hanging="567"/>
        <w:rPr>
          <w:rFonts w:ascii="Verdana" w:hAnsi="Verdana" w:cs="Calibri"/>
          <w:b/>
          <w:sz w:val="24"/>
          <w:szCs w:val="24"/>
        </w:rPr>
      </w:pPr>
      <w:r w:rsidRPr="00E8556C">
        <w:rPr>
          <w:rFonts w:ascii="Verdana" w:hAnsi="Verdana" w:cs="Calibri"/>
          <w:b/>
          <w:sz w:val="24"/>
          <w:szCs w:val="24"/>
        </w:rPr>
        <w:t>Aims of the Service</w:t>
      </w:r>
    </w:p>
    <w:p w14:paraId="40178281" w14:textId="77777777" w:rsidR="009467CA" w:rsidRPr="00E8556C" w:rsidRDefault="009467CA" w:rsidP="009467CA">
      <w:pPr>
        <w:numPr>
          <w:ilvl w:val="1"/>
          <w:numId w:val="88"/>
        </w:numPr>
        <w:spacing w:before="120" w:after="0" w:line="276" w:lineRule="auto"/>
        <w:ind w:left="567" w:hanging="567"/>
        <w:rPr>
          <w:rFonts w:ascii="Verdana" w:hAnsi="Verdana" w:cs="Calibri"/>
        </w:rPr>
      </w:pPr>
      <w:r w:rsidRPr="00E8556C">
        <w:rPr>
          <w:rFonts w:ascii="Verdana" w:hAnsi="Verdana" w:cs="Calibri"/>
        </w:rPr>
        <w:t xml:space="preserve">The aim of this Service is to engage, identify, and provide additional support </w:t>
      </w:r>
      <w:bookmarkStart w:id="52" w:name="_Hlk55249952"/>
      <w:r w:rsidRPr="00E8556C">
        <w:rPr>
          <w:rFonts w:ascii="Verdana" w:hAnsi="Verdana" w:cs="Calibri"/>
        </w:rPr>
        <w:t>to ākonga</w:t>
      </w:r>
      <w:bookmarkEnd w:id="52"/>
      <w:r w:rsidRPr="00E8556C">
        <w:rPr>
          <w:rFonts w:ascii="Verdana" w:hAnsi="Verdana" w:cs="Calibri"/>
        </w:rPr>
        <w:t xml:space="preserve"> (aged 12 to 21 years) who have had their education impacted by COVID-19, and who are at risk of disengaging from their education or who have disengaged from their education learning and have no pathway into further training or employment.</w:t>
      </w:r>
    </w:p>
    <w:p w14:paraId="60F65452" w14:textId="77777777" w:rsidR="009467CA" w:rsidRPr="00E8556C" w:rsidRDefault="009467CA" w:rsidP="009467CA">
      <w:pPr>
        <w:numPr>
          <w:ilvl w:val="1"/>
          <w:numId w:val="88"/>
        </w:numPr>
        <w:spacing w:before="120" w:after="0" w:line="276" w:lineRule="auto"/>
        <w:ind w:left="567" w:hanging="567"/>
        <w:rPr>
          <w:rFonts w:ascii="Verdana" w:hAnsi="Verdana" w:cs="Calibri"/>
        </w:rPr>
      </w:pPr>
      <w:r w:rsidRPr="00E8556C">
        <w:rPr>
          <w:rFonts w:ascii="Verdana" w:hAnsi="Verdana" w:cs="Calibri"/>
        </w:rPr>
        <w:t>It is expected that through community-based youth development support services, ākonga will achieve an improvement in their wellbeing through participation in quality, positive youth development initiatives.</w:t>
      </w:r>
    </w:p>
    <w:p w14:paraId="650DB63D" w14:textId="77777777" w:rsidR="009467CA" w:rsidRPr="00E8556C" w:rsidRDefault="009467CA" w:rsidP="009467CA">
      <w:pPr>
        <w:numPr>
          <w:ilvl w:val="0"/>
          <w:numId w:val="88"/>
        </w:numPr>
        <w:spacing w:before="240" w:after="0" w:line="276" w:lineRule="auto"/>
        <w:ind w:left="567" w:hanging="567"/>
        <w:rPr>
          <w:rFonts w:ascii="Verdana" w:hAnsi="Verdana" w:cs="Calibri"/>
          <w:b/>
          <w:sz w:val="24"/>
          <w:szCs w:val="24"/>
        </w:rPr>
      </w:pPr>
      <w:r w:rsidRPr="00E8556C">
        <w:rPr>
          <w:rFonts w:ascii="Verdana" w:hAnsi="Verdana" w:cs="Calibri"/>
          <w:b/>
          <w:sz w:val="24"/>
          <w:szCs w:val="24"/>
        </w:rPr>
        <w:t>Outcomes of the Service</w:t>
      </w:r>
    </w:p>
    <w:p w14:paraId="5A1523F1" w14:textId="77777777" w:rsidR="009467CA" w:rsidRPr="00E8556C" w:rsidRDefault="009467CA" w:rsidP="009467CA">
      <w:pPr>
        <w:numPr>
          <w:ilvl w:val="1"/>
          <w:numId w:val="88"/>
        </w:numPr>
        <w:spacing w:before="120" w:after="0" w:line="276" w:lineRule="auto"/>
        <w:ind w:left="567" w:hanging="567"/>
        <w:rPr>
          <w:rFonts w:ascii="Verdana" w:hAnsi="Verdana" w:cs="Calibri"/>
        </w:rPr>
      </w:pPr>
      <w:r w:rsidRPr="00E8556C">
        <w:rPr>
          <w:rFonts w:ascii="Verdana" w:hAnsi="Verdana" w:cs="Calibri"/>
        </w:rPr>
        <w:t>As a result of the Service, ākonga will be expected to:</w:t>
      </w:r>
    </w:p>
    <w:p w14:paraId="7810AFF6" w14:textId="77777777" w:rsidR="009467CA" w:rsidRPr="00E8556C" w:rsidRDefault="009467CA" w:rsidP="009467CA">
      <w:pPr>
        <w:numPr>
          <w:ilvl w:val="0"/>
          <w:numId w:val="90"/>
        </w:numPr>
        <w:tabs>
          <w:tab w:val="left" w:pos="1134"/>
        </w:tabs>
        <w:spacing w:after="0" w:line="276" w:lineRule="auto"/>
        <w:ind w:left="1134" w:hanging="567"/>
        <w:rPr>
          <w:rFonts w:ascii="Verdana" w:hAnsi="Verdana" w:cs="Calibri"/>
        </w:rPr>
      </w:pPr>
      <w:r w:rsidRPr="00E8556C">
        <w:rPr>
          <w:rFonts w:ascii="Verdana" w:hAnsi="Verdana" w:cs="Calibri"/>
        </w:rPr>
        <w:t>have an increased level of engagement in their learning and aspiration for their future, or have transitioned to further training or employment</w:t>
      </w:r>
    </w:p>
    <w:p w14:paraId="333B6149" w14:textId="77777777" w:rsidR="009467CA" w:rsidRPr="00E8556C" w:rsidRDefault="009467CA" w:rsidP="009467CA">
      <w:pPr>
        <w:numPr>
          <w:ilvl w:val="0"/>
          <w:numId w:val="90"/>
        </w:numPr>
        <w:tabs>
          <w:tab w:val="left" w:pos="1134"/>
        </w:tabs>
        <w:spacing w:after="0" w:line="276" w:lineRule="auto"/>
        <w:ind w:left="1134" w:hanging="567"/>
        <w:rPr>
          <w:rFonts w:ascii="Verdana" w:hAnsi="Verdana" w:cs="Calibri"/>
        </w:rPr>
      </w:pPr>
      <w:r w:rsidRPr="00E8556C">
        <w:rPr>
          <w:rFonts w:ascii="Verdana" w:hAnsi="Verdana" w:cs="Calibri"/>
        </w:rPr>
        <w:t>have stronger connections with whānau, Iwi, community and other support services including schools, health and youth services</w:t>
      </w:r>
    </w:p>
    <w:p w14:paraId="080FFD2C" w14:textId="77777777" w:rsidR="009467CA" w:rsidRPr="00E8556C" w:rsidRDefault="009467CA" w:rsidP="009467CA">
      <w:pPr>
        <w:numPr>
          <w:ilvl w:val="0"/>
          <w:numId w:val="90"/>
        </w:numPr>
        <w:tabs>
          <w:tab w:val="left" w:pos="1134"/>
        </w:tabs>
        <w:spacing w:after="0" w:line="276" w:lineRule="auto"/>
        <w:ind w:left="1134" w:hanging="567"/>
        <w:rPr>
          <w:rFonts w:ascii="Verdana" w:hAnsi="Verdana" w:cs="Calibri"/>
        </w:rPr>
      </w:pPr>
      <w:bookmarkStart w:id="53" w:name="_Hlk17268011"/>
      <w:r w:rsidRPr="00E8556C">
        <w:rPr>
          <w:rFonts w:ascii="Verdana" w:hAnsi="Verdana" w:cs="Calibri"/>
        </w:rPr>
        <w:t xml:space="preserve">have a positive experience with the Service. </w:t>
      </w:r>
      <w:bookmarkEnd w:id="53"/>
    </w:p>
    <w:p w14:paraId="687037AE" w14:textId="77777777" w:rsidR="009467CA" w:rsidRPr="00E8556C" w:rsidRDefault="009467CA" w:rsidP="009467CA">
      <w:pPr>
        <w:numPr>
          <w:ilvl w:val="0"/>
          <w:numId w:val="88"/>
        </w:numPr>
        <w:spacing w:before="240" w:after="0" w:line="276" w:lineRule="auto"/>
        <w:ind w:left="567" w:hanging="567"/>
        <w:rPr>
          <w:rFonts w:ascii="Verdana" w:hAnsi="Verdana" w:cs="Calibri"/>
          <w:b/>
          <w:sz w:val="24"/>
          <w:szCs w:val="24"/>
        </w:rPr>
      </w:pPr>
      <w:r w:rsidRPr="00E8556C">
        <w:rPr>
          <w:rFonts w:ascii="Verdana" w:hAnsi="Verdana" w:cs="Calibri"/>
          <w:b/>
          <w:sz w:val="24"/>
          <w:szCs w:val="24"/>
        </w:rPr>
        <w:t>Target Group</w:t>
      </w:r>
    </w:p>
    <w:p w14:paraId="3414FEFB" w14:textId="77777777" w:rsidR="009467CA" w:rsidRPr="00E8556C" w:rsidRDefault="009467CA" w:rsidP="009467CA">
      <w:pPr>
        <w:numPr>
          <w:ilvl w:val="1"/>
          <w:numId w:val="88"/>
        </w:numPr>
        <w:spacing w:before="120" w:after="0" w:line="276" w:lineRule="auto"/>
        <w:ind w:left="567" w:hanging="567"/>
        <w:rPr>
          <w:rFonts w:ascii="Verdana" w:hAnsi="Verdana" w:cs="Calibri"/>
        </w:rPr>
      </w:pPr>
      <w:r w:rsidRPr="00E8556C">
        <w:rPr>
          <w:rFonts w:ascii="Verdana" w:hAnsi="Verdana" w:cs="Calibri"/>
        </w:rPr>
        <w:t>The target group for the Service, and those eligible for the Service, are ākonga (aged 12 to 21 years) who:</w:t>
      </w:r>
    </w:p>
    <w:p w14:paraId="2486A4D3" w14:textId="77777777" w:rsidR="009467CA" w:rsidRPr="00E8556C" w:rsidRDefault="009467CA" w:rsidP="009467CA">
      <w:pPr>
        <w:numPr>
          <w:ilvl w:val="0"/>
          <w:numId w:val="89"/>
        </w:numPr>
        <w:tabs>
          <w:tab w:val="left" w:pos="1134"/>
        </w:tabs>
        <w:spacing w:after="0" w:line="276" w:lineRule="auto"/>
        <w:ind w:left="1134" w:hanging="567"/>
        <w:rPr>
          <w:rFonts w:ascii="Verdana" w:hAnsi="Verdana" w:cs="Calibri"/>
        </w:rPr>
      </w:pPr>
      <w:r w:rsidRPr="00E8556C">
        <w:rPr>
          <w:rFonts w:ascii="Verdana" w:hAnsi="Verdana" w:cs="Calibri"/>
        </w:rPr>
        <w:t xml:space="preserve">have had their learning impacted as a result of COVID-19 and Alert Level changes in Aotearoa New Zealand, and/or </w:t>
      </w:r>
    </w:p>
    <w:p w14:paraId="5C6DEA9F" w14:textId="77777777" w:rsidR="009467CA" w:rsidRPr="00E8556C" w:rsidRDefault="009467CA" w:rsidP="009467CA">
      <w:pPr>
        <w:numPr>
          <w:ilvl w:val="0"/>
          <w:numId w:val="89"/>
        </w:numPr>
        <w:tabs>
          <w:tab w:val="left" w:pos="1134"/>
        </w:tabs>
        <w:spacing w:after="0" w:line="276" w:lineRule="auto"/>
        <w:ind w:left="1134" w:hanging="567"/>
        <w:rPr>
          <w:rFonts w:ascii="Verdana" w:hAnsi="Verdana" w:cs="Calibri"/>
        </w:rPr>
      </w:pPr>
      <w:r w:rsidRPr="00E8556C">
        <w:rPr>
          <w:rFonts w:ascii="Verdana" w:hAnsi="Verdana" w:cs="Calibri"/>
        </w:rPr>
        <w:t xml:space="preserve">are at risk of disengaging from their education. </w:t>
      </w:r>
    </w:p>
    <w:p w14:paraId="7FCEC9E6" w14:textId="77777777" w:rsidR="009467CA" w:rsidRPr="00E8556C" w:rsidRDefault="009467CA" w:rsidP="009467CA">
      <w:pPr>
        <w:numPr>
          <w:ilvl w:val="1"/>
          <w:numId w:val="88"/>
        </w:numPr>
        <w:spacing w:before="120" w:after="0" w:line="276" w:lineRule="auto"/>
        <w:ind w:left="567" w:hanging="567"/>
        <w:rPr>
          <w:rFonts w:ascii="Verdana" w:hAnsi="Verdana" w:cs="Calibri"/>
        </w:rPr>
      </w:pPr>
      <w:r w:rsidRPr="00E8556C">
        <w:rPr>
          <w:rFonts w:ascii="Verdana" w:hAnsi="Verdana" w:cs="Calibri"/>
        </w:rPr>
        <w:t>In line with the Government’s Youth Plan, the fund will also have a particular focus on the following priority cohorts:</w:t>
      </w:r>
    </w:p>
    <w:p w14:paraId="3B246B39" w14:textId="77777777" w:rsidR="009467CA" w:rsidRPr="00E8556C" w:rsidRDefault="009467CA" w:rsidP="009467CA">
      <w:pPr>
        <w:numPr>
          <w:ilvl w:val="0"/>
          <w:numId w:val="89"/>
        </w:numPr>
        <w:tabs>
          <w:tab w:val="left" w:pos="1134"/>
        </w:tabs>
        <w:spacing w:after="0" w:line="276" w:lineRule="auto"/>
        <w:ind w:left="1134" w:hanging="567"/>
        <w:rPr>
          <w:rFonts w:ascii="Verdana" w:hAnsi="Verdana" w:cs="Calibri"/>
        </w:rPr>
      </w:pPr>
      <w:r w:rsidRPr="00E8556C">
        <w:rPr>
          <w:rFonts w:ascii="Verdana" w:hAnsi="Verdana" w:cs="Calibri"/>
        </w:rPr>
        <w:t xml:space="preserve">Rangatahi Māori </w:t>
      </w:r>
    </w:p>
    <w:p w14:paraId="7F324E7B" w14:textId="77777777" w:rsidR="009467CA" w:rsidRPr="00E8556C" w:rsidRDefault="009467CA" w:rsidP="009467CA">
      <w:pPr>
        <w:numPr>
          <w:ilvl w:val="0"/>
          <w:numId w:val="89"/>
        </w:numPr>
        <w:tabs>
          <w:tab w:val="left" w:pos="1134"/>
        </w:tabs>
        <w:spacing w:after="0" w:line="276" w:lineRule="auto"/>
        <w:ind w:left="1134" w:hanging="567"/>
        <w:rPr>
          <w:rFonts w:ascii="Verdana" w:hAnsi="Verdana" w:cs="Calibri"/>
        </w:rPr>
      </w:pPr>
      <w:r w:rsidRPr="00E8556C">
        <w:rPr>
          <w:rFonts w:ascii="Verdana" w:hAnsi="Verdana" w:cs="Calibri"/>
        </w:rPr>
        <w:t xml:space="preserve">Pacific young people </w:t>
      </w:r>
    </w:p>
    <w:p w14:paraId="47F9D0A6" w14:textId="77777777" w:rsidR="009467CA" w:rsidRPr="00E8556C" w:rsidRDefault="009467CA" w:rsidP="009467CA">
      <w:pPr>
        <w:numPr>
          <w:ilvl w:val="0"/>
          <w:numId w:val="89"/>
        </w:numPr>
        <w:tabs>
          <w:tab w:val="left" w:pos="1134"/>
        </w:tabs>
        <w:spacing w:after="0" w:line="276" w:lineRule="auto"/>
        <w:ind w:left="1134" w:hanging="567"/>
        <w:rPr>
          <w:rFonts w:ascii="Verdana" w:hAnsi="Verdana" w:cs="Calibri"/>
        </w:rPr>
      </w:pPr>
      <w:r w:rsidRPr="00E8556C">
        <w:rPr>
          <w:rFonts w:ascii="Verdana" w:hAnsi="Verdana" w:cs="Calibri"/>
        </w:rPr>
        <w:t xml:space="preserve">Rainbow young people </w:t>
      </w:r>
    </w:p>
    <w:p w14:paraId="55C655D5" w14:textId="77777777" w:rsidR="009467CA" w:rsidRPr="00E8556C" w:rsidRDefault="009467CA" w:rsidP="009467CA">
      <w:pPr>
        <w:numPr>
          <w:ilvl w:val="0"/>
          <w:numId w:val="89"/>
        </w:numPr>
        <w:tabs>
          <w:tab w:val="left" w:pos="1134"/>
        </w:tabs>
        <w:spacing w:after="0" w:line="276" w:lineRule="auto"/>
        <w:ind w:left="1134" w:hanging="567"/>
        <w:rPr>
          <w:rFonts w:ascii="Verdana" w:hAnsi="Verdana" w:cs="Calibri"/>
        </w:rPr>
      </w:pPr>
      <w:r w:rsidRPr="00E8556C">
        <w:rPr>
          <w:rFonts w:ascii="Verdana" w:hAnsi="Verdana" w:cs="Calibri"/>
        </w:rPr>
        <w:t xml:space="preserve">Disabled young people. </w:t>
      </w:r>
    </w:p>
    <w:p w14:paraId="34D7AAF0" w14:textId="77777777" w:rsidR="009467CA" w:rsidRPr="00E8556C" w:rsidRDefault="009467CA" w:rsidP="009467CA">
      <w:pPr>
        <w:numPr>
          <w:ilvl w:val="1"/>
          <w:numId w:val="88"/>
        </w:numPr>
        <w:spacing w:before="120" w:after="0" w:line="276" w:lineRule="auto"/>
        <w:ind w:left="567" w:hanging="567"/>
        <w:rPr>
          <w:rFonts w:ascii="Verdana" w:hAnsi="Verdana" w:cs="Calibri"/>
        </w:rPr>
      </w:pPr>
      <w:r w:rsidRPr="00E8556C">
        <w:rPr>
          <w:rFonts w:ascii="Verdana" w:hAnsi="Verdana" w:cs="Calibri"/>
        </w:rPr>
        <w:t>Ākonga who are enrolled in any other Ministry of Social Development funded service such as Youth Services for NEET services are not eligible to participate in the Service.</w:t>
      </w:r>
    </w:p>
    <w:p w14:paraId="50C59BDE" w14:textId="77777777" w:rsidR="009467CA" w:rsidRPr="00E8556C" w:rsidRDefault="009467CA" w:rsidP="009467CA">
      <w:pPr>
        <w:numPr>
          <w:ilvl w:val="0"/>
          <w:numId w:val="88"/>
        </w:numPr>
        <w:tabs>
          <w:tab w:val="left" w:pos="1134"/>
        </w:tabs>
        <w:spacing w:before="240" w:after="0" w:line="276" w:lineRule="auto"/>
        <w:rPr>
          <w:rFonts w:ascii="Verdana" w:hAnsi="Verdana" w:cs="Calibri"/>
          <w:b/>
          <w:sz w:val="24"/>
          <w:szCs w:val="24"/>
        </w:rPr>
      </w:pPr>
      <w:r w:rsidRPr="00E8556C">
        <w:rPr>
          <w:rFonts w:ascii="Verdana" w:hAnsi="Verdana" w:cs="Calibri"/>
          <w:b/>
          <w:sz w:val="24"/>
          <w:szCs w:val="24"/>
        </w:rPr>
        <w:t>Service Value, Volume and Capacity</w:t>
      </w:r>
    </w:p>
    <w:p w14:paraId="47F975F4" w14:textId="77777777" w:rsidR="009467CA" w:rsidRPr="00E8556C" w:rsidRDefault="009467CA" w:rsidP="009467CA">
      <w:pPr>
        <w:numPr>
          <w:ilvl w:val="1"/>
          <w:numId w:val="88"/>
        </w:numPr>
        <w:spacing w:before="120" w:after="0" w:line="276" w:lineRule="auto"/>
        <w:ind w:left="567" w:hanging="567"/>
        <w:rPr>
          <w:rFonts w:ascii="Verdana" w:hAnsi="Verdana" w:cs="Calibri"/>
        </w:rPr>
      </w:pPr>
      <w:r w:rsidRPr="00E8556C">
        <w:rPr>
          <w:rFonts w:ascii="Verdana" w:hAnsi="Verdana" w:cs="Calibri"/>
        </w:rPr>
        <w:t>The maximum funding value for this Service is $</w:t>
      </w:r>
      <w:proofErr w:type="spellStart"/>
      <w:proofErr w:type="gramStart"/>
      <w:r w:rsidRPr="00E8556C">
        <w:rPr>
          <w:rFonts w:ascii="Verdana" w:hAnsi="Verdana" w:cs="Calibri"/>
        </w:rPr>
        <w:t>xxx.xx</w:t>
      </w:r>
      <w:proofErr w:type="spellEnd"/>
      <w:proofErr w:type="gramEnd"/>
      <w:r w:rsidRPr="00E8556C">
        <w:rPr>
          <w:rFonts w:ascii="Verdana" w:hAnsi="Verdana" w:cs="Calibri"/>
        </w:rPr>
        <w:t xml:space="preserve"> (GST Exclusive) over the term of this Outcome Agreement.</w:t>
      </w:r>
    </w:p>
    <w:p w14:paraId="482EF778" w14:textId="77777777" w:rsidR="009467CA" w:rsidRPr="00E8556C" w:rsidRDefault="009467CA" w:rsidP="009467CA">
      <w:pPr>
        <w:numPr>
          <w:ilvl w:val="1"/>
          <w:numId w:val="88"/>
        </w:numPr>
        <w:spacing w:before="120" w:after="0" w:line="276" w:lineRule="auto"/>
        <w:ind w:left="567" w:hanging="567"/>
        <w:rPr>
          <w:rFonts w:ascii="Verdana" w:hAnsi="Verdana" w:cs="Calibri"/>
        </w:rPr>
      </w:pPr>
      <w:r w:rsidRPr="00E8556C">
        <w:rPr>
          <w:rFonts w:ascii="Verdana" w:hAnsi="Verdana" w:cs="Calibri"/>
        </w:rPr>
        <w:lastRenderedPageBreak/>
        <w:t xml:space="preserve">The Services will be delivered to a maximum of </w:t>
      </w:r>
      <w:r w:rsidRPr="00E8556C">
        <w:rPr>
          <w:rFonts w:ascii="Verdana" w:hAnsi="Verdana" w:cs="Calibri"/>
          <w:b/>
          <w:bCs/>
        </w:rPr>
        <w:t>xx eligible ākonga</w:t>
      </w:r>
      <w:r w:rsidRPr="00E8556C" w:rsidDel="00445167">
        <w:rPr>
          <w:rFonts w:ascii="Verdana" w:hAnsi="Verdana" w:cs="Calibri"/>
        </w:rPr>
        <w:t xml:space="preserve"> </w:t>
      </w:r>
      <w:r w:rsidRPr="00E8556C">
        <w:rPr>
          <w:rFonts w:ascii="Verdana" w:hAnsi="Verdana" w:cs="Calibri"/>
        </w:rPr>
        <w:t>per year during the term of the Outcome Agreement.</w:t>
      </w:r>
    </w:p>
    <w:p w14:paraId="4CD88AAA" w14:textId="77777777" w:rsidR="009467CA" w:rsidRPr="00E8556C" w:rsidRDefault="009467CA" w:rsidP="009467CA">
      <w:pPr>
        <w:numPr>
          <w:ilvl w:val="1"/>
          <w:numId w:val="88"/>
        </w:numPr>
        <w:tabs>
          <w:tab w:val="left" w:pos="567"/>
        </w:tabs>
        <w:spacing w:before="120" w:after="0" w:line="276" w:lineRule="auto"/>
        <w:ind w:left="567" w:hanging="567"/>
        <w:rPr>
          <w:rFonts w:ascii="Verdana" w:hAnsi="Verdana"/>
        </w:rPr>
      </w:pPr>
      <w:r w:rsidRPr="00E8556C">
        <w:rPr>
          <w:rFonts w:ascii="Verdana" w:hAnsi="Verdana" w:cs="Calibri"/>
        </w:rPr>
        <w:t xml:space="preserve">It is the responsibility of the Provider to manage their activity in accordance with agreed levels of service. Where the Provider exceeds the agreed Service volume, the Ministry is under no obligation to make payment for the additional places achieved, unless this has previously been agreed by the Parties in writing. </w:t>
      </w:r>
    </w:p>
    <w:p w14:paraId="2A4C6DF5" w14:textId="77777777" w:rsidR="009467CA" w:rsidRPr="00E8556C" w:rsidRDefault="009467CA" w:rsidP="009467CA">
      <w:pPr>
        <w:numPr>
          <w:ilvl w:val="0"/>
          <w:numId w:val="88"/>
        </w:numPr>
        <w:spacing w:before="240" w:after="0" w:line="276" w:lineRule="auto"/>
        <w:ind w:left="567" w:hanging="567"/>
        <w:rPr>
          <w:rFonts w:ascii="Verdana" w:hAnsi="Verdana" w:cs="Calibri"/>
          <w:b/>
          <w:sz w:val="24"/>
          <w:szCs w:val="24"/>
        </w:rPr>
      </w:pPr>
      <w:r w:rsidRPr="00E8556C">
        <w:rPr>
          <w:rFonts w:ascii="Verdana" w:hAnsi="Verdana" w:cs="Calibri"/>
          <w:b/>
          <w:sz w:val="24"/>
          <w:szCs w:val="24"/>
        </w:rPr>
        <w:t>Service Delivery</w:t>
      </w:r>
    </w:p>
    <w:p w14:paraId="51230D72" w14:textId="77777777" w:rsidR="009467CA" w:rsidRPr="00E8556C" w:rsidRDefault="009467CA" w:rsidP="009467CA">
      <w:pPr>
        <w:numPr>
          <w:ilvl w:val="1"/>
          <w:numId w:val="88"/>
        </w:numPr>
        <w:tabs>
          <w:tab w:val="left" w:pos="567"/>
        </w:tabs>
        <w:spacing w:before="120" w:after="0" w:line="276" w:lineRule="auto"/>
        <w:ind w:left="567" w:hanging="567"/>
        <w:rPr>
          <w:rFonts w:ascii="Verdana" w:hAnsi="Verdana" w:cs="Calibri"/>
        </w:rPr>
      </w:pPr>
      <w:r w:rsidRPr="00E8556C">
        <w:rPr>
          <w:rFonts w:ascii="Verdana" w:hAnsi="Verdana" w:cs="Calibri"/>
        </w:rPr>
        <w:t>The Provider shall provide the Service in the following areas: location.</w:t>
      </w:r>
    </w:p>
    <w:p w14:paraId="48C7A628" w14:textId="77777777" w:rsidR="009467CA" w:rsidRPr="00E8556C" w:rsidRDefault="009467CA" w:rsidP="009467CA">
      <w:pPr>
        <w:numPr>
          <w:ilvl w:val="1"/>
          <w:numId w:val="88"/>
        </w:numPr>
        <w:tabs>
          <w:tab w:val="left" w:pos="567"/>
        </w:tabs>
        <w:spacing w:before="120" w:after="0" w:line="276" w:lineRule="auto"/>
        <w:ind w:left="567" w:hanging="567"/>
        <w:rPr>
          <w:rFonts w:ascii="Verdana" w:hAnsi="Verdana" w:cs="Calibri"/>
        </w:rPr>
      </w:pPr>
      <w:r w:rsidRPr="00E8556C">
        <w:rPr>
          <w:rFonts w:ascii="Verdana" w:hAnsi="Verdana" w:cs="Calibri"/>
        </w:rPr>
        <w:t>The Provider shall not charge ākonga for any of the Services provided under this Outcome Agreement.</w:t>
      </w:r>
    </w:p>
    <w:p w14:paraId="2E3E1AE8" w14:textId="77777777" w:rsidR="009467CA" w:rsidRPr="00E8556C" w:rsidRDefault="009467CA" w:rsidP="009467CA">
      <w:pPr>
        <w:numPr>
          <w:ilvl w:val="1"/>
          <w:numId w:val="88"/>
        </w:numPr>
        <w:tabs>
          <w:tab w:val="left" w:pos="567"/>
        </w:tabs>
        <w:spacing w:before="120" w:after="0" w:line="276" w:lineRule="auto"/>
        <w:ind w:left="567" w:hanging="567"/>
        <w:rPr>
          <w:rFonts w:ascii="Verdana" w:hAnsi="Verdana" w:cs="Calibri"/>
        </w:rPr>
      </w:pPr>
      <w:r w:rsidRPr="00E8556C">
        <w:rPr>
          <w:rFonts w:ascii="Verdana" w:hAnsi="Verdana" w:cs="Calibri"/>
        </w:rPr>
        <w:t>The Provider is responsible for identifying and confirming eligible ākonga as specified in the Target Group and providing this information to the Purchasing Agency as specified in Appendix 3 and in accordance with the Privacy Act 1993.</w:t>
      </w:r>
    </w:p>
    <w:p w14:paraId="1F9B0FF9" w14:textId="77777777" w:rsidR="009467CA" w:rsidRPr="00E8556C" w:rsidRDefault="009467CA" w:rsidP="009467CA">
      <w:pPr>
        <w:numPr>
          <w:ilvl w:val="0"/>
          <w:numId w:val="88"/>
        </w:numPr>
        <w:spacing w:before="240" w:after="0" w:line="276" w:lineRule="auto"/>
        <w:ind w:left="567" w:hanging="567"/>
        <w:rPr>
          <w:rFonts w:ascii="Verdana" w:hAnsi="Verdana" w:cs="Calibri"/>
          <w:b/>
          <w:sz w:val="24"/>
          <w:szCs w:val="24"/>
        </w:rPr>
      </w:pPr>
      <w:r w:rsidRPr="00E8556C">
        <w:rPr>
          <w:rFonts w:ascii="Verdana" w:hAnsi="Verdana" w:cs="Calibri"/>
          <w:b/>
          <w:sz w:val="24"/>
          <w:szCs w:val="24"/>
        </w:rPr>
        <w:t>Service Content</w:t>
      </w:r>
    </w:p>
    <w:p w14:paraId="1AC08732" w14:textId="77777777" w:rsidR="009467CA" w:rsidRPr="00E8556C" w:rsidRDefault="009467CA" w:rsidP="009467CA">
      <w:pPr>
        <w:numPr>
          <w:ilvl w:val="1"/>
          <w:numId w:val="88"/>
        </w:numPr>
        <w:tabs>
          <w:tab w:val="left" w:pos="567"/>
        </w:tabs>
        <w:spacing w:before="120" w:after="0" w:line="276" w:lineRule="auto"/>
        <w:ind w:left="567" w:hanging="567"/>
        <w:rPr>
          <w:rFonts w:ascii="Verdana" w:hAnsi="Verdana" w:cs="Calibri"/>
        </w:rPr>
      </w:pPr>
      <w:r w:rsidRPr="00E8556C">
        <w:rPr>
          <w:rFonts w:ascii="Verdana" w:hAnsi="Verdana" w:cs="Calibri"/>
        </w:rPr>
        <w:t>The Provider will deliver the Services under this Outcome Agreement and as specified in Appendix 1 – Provider Service Description.</w:t>
      </w:r>
    </w:p>
    <w:p w14:paraId="670F446E" w14:textId="77777777" w:rsidR="009467CA" w:rsidRPr="00E8556C" w:rsidRDefault="009467CA" w:rsidP="009467CA">
      <w:pPr>
        <w:numPr>
          <w:ilvl w:val="1"/>
          <w:numId w:val="88"/>
        </w:numPr>
        <w:tabs>
          <w:tab w:val="left" w:pos="567"/>
        </w:tabs>
        <w:spacing w:before="120" w:after="0" w:line="276" w:lineRule="auto"/>
        <w:ind w:left="567" w:hanging="567"/>
        <w:rPr>
          <w:rFonts w:ascii="Verdana" w:hAnsi="Verdana" w:cs="Calibri"/>
        </w:rPr>
      </w:pPr>
      <w:r w:rsidRPr="00E8556C">
        <w:rPr>
          <w:rFonts w:ascii="Verdana" w:hAnsi="Verdana" w:cs="Calibri"/>
        </w:rPr>
        <w:t xml:space="preserve">The Provider will develop and maintain positive working relationships with existing services and organisations, including Government Departments, particularly local Work and Income Service Centres, the Ministry of Justice, Department of Corrections and the Ministry of Education, schools, family and whanau, iwi and community groups, training providers and employers in their area. </w:t>
      </w:r>
    </w:p>
    <w:p w14:paraId="4FC123CD" w14:textId="77777777" w:rsidR="009467CA" w:rsidRPr="00E8556C" w:rsidRDefault="009467CA" w:rsidP="009467CA">
      <w:pPr>
        <w:numPr>
          <w:ilvl w:val="1"/>
          <w:numId w:val="88"/>
        </w:numPr>
        <w:tabs>
          <w:tab w:val="left" w:pos="567"/>
        </w:tabs>
        <w:spacing w:before="120" w:after="0" w:line="276" w:lineRule="auto"/>
        <w:ind w:left="567" w:hanging="567"/>
        <w:rPr>
          <w:rFonts w:ascii="Verdana" w:hAnsi="Verdana" w:cs="Calibri"/>
        </w:rPr>
      </w:pPr>
      <w:r w:rsidRPr="00E8556C">
        <w:rPr>
          <w:rFonts w:ascii="Verdana" w:hAnsi="Verdana" w:cs="Calibri"/>
        </w:rPr>
        <w:t>The Provider and the Purchasing Agency agree to maintain a close working relationship with regard to the Services provided under this Outcome Agreement. The progress of the Service and issues arising with any aspect of the Service, including access to activities or services that ākonga may require, will be discussed in an on-going manner with the aim of resolving any issues as soon as practicable.</w:t>
      </w:r>
    </w:p>
    <w:p w14:paraId="3F874245" w14:textId="77777777" w:rsidR="009467CA" w:rsidRPr="00E8556C" w:rsidRDefault="009467CA" w:rsidP="009467CA">
      <w:pPr>
        <w:numPr>
          <w:ilvl w:val="1"/>
          <w:numId w:val="88"/>
        </w:numPr>
        <w:tabs>
          <w:tab w:val="left" w:pos="567"/>
        </w:tabs>
        <w:spacing w:before="120" w:after="0" w:line="276" w:lineRule="auto"/>
        <w:ind w:left="567" w:hanging="567"/>
        <w:rPr>
          <w:rFonts w:ascii="Verdana" w:hAnsi="Verdana" w:cs="Calibri"/>
        </w:rPr>
      </w:pPr>
      <w:r w:rsidRPr="00E8556C">
        <w:rPr>
          <w:rFonts w:ascii="Verdana" w:hAnsi="Verdana" w:cs="Calibri"/>
        </w:rPr>
        <w:t xml:space="preserve">While the essential elements of the Service will be similar for many ākonga, the Provider will ensure that the degree of engagement and support is tailored to be appropriate to the needs of the individual and their personal situation. </w:t>
      </w:r>
    </w:p>
    <w:p w14:paraId="43061FE4" w14:textId="77777777" w:rsidR="009467CA" w:rsidRPr="00E8556C" w:rsidRDefault="009467CA" w:rsidP="009467CA">
      <w:pPr>
        <w:numPr>
          <w:ilvl w:val="1"/>
          <w:numId w:val="88"/>
        </w:numPr>
        <w:tabs>
          <w:tab w:val="left" w:pos="567"/>
        </w:tabs>
        <w:spacing w:before="120" w:after="0" w:line="276" w:lineRule="auto"/>
        <w:ind w:left="567" w:hanging="567"/>
        <w:rPr>
          <w:rFonts w:ascii="Verdana" w:hAnsi="Verdana" w:cs="Calibri"/>
        </w:rPr>
      </w:pPr>
      <w:r w:rsidRPr="00E8556C">
        <w:rPr>
          <w:rFonts w:ascii="Verdana" w:hAnsi="Verdana" w:cs="Calibri"/>
        </w:rPr>
        <w:t>The Service will be delivered in an environment that is positive, respectful and encourages ākonga to take responsibility for their actions and builds their capacity and resilience for achieving realistic goals.</w:t>
      </w:r>
    </w:p>
    <w:p w14:paraId="5D024AF6" w14:textId="77777777" w:rsidR="009467CA" w:rsidRPr="00E8556C" w:rsidRDefault="009467CA" w:rsidP="009467CA">
      <w:pPr>
        <w:spacing w:after="0" w:line="240" w:lineRule="auto"/>
        <w:ind w:left="720"/>
        <w:rPr>
          <w:rFonts w:ascii="Verdana" w:eastAsia="Calibri" w:hAnsi="Verdana" w:cs="Calibri"/>
          <w:szCs w:val="22"/>
        </w:rPr>
      </w:pPr>
    </w:p>
    <w:p w14:paraId="3C02B71A" w14:textId="77777777" w:rsidR="009467CA" w:rsidRPr="00E8556C" w:rsidRDefault="009467CA" w:rsidP="009467CA">
      <w:pPr>
        <w:spacing w:after="0" w:line="240" w:lineRule="auto"/>
        <w:rPr>
          <w:rFonts w:ascii="Verdana" w:hAnsi="Verdana" w:cs="Arial"/>
          <w:b/>
          <w:sz w:val="24"/>
        </w:rPr>
      </w:pPr>
      <w:r w:rsidRPr="00E8556C">
        <w:rPr>
          <w:rFonts w:ascii="Verdana" w:hAnsi="Verdana" w:cs="Arial"/>
          <w:b/>
          <w:sz w:val="24"/>
        </w:rPr>
        <w:br w:type="page"/>
      </w:r>
    </w:p>
    <w:p w14:paraId="4F374453" w14:textId="77777777" w:rsidR="009467CA" w:rsidRPr="00E8556C" w:rsidRDefault="009467CA" w:rsidP="009467CA">
      <w:pPr>
        <w:tabs>
          <w:tab w:val="left" w:pos="567"/>
        </w:tabs>
        <w:spacing w:after="240" w:line="240" w:lineRule="auto"/>
        <w:rPr>
          <w:rFonts w:ascii="Verdana" w:hAnsi="Verdana" w:cs="Arial"/>
          <w:b/>
          <w:sz w:val="24"/>
        </w:rPr>
      </w:pPr>
      <w:r w:rsidRPr="00E8556C">
        <w:rPr>
          <w:rFonts w:ascii="Verdana" w:hAnsi="Verdana" w:cs="Arial"/>
          <w:b/>
          <w:sz w:val="24"/>
        </w:rPr>
        <w:lastRenderedPageBreak/>
        <w:t>Appendix 1 – Provider Service Description</w:t>
      </w:r>
    </w:p>
    <w:tbl>
      <w:tblPr>
        <w:tblW w:w="9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9185"/>
      </w:tblGrid>
      <w:tr w:rsidR="009467CA" w:rsidRPr="00E8556C" w14:paraId="708BA289" w14:textId="77777777" w:rsidTr="00A71943">
        <w:trPr>
          <w:trHeight w:val="288"/>
        </w:trPr>
        <w:tc>
          <w:tcPr>
            <w:tcW w:w="9185" w:type="dxa"/>
            <w:tcBorders>
              <w:bottom w:val="single" w:sz="4" w:space="0" w:color="auto"/>
            </w:tcBorders>
            <w:shd w:val="pct12" w:color="auto" w:fill="auto"/>
            <w:vAlign w:val="center"/>
          </w:tcPr>
          <w:p w14:paraId="164502DD" w14:textId="77777777" w:rsidR="009467CA" w:rsidRPr="00E8556C" w:rsidRDefault="009467CA" w:rsidP="009467CA">
            <w:pPr>
              <w:spacing w:before="60" w:after="60" w:line="240" w:lineRule="auto"/>
              <w:rPr>
                <w:rFonts w:ascii="Verdana" w:hAnsi="Verdana" w:cs="Arial"/>
              </w:rPr>
            </w:pPr>
            <w:r w:rsidRPr="00E8556C">
              <w:rPr>
                <w:rFonts w:ascii="Verdana" w:hAnsi="Verdana" w:cs="Arial"/>
                <w:b/>
              </w:rPr>
              <w:t>Outcome (Population)</w:t>
            </w:r>
          </w:p>
        </w:tc>
      </w:tr>
      <w:tr w:rsidR="009467CA" w:rsidRPr="00E8556C" w14:paraId="1A081427" w14:textId="77777777" w:rsidTr="00A71943">
        <w:trPr>
          <w:trHeight w:val="2273"/>
        </w:trPr>
        <w:tc>
          <w:tcPr>
            <w:tcW w:w="9185" w:type="dxa"/>
            <w:shd w:val="clear" w:color="auto" w:fill="auto"/>
          </w:tcPr>
          <w:p w14:paraId="37E76233" w14:textId="77777777" w:rsidR="009467CA" w:rsidRPr="00E8556C" w:rsidRDefault="009467CA" w:rsidP="009467CA">
            <w:pPr>
              <w:spacing w:before="60" w:after="0" w:line="240" w:lineRule="auto"/>
              <w:rPr>
                <w:rFonts w:ascii="Verdana" w:hAnsi="Verdana" w:cs="Arial"/>
              </w:rPr>
            </w:pPr>
            <w:r w:rsidRPr="00E8556C">
              <w:rPr>
                <w:rFonts w:ascii="Verdana" w:hAnsi="Verdana" w:cs="Arial"/>
              </w:rPr>
              <w:t xml:space="preserve">The Ministry of Youth Development is administered by the Ministry of Social Development. </w:t>
            </w:r>
            <w:r w:rsidRPr="00E8556C">
              <w:rPr>
                <w:rFonts w:ascii="Verdana" w:hAnsi="Verdana" w:cs="Arial"/>
                <w:iCs/>
                <w:szCs w:val="24"/>
              </w:rPr>
              <w:t>By providing the Services under this Outcome Agreement, the Provider will contribute to the Ministry of Youth Development’s Delivering for Youth Development outcome to achieve an improvement in the wellbeing of young people aged 12 to 24 years, through their participation in quality, positive youth development initiatives.</w:t>
            </w:r>
            <w:r w:rsidRPr="00E8556C">
              <w:rPr>
                <w:rFonts w:ascii="Verdana" w:hAnsi="Verdana" w:cs="Arial"/>
              </w:rPr>
              <w:t xml:space="preserve"> </w:t>
            </w:r>
          </w:p>
          <w:p w14:paraId="42AEFEE4" w14:textId="0BAE02E5" w:rsidR="009467CA" w:rsidRPr="00E8556C" w:rsidRDefault="009467CA" w:rsidP="009467CA">
            <w:pPr>
              <w:spacing w:before="120" w:after="40" w:line="240" w:lineRule="auto"/>
              <w:rPr>
                <w:rFonts w:ascii="Verdana" w:hAnsi="Verdana" w:cs="Arial"/>
                <w:b/>
                <w:bCs/>
                <w:iCs/>
              </w:rPr>
            </w:pPr>
            <w:r w:rsidRPr="00E8556C">
              <w:rPr>
                <w:rFonts w:ascii="Verdana" w:hAnsi="Verdana" w:cs="Arial"/>
                <w:iCs/>
                <w:szCs w:val="24"/>
              </w:rPr>
              <w:t xml:space="preserve">The </w:t>
            </w:r>
            <w:r w:rsidRPr="00E8556C">
              <w:rPr>
                <w:rFonts w:ascii="Verdana" w:hAnsi="Verdana" w:cs="Arial"/>
                <w:b/>
                <w:bCs/>
                <w:iCs/>
                <w:szCs w:val="24"/>
              </w:rPr>
              <w:t xml:space="preserve">Ākonga Youth Development Community Fund </w:t>
            </w:r>
            <w:r w:rsidRPr="00E8556C">
              <w:rPr>
                <w:rFonts w:ascii="Verdana" w:hAnsi="Verdana" w:cs="Arial"/>
                <w:iCs/>
                <w:szCs w:val="24"/>
              </w:rPr>
              <w:t xml:space="preserve">- </w:t>
            </w:r>
            <w:r w:rsidRPr="006D431F">
              <w:rPr>
                <w:rFonts w:ascii="Verdana" w:hAnsi="Verdana" w:cs="Arial"/>
                <w:i/>
                <w:szCs w:val="24"/>
              </w:rPr>
              <w:t>Strengthening Ākonga Resilience to Achieve Better Education Outcomes</w:t>
            </w:r>
            <w:r w:rsidRPr="00E8556C">
              <w:rPr>
                <w:rFonts w:ascii="Verdana" w:hAnsi="Verdana" w:cs="Arial"/>
                <w:iCs/>
                <w:szCs w:val="24"/>
              </w:rPr>
              <w:t xml:space="preserve"> will support and empower ākonga/rangatahi (aged 12 to 21 years) in need of additional support to stay engaged in their education journey due to the impact of COVID-19, through Iwi and community-based youth development programmes that are delivered outside of traditional education settings (e.g. schools/kura).</w:t>
            </w:r>
          </w:p>
          <w:p w14:paraId="4E754BCA" w14:textId="77777777" w:rsidR="009467CA" w:rsidRPr="00E8556C" w:rsidRDefault="009467CA" w:rsidP="009467CA">
            <w:pPr>
              <w:spacing w:before="120" w:after="40" w:line="240" w:lineRule="auto"/>
              <w:rPr>
                <w:rFonts w:ascii="Verdana" w:hAnsi="Verdana" w:cs="Arial"/>
                <w:b/>
                <w:bCs/>
                <w:iCs/>
              </w:rPr>
            </w:pPr>
            <w:r w:rsidRPr="00E8556C">
              <w:rPr>
                <w:rFonts w:ascii="Verdana" w:hAnsi="Verdana" w:cs="Arial"/>
                <w:b/>
                <w:bCs/>
                <w:iCs/>
              </w:rPr>
              <w:t>The outcomes we want to achieve:</w:t>
            </w:r>
          </w:p>
          <w:p w14:paraId="04E971DB" w14:textId="77777777" w:rsidR="009467CA" w:rsidRPr="00E8556C" w:rsidRDefault="009467CA" w:rsidP="009467CA">
            <w:pPr>
              <w:numPr>
                <w:ilvl w:val="0"/>
                <w:numId w:val="87"/>
              </w:numPr>
              <w:spacing w:before="60" w:after="60" w:line="240" w:lineRule="auto"/>
              <w:rPr>
                <w:rFonts w:ascii="Verdana" w:eastAsia="Calibri" w:hAnsi="Verdana" w:cs="Calibri"/>
                <w:bCs/>
                <w:szCs w:val="22"/>
              </w:rPr>
            </w:pPr>
            <w:r w:rsidRPr="00E8556C">
              <w:rPr>
                <w:rFonts w:ascii="Verdana" w:eastAsia="Calibri" w:hAnsi="Verdana" w:cs="Calibri"/>
                <w:bCs/>
                <w:szCs w:val="22"/>
              </w:rPr>
              <w:t>Ākonga have an increased level of engagement in their learning and aspiration for their future, or have transitioned to further training or employment.</w:t>
            </w:r>
          </w:p>
          <w:p w14:paraId="0AC1A080" w14:textId="77777777" w:rsidR="009467CA" w:rsidRPr="00E8556C" w:rsidRDefault="009467CA" w:rsidP="009467CA">
            <w:pPr>
              <w:numPr>
                <w:ilvl w:val="0"/>
                <w:numId w:val="87"/>
              </w:numPr>
              <w:spacing w:before="60" w:after="60" w:line="240" w:lineRule="auto"/>
              <w:rPr>
                <w:rFonts w:ascii="Verdana" w:eastAsia="Calibri" w:hAnsi="Verdana" w:cs="Calibri"/>
                <w:bCs/>
                <w:szCs w:val="22"/>
              </w:rPr>
            </w:pPr>
            <w:r w:rsidRPr="00E8556C">
              <w:rPr>
                <w:rFonts w:ascii="Verdana" w:eastAsia="Calibri" w:hAnsi="Verdana" w:cs="Calibri"/>
                <w:bCs/>
                <w:szCs w:val="22"/>
              </w:rPr>
              <w:t xml:space="preserve">Ākonga have stronger connections with whānau, Iwi, community and other support services including schools, health and youth services. </w:t>
            </w:r>
          </w:p>
          <w:p w14:paraId="4136FBFB" w14:textId="77777777" w:rsidR="009467CA" w:rsidRPr="00E8556C" w:rsidRDefault="009467CA" w:rsidP="009467CA">
            <w:pPr>
              <w:spacing w:before="120" w:after="40" w:line="240" w:lineRule="auto"/>
              <w:rPr>
                <w:rFonts w:ascii="Verdana" w:hAnsi="Verdana" w:cs="Arial"/>
                <w:b/>
                <w:bCs/>
                <w:iCs/>
              </w:rPr>
            </w:pPr>
            <w:r w:rsidRPr="00E8556C">
              <w:rPr>
                <w:rFonts w:ascii="Verdana" w:hAnsi="Verdana" w:cs="Arial"/>
                <w:b/>
                <w:bCs/>
                <w:iCs/>
              </w:rPr>
              <w:t>The impact we want to make:</w:t>
            </w:r>
          </w:p>
          <w:p w14:paraId="756DAFD6" w14:textId="77777777" w:rsidR="009467CA" w:rsidRPr="00E8556C" w:rsidRDefault="009467CA" w:rsidP="009467CA">
            <w:pPr>
              <w:numPr>
                <w:ilvl w:val="0"/>
                <w:numId w:val="87"/>
              </w:numPr>
              <w:spacing w:before="60" w:after="60" w:line="240" w:lineRule="auto"/>
              <w:rPr>
                <w:rFonts w:ascii="Verdana" w:eastAsia="Calibri" w:hAnsi="Verdana" w:cs="Calibri"/>
                <w:bCs/>
                <w:szCs w:val="22"/>
              </w:rPr>
            </w:pPr>
            <w:r w:rsidRPr="00E8556C">
              <w:rPr>
                <w:rFonts w:ascii="Verdana" w:eastAsia="Calibri" w:hAnsi="Verdana" w:cs="Calibri"/>
                <w:bCs/>
                <w:szCs w:val="22"/>
              </w:rPr>
              <w:t>Younger ākonga (aged 12 to 15 years) have increased confidence in their learning environments</w:t>
            </w:r>
          </w:p>
          <w:p w14:paraId="0BFF94EA" w14:textId="77777777" w:rsidR="009467CA" w:rsidRPr="00E8556C" w:rsidRDefault="009467CA" w:rsidP="009467CA">
            <w:pPr>
              <w:numPr>
                <w:ilvl w:val="0"/>
                <w:numId w:val="87"/>
              </w:numPr>
              <w:spacing w:before="60" w:after="60" w:line="240" w:lineRule="auto"/>
              <w:rPr>
                <w:rFonts w:ascii="Verdana" w:eastAsia="Calibri" w:hAnsi="Verdana" w:cs="Calibri"/>
                <w:bCs/>
                <w:szCs w:val="22"/>
              </w:rPr>
            </w:pPr>
            <w:r w:rsidRPr="00E8556C">
              <w:rPr>
                <w:rFonts w:ascii="Verdana" w:eastAsia="Calibri" w:hAnsi="Verdana" w:cs="Calibri"/>
                <w:bCs/>
                <w:szCs w:val="22"/>
              </w:rPr>
              <w:t>Older ākonga (aged 16 to 21 years) have a clear plan for their futures.</w:t>
            </w:r>
          </w:p>
          <w:p w14:paraId="67008556" w14:textId="77777777" w:rsidR="009467CA" w:rsidRPr="00E8556C" w:rsidRDefault="009467CA" w:rsidP="009467CA">
            <w:pPr>
              <w:numPr>
                <w:ilvl w:val="0"/>
                <w:numId w:val="87"/>
              </w:numPr>
              <w:spacing w:before="60" w:after="60" w:line="240" w:lineRule="auto"/>
              <w:rPr>
                <w:rFonts w:ascii="Verdana" w:eastAsia="Calibri" w:hAnsi="Verdana" w:cs="Arial"/>
                <w:iCs/>
                <w:szCs w:val="22"/>
              </w:rPr>
            </w:pPr>
            <w:r w:rsidRPr="00E8556C">
              <w:rPr>
                <w:rFonts w:ascii="Verdana" w:eastAsia="Calibri" w:hAnsi="Verdana" w:cs="Calibri"/>
                <w:bCs/>
                <w:szCs w:val="22"/>
              </w:rPr>
              <w:t>Participants feel connected to their whānau, iwi, community and/or other support services.</w:t>
            </w:r>
          </w:p>
        </w:tc>
      </w:tr>
    </w:tbl>
    <w:p w14:paraId="42F9E2D3" w14:textId="77777777" w:rsidR="009467CA" w:rsidRPr="00E8556C" w:rsidRDefault="009467CA" w:rsidP="009467CA">
      <w:pPr>
        <w:tabs>
          <w:tab w:val="left" w:pos="567"/>
        </w:tabs>
        <w:spacing w:after="0" w:line="240" w:lineRule="auto"/>
        <w:rPr>
          <w:rFonts w:ascii="Verdana" w:hAnsi="Verdana" w:cs="Arial"/>
          <w:b/>
        </w:rPr>
      </w:pPr>
    </w:p>
    <w:tbl>
      <w:tblPr>
        <w:tblStyle w:val="TableGrid1"/>
        <w:tblW w:w="9185" w:type="dxa"/>
        <w:tblInd w:w="-5" w:type="dxa"/>
        <w:tblLayout w:type="fixed"/>
        <w:tblCellMar>
          <w:top w:w="28" w:type="dxa"/>
          <w:bottom w:w="28" w:type="dxa"/>
        </w:tblCellMar>
        <w:tblLook w:val="04A0" w:firstRow="1" w:lastRow="0" w:firstColumn="1" w:lastColumn="0" w:noHBand="0" w:noVBand="1"/>
      </w:tblPr>
      <w:tblGrid>
        <w:gridCol w:w="6663"/>
        <w:gridCol w:w="2522"/>
      </w:tblGrid>
      <w:tr w:rsidR="009467CA" w:rsidRPr="00E8556C" w14:paraId="45CA4A6F" w14:textId="77777777" w:rsidTr="00A71943">
        <w:tc>
          <w:tcPr>
            <w:tcW w:w="9185" w:type="dxa"/>
            <w:gridSpan w:val="2"/>
            <w:shd w:val="clear" w:color="auto" w:fill="D9D9D9" w:themeFill="background1" w:themeFillShade="D9"/>
          </w:tcPr>
          <w:p w14:paraId="077F9D82" w14:textId="77777777" w:rsidR="009467CA" w:rsidRPr="00E8556C" w:rsidRDefault="009467CA" w:rsidP="009467CA">
            <w:pPr>
              <w:spacing w:before="60" w:after="60" w:line="240" w:lineRule="auto"/>
              <w:rPr>
                <w:rFonts w:ascii="Verdana" w:hAnsi="Verdana"/>
              </w:rPr>
            </w:pPr>
            <w:r w:rsidRPr="00E8556C">
              <w:rPr>
                <w:rFonts w:ascii="Verdana" w:hAnsi="Verdana"/>
                <w:b/>
              </w:rPr>
              <w:t>Service Description</w:t>
            </w:r>
          </w:p>
        </w:tc>
      </w:tr>
      <w:tr w:rsidR="009467CA" w:rsidRPr="00E8556C" w14:paraId="2CF57726" w14:textId="77777777" w:rsidTr="00A71943">
        <w:tc>
          <w:tcPr>
            <w:tcW w:w="9185" w:type="dxa"/>
            <w:gridSpan w:val="2"/>
          </w:tcPr>
          <w:p w14:paraId="7C9665BA" w14:textId="77777777" w:rsidR="009467CA" w:rsidRPr="00E8556C" w:rsidRDefault="009467CA" w:rsidP="009467CA">
            <w:pPr>
              <w:spacing w:before="120" w:after="60" w:line="240" w:lineRule="auto"/>
              <w:rPr>
                <w:rFonts w:ascii="Verdana" w:hAnsi="Verdana"/>
                <w:iCs/>
              </w:rPr>
            </w:pPr>
            <w:r w:rsidRPr="00E8556C">
              <w:rPr>
                <w:rFonts w:ascii="Verdana" w:hAnsi="Verdana"/>
                <w:iCs/>
              </w:rPr>
              <w:t>Based on successful respondents proposal</w:t>
            </w:r>
          </w:p>
          <w:p w14:paraId="30C995DE" w14:textId="77777777" w:rsidR="009467CA" w:rsidRPr="00E8556C" w:rsidRDefault="009467CA" w:rsidP="009467CA">
            <w:pPr>
              <w:spacing w:before="120" w:after="60" w:line="240" w:lineRule="auto"/>
              <w:rPr>
                <w:rFonts w:ascii="Verdana" w:hAnsi="Verdana"/>
                <w:iCs/>
              </w:rPr>
            </w:pPr>
            <w:r w:rsidRPr="00E8556C">
              <w:rPr>
                <w:rFonts w:ascii="Verdana" w:hAnsi="Verdana"/>
                <w:iCs/>
              </w:rPr>
              <w:t>And including</w:t>
            </w:r>
          </w:p>
          <w:p w14:paraId="408744E2" w14:textId="77777777" w:rsidR="009467CA" w:rsidRPr="00E8556C" w:rsidRDefault="009467CA" w:rsidP="009467CA">
            <w:pPr>
              <w:spacing w:before="120" w:after="60" w:line="240" w:lineRule="auto"/>
              <w:rPr>
                <w:rFonts w:ascii="Verdana" w:hAnsi="Verdana"/>
                <w:b/>
                <w:iCs/>
              </w:rPr>
            </w:pPr>
            <w:r w:rsidRPr="00E8556C">
              <w:rPr>
                <w:rFonts w:ascii="Verdana" w:hAnsi="Verdana"/>
                <w:b/>
                <w:iCs/>
              </w:rPr>
              <w:t xml:space="preserve">Evaluation of Ākonga </w:t>
            </w:r>
            <w:r w:rsidRPr="00E8556C">
              <w:rPr>
                <w:rFonts w:ascii="Verdana" w:hAnsi="Verdana"/>
                <w:b/>
                <w:bCs/>
                <w:iCs/>
              </w:rPr>
              <w:t>Youth Development Community Fund</w:t>
            </w:r>
          </w:p>
          <w:p w14:paraId="206A66C6" w14:textId="77777777" w:rsidR="009467CA" w:rsidRPr="00E8556C" w:rsidRDefault="009467CA" w:rsidP="009467CA">
            <w:pPr>
              <w:spacing w:before="120" w:after="60" w:line="240" w:lineRule="auto"/>
              <w:rPr>
                <w:rFonts w:ascii="Verdana" w:hAnsi="Verdana"/>
                <w:b/>
                <w:iCs/>
              </w:rPr>
            </w:pPr>
            <w:r w:rsidRPr="00E8556C">
              <w:rPr>
                <w:rFonts w:ascii="Verdana" w:hAnsi="Verdana"/>
                <w:bCs/>
                <w:iCs/>
              </w:rPr>
              <w:t xml:space="preserve">The Purchasing Agency will undertake an evaluation of the Service and Fund in 2021 and 2022. The Provider agrees to participate in the evaluation and will be advised in writing of the details from the Purchasing Agency closer to the time. </w:t>
            </w:r>
          </w:p>
        </w:tc>
      </w:tr>
      <w:tr w:rsidR="009467CA" w:rsidRPr="00E8556C" w14:paraId="2DEA58FE" w14:textId="77777777" w:rsidTr="00A71943">
        <w:tc>
          <w:tcPr>
            <w:tcW w:w="6663" w:type="dxa"/>
            <w:shd w:val="pct12" w:color="auto" w:fill="auto"/>
            <w:vAlign w:val="center"/>
          </w:tcPr>
          <w:p w14:paraId="5FE8AFA4" w14:textId="77777777" w:rsidR="009467CA" w:rsidRPr="00E8556C" w:rsidRDefault="009467CA" w:rsidP="009467CA">
            <w:pPr>
              <w:spacing w:before="60" w:after="60" w:line="240" w:lineRule="auto"/>
              <w:rPr>
                <w:rFonts w:ascii="Verdana" w:hAnsi="Verdana"/>
              </w:rPr>
            </w:pPr>
            <w:r w:rsidRPr="00E8556C">
              <w:rPr>
                <w:rFonts w:ascii="Verdana" w:hAnsi="Verdana"/>
                <w:b/>
                <w:color w:val="000000" w:themeColor="text1"/>
              </w:rPr>
              <w:t>Service Location</w:t>
            </w:r>
          </w:p>
        </w:tc>
        <w:tc>
          <w:tcPr>
            <w:tcW w:w="2522" w:type="dxa"/>
            <w:vAlign w:val="center"/>
          </w:tcPr>
          <w:p w14:paraId="7CA70150" w14:textId="77777777" w:rsidR="009467CA" w:rsidRPr="00E8556C" w:rsidRDefault="009467CA" w:rsidP="009467CA">
            <w:pPr>
              <w:spacing w:before="60" w:after="60" w:line="240" w:lineRule="auto"/>
              <w:ind w:right="89"/>
              <w:jc w:val="right"/>
              <w:rPr>
                <w:rFonts w:ascii="Verdana" w:hAnsi="Verdana" w:cs="Arial"/>
              </w:rPr>
            </w:pPr>
            <w:r w:rsidRPr="00E8556C">
              <w:rPr>
                <w:rFonts w:ascii="Verdana" w:hAnsi="Verdana"/>
                <w:bCs/>
              </w:rPr>
              <w:t>Location/s</w:t>
            </w:r>
          </w:p>
        </w:tc>
      </w:tr>
      <w:tr w:rsidR="009467CA" w:rsidRPr="00E8556C" w14:paraId="0CCD9F44" w14:textId="77777777" w:rsidTr="00A71943">
        <w:tc>
          <w:tcPr>
            <w:tcW w:w="6663" w:type="dxa"/>
            <w:shd w:val="pct12" w:color="auto" w:fill="auto"/>
            <w:vAlign w:val="center"/>
          </w:tcPr>
          <w:p w14:paraId="1264D6BA" w14:textId="77777777" w:rsidR="009467CA" w:rsidRPr="00E8556C" w:rsidRDefault="009467CA" w:rsidP="009467CA">
            <w:pPr>
              <w:spacing w:before="60" w:after="60" w:line="240" w:lineRule="auto"/>
              <w:rPr>
                <w:rFonts w:ascii="Verdana" w:hAnsi="Verdana"/>
                <w:b/>
                <w:color w:val="000000" w:themeColor="text1"/>
              </w:rPr>
            </w:pPr>
            <w:r w:rsidRPr="00E8556C">
              <w:rPr>
                <w:rFonts w:ascii="Verdana" w:hAnsi="Verdana"/>
                <w:b/>
                <w:color w:val="000000" w:themeColor="text1"/>
              </w:rPr>
              <w:t>Number of individual rangatahi (aged 12 to 21) for 2021</w:t>
            </w:r>
          </w:p>
        </w:tc>
        <w:tc>
          <w:tcPr>
            <w:tcW w:w="2522" w:type="dxa"/>
            <w:vAlign w:val="center"/>
          </w:tcPr>
          <w:p w14:paraId="418E57DD" w14:textId="77777777" w:rsidR="009467CA" w:rsidRPr="00E8556C" w:rsidRDefault="009467CA" w:rsidP="009467CA">
            <w:pPr>
              <w:spacing w:before="60" w:after="60" w:line="240" w:lineRule="auto"/>
              <w:ind w:right="89"/>
              <w:jc w:val="right"/>
              <w:rPr>
                <w:rFonts w:ascii="Verdana" w:hAnsi="Verdana" w:cs="Arial"/>
                <w:szCs w:val="22"/>
              </w:rPr>
            </w:pPr>
            <w:r w:rsidRPr="00E8556C">
              <w:rPr>
                <w:rFonts w:ascii="Verdana" w:hAnsi="Verdana" w:cs="Arial"/>
                <w:szCs w:val="22"/>
              </w:rPr>
              <w:t>xx</w:t>
            </w:r>
          </w:p>
        </w:tc>
      </w:tr>
      <w:tr w:rsidR="009467CA" w:rsidRPr="00E8556C" w14:paraId="0ACCDC14" w14:textId="77777777" w:rsidTr="00A71943">
        <w:tc>
          <w:tcPr>
            <w:tcW w:w="6663" w:type="dxa"/>
            <w:shd w:val="pct12" w:color="auto" w:fill="auto"/>
            <w:vAlign w:val="center"/>
          </w:tcPr>
          <w:p w14:paraId="4763AF59" w14:textId="77777777" w:rsidR="009467CA" w:rsidRPr="00E8556C" w:rsidRDefault="009467CA" w:rsidP="009467CA">
            <w:pPr>
              <w:spacing w:before="60" w:after="60" w:line="240" w:lineRule="auto"/>
              <w:rPr>
                <w:rFonts w:ascii="Verdana" w:hAnsi="Verdana"/>
                <w:b/>
                <w:color w:val="000000" w:themeColor="text1"/>
              </w:rPr>
            </w:pPr>
            <w:r w:rsidRPr="00E8556C">
              <w:rPr>
                <w:rFonts w:ascii="Verdana" w:hAnsi="Verdana"/>
                <w:b/>
                <w:color w:val="000000" w:themeColor="text1"/>
              </w:rPr>
              <w:t>Number of individual rangatahi (aged 12 to 21) for 2022</w:t>
            </w:r>
          </w:p>
        </w:tc>
        <w:tc>
          <w:tcPr>
            <w:tcW w:w="2522" w:type="dxa"/>
            <w:vAlign w:val="center"/>
          </w:tcPr>
          <w:p w14:paraId="564AB349" w14:textId="77777777" w:rsidR="009467CA" w:rsidRPr="00E8556C" w:rsidRDefault="009467CA" w:rsidP="009467CA">
            <w:pPr>
              <w:spacing w:before="60" w:after="60" w:line="240" w:lineRule="auto"/>
              <w:ind w:right="89"/>
              <w:jc w:val="right"/>
              <w:rPr>
                <w:rFonts w:ascii="Verdana" w:hAnsi="Verdana" w:cs="Arial"/>
                <w:szCs w:val="22"/>
              </w:rPr>
            </w:pPr>
            <w:r w:rsidRPr="00E8556C">
              <w:rPr>
                <w:rFonts w:ascii="Verdana" w:hAnsi="Verdana" w:cs="Arial"/>
                <w:szCs w:val="22"/>
              </w:rPr>
              <w:t>xx</w:t>
            </w:r>
          </w:p>
        </w:tc>
      </w:tr>
      <w:tr w:rsidR="009467CA" w:rsidRPr="00E8556C" w14:paraId="4631FF64" w14:textId="77777777" w:rsidTr="00A71943">
        <w:tc>
          <w:tcPr>
            <w:tcW w:w="6663" w:type="dxa"/>
            <w:shd w:val="pct12" w:color="auto" w:fill="auto"/>
            <w:vAlign w:val="center"/>
          </w:tcPr>
          <w:p w14:paraId="70239599" w14:textId="77777777" w:rsidR="009467CA" w:rsidRPr="00E8556C" w:rsidRDefault="009467CA" w:rsidP="009467CA">
            <w:pPr>
              <w:spacing w:before="60" w:after="60" w:line="240" w:lineRule="auto"/>
              <w:rPr>
                <w:rFonts w:ascii="Verdana" w:hAnsi="Verdana"/>
                <w:b/>
                <w:color w:val="000000" w:themeColor="text1"/>
              </w:rPr>
            </w:pPr>
            <w:r w:rsidRPr="00E8556C">
              <w:rPr>
                <w:rFonts w:ascii="Verdana" w:hAnsi="Verdana"/>
                <w:b/>
                <w:color w:val="000000" w:themeColor="text1"/>
              </w:rPr>
              <w:t>TOTAL INDIVIDUAL RANGATAHI (AGED 12 TO 21)</w:t>
            </w:r>
          </w:p>
        </w:tc>
        <w:tc>
          <w:tcPr>
            <w:tcW w:w="2522" w:type="dxa"/>
            <w:vAlign w:val="center"/>
          </w:tcPr>
          <w:p w14:paraId="202F007A" w14:textId="77777777" w:rsidR="009467CA" w:rsidRPr="00E8556C" w:rsidRDefault="009467CA" w:rsidP="009467CA">
            <w:pPr>
              <w:spacing w:before="60" w:after="60" w:line="240" w:lineRule="auto"/>
              <w:ind w:right="89"/>
              <w:jc w:val="right"/>
              <w:rPr>
                <w:rFonts w:ascii="Verdana" w:hAnsi="Verdana"/>
                <w:b/>
              </w:rPr>
            </w:pPr>
            <w:r w:rsidRPr="00E8556C">
              <w:rPr>
                <w:rFonts w:ascii="Verdana" w:hAnsi="Verdana"/>
                <w:b/>
              </w:rPr>
              <w:t>xx</w:t>
            </w:r>
          </w:p>
        </w:tc>
      </w:tr>
      <w:tr w:rsidR="009467CA" w:rsidRPr="00E8556C" w14:paraId="79519050" w14:textId="77777777" w:rsidTr="00A71943">
        <w:tc>
          <w:tcPr>
            <w:tcW w:w="6663" w:type="dxa"/>
            <w:shd w:val="pct12" w:color="auto" w:fill="auto"/>
            <w:vAlign w:val="center"/>
          </w:tcPr>
          <w:p w14:paraId="071F8C94" w14:textId="77777777" w:rsidR="009467CA" w:rsidRPr="00E8556C" w:rsidRDefault="009467CA" w:rsidP="009467CA">
            <w:pPr>
              <w:spacing w:before="60" w:after="60" w:line="240" w:lineRule="auto"/>
              <w:rPr>
                <w:rFonts w:ascii="Verdana" w:hAnsi="Verdana"/>
                <w:b/>
                <w:color w:val="000000" w:themeColor="text1"/>
              </w:rPr>
            </w:pPr>
            <w:r w:rsidRPr="00E8556C">
              <w:rPr>
                <w:rFonts w:ascii="Verdana" w:hAnsi="Verdana"/>
                <w:b/>
                <w:color w:val="000000" w:themeColor="text1"/>
              </w:rPr>
              <w:t>Total Amount for 2021</w:t>
            </w:r>
          </w:p>
        </w:tc>
        <w:tc>
          <w:tcPr>
            <w:tcW w:w="2522" w:type="dxa"/>
            <w:vAlign w:val="center"/>
          </w:tcPr>
          <w:p w14:paraId="6060B6CC" w14:textId="77777777" w:rsidR="009467CA" w:rsidRPr="00E8556C" w:rsidRDefault="009467CA" w:rsidP="009467CA">
            <w:pPr>
              <w:spacing w:before="60" w:after="60" w:line="240" w:lineRule="auto"/>
              <w:ind w:right="89"/>
              <w:jc w:val="right"/>
              <w:rPr>
                <w:rFonts w:ascii="Verdana" w:hAnsi="Verdana" w:cs="Arial"/>
                <w:szCs w:val="22"/>
              </w:rPr>
            </w:pPr>
            <w:r w:rsidRPr="00E8556C">
              <w:rPr>
                <w:rFonts w:ascii="Verdana" w:hAnsi="Verdana" w:cs="Arial"/>
                <w:szCs w:val="22"/>
              </w:rPr>
              <w:t>$xx</w:t>
            </w:r>
          </w:p>
        </w:tc>
      </w:tr>
      <w:tr w:rsidR="009467CA" w:rsidRPr="00E8556C" w14:paraId="182D4674" w14:textId="77777777" w:rsidTr="00A71943">
        <w:tc>
          <w:tcPr>
            <w:tcW w:w="6663" w:type="dxa"/>
            <w:shd w:val="pct12" w:color="auto" w:fill="auto"/>
            <w:vAlign w:val="center"/>
          </w:tcPr>
          <w:p w14:paraId="491A55F5" w14:textId="77777777" w:rsidR="009467CA" w:rsidRPr="00E8556C" w:rsidRDefault="009467CA" w:rsidP="009467CA">
            <w:pPr>
              <w:spacing w:before="60" w:after="60" w:line="240" w:lineRule="auto"/>
              <w:rPr>
                <w:rFonts w:ascii="Verdana" w:hAnsi="Verdana"/>
                <w:b/>
                <w:color w:val="000000" w:themeColor="text1"/>
              </w:rPr>
            </w:pPr>
            <w:r w:rsidRPr="00E8556C">
              <w:rPr>
                <w:rFonts w:ascii="Verdana" w:hAnsi="Verdana"/>
                <w:b/>
                <w:color w:val="000000" w:themeColor="text1"/>
              </w:rPr>
              <w:t>Total Amount for 2022</w:t>
            </w:r>
          </w:p>
        </w:tc>
        <w:tc>
          <w:tcPr>
            <w:tcW w:w="2522" w:type="dxa"/>
            <w:vAlign w:val="center"/>
          </w:tcPr>
          <w:p w14:paraId="12606C74" w14:textId="77777777" w:rsidR="009467CA" w:rsidRPr="00E8556C" w:rsidRDefault="009467CA" w:rsidP="009467CA">
            <w:pPr>
              <w:spacing w:before="60" w:after="60" w:line="240" w:lineRule="auto"/>
              <w:ind w:right="89"/>
              <w:jc w:val="right"/>
              <w:rPr>
                <w:rFonts w:ascii="Verdana" w:hAnsi="Verdana" w:cs="Arial"/>
                <w:szCs w:val="22"/>
              </w:rPr>
            </w:pPr>
            <w:r w:rsidRPr="00E8556C">
              <w:rPr>
                <w:rFonts w:ascii="Verdana" w:hAnsi="Verdana" w:cs="Arial"/>
                <w:szCs w:val="22"/>
              </w:rPr>
              <w:t>$xx</w:t>
            </w:r>
          </w:p>
        </w:tc>
      </w:tr>
      <w:tr w:rsidR="009467CA" w:rsidRPr="00E8556C" w14:paraId="78A29579" w14:textId="77777777" w:rsidTr="00A71943">
        <w:tc>
          <w:tcPr>
            <w:tcW w:w="6663" w:type="dxa"/>
            <w:tcBorders>
              <w:bottom w:val="single" w:sz="4" w:space="0" w:color="auto"/>
            </w:tcBorders>
            <w:shd w:val="pct12" w:color="auto" w:fill="auto"/>
            <w:vAlign w:val="center"/>
          </w:tcPr>
          <w:p w14:paraId="1BF49F58" w14:textId="77777777" w:rsidR="009467CA" w:rsidRPr="00E8556C" w:rsidRDefault="009467CA" w:rsidP="009467CA">
            <w:pPr>
              <w:spacing w:before="60" w:after="60" w:line="240" w:lineRule="auto"/>
              <w:rPr>
                <w:rFonts w:ascii="Verdana" w:hAnsi="Verdana"/>
                <w:b/>
                <w:color w:val="000000" w:themeColor="text1"/>
              </w:rPr>
            </w:pPr>
            <w:r w:rsidRPr="00E8556C">
              <w:rPr>
                <w:rFonts w:ascii="Verdana" w:hAnsi="Verdana"/>
                <w:b/>
                <w:color w:val="000000" w:themeColor="text1"/>
              </w:rPr>
              <w:t>TOTAL OUTCOME AGREEMENT AMOUNT</w:t>
            </w:r>
          </w:p>
        </w:tc>
        <w:tc>
          <w:tcPr>
            <w:tcW w:w="2522" w:type="dxa"/>
            <w:tcBorders>
              <w:bottom w:val="single" w:sz="4" w:space="0" w:color="auto"/>
            </w:tcBorders>
            <w:vAlign w:val="center"/>
          </w:tcPr>
          <w:p w14:paraId="1291A639" w14:textId="77777777" w:rsidR="009467CA" w:rsidRPr="00E8556C" w:rsidRDefault="009467CA" w:rsidP="009467CA">
            <w:pPr>
              <w:spacing w:before="60" w:after="60" w:line="240" w:lineRule="auto"/>
              <w:ind w:right="89"/>
              <w:jc w:val="right"/>
              <w:rPr>
                <w:rFonts w:ascii="Verdana" w:hAnsi="Verdana"/>
                <w:b/>
              </w:rPr>
            </w:pPr>
            <w:r w:rsidRPr="00E8556C">
              <w:rPr>
                <w:rFonts w:ascii="Verdana" w:hAnsi="Verdana" w:cs="Arial"/>
                <w:b/>
                <w:szCs w:val="22"/>
              </w:rPr>
              <w:t>$xx</w:t>
            </w:r>
          </w:p>
        </w:tc>
      </w:tr>
    </w:tbl>
    <w:p w14:paraId="104D28B7" w14:textId="77777777" w:rsidR="009467CA" w:rsidRPr="00E8556C" w:rsidRDefault="009467CA" w:rsidP="009467CA">
      <w:pPr>
        <w:spacing w:line="240" w:lineRule="auto"/>
        <w:rPr>
          <w:rFonts w:ascii="Verdana" w:hAnsi="Verdana" w:cs="Arial"/>
          <w:kern w:val="28"/>
          <w:sz w:val="14"/>
          <w:szCs w:val="14"/>
        </w:rPr>
      </w:pPr>
      <w:r w:rsidRPr="00E8556C">
        <w:rPr>
          <w:rFonts w:ascii="Verdana" w:hAnsi="Verdana" w:cs="Arial"/>
          <w:kern w:val="28"/>
          <w:sz w:val="14"/>
          <w:szCs w:val="14"/>
        </w:rPr>
        <w:t>Please note these payments exclude GST. However, payments for GST registered Providers will have GST added subject to the terms and conditions of an Outcome Agreement.</w:t>
      </w:r>
    </w:p>
    <w:p w14:paraId="7B1F9B5D" w14:textId="77777777" w:rsidR="009467CA" w:rsidRPr="00E8556C" w:rsidRDefault="009467CA" w:rsidP="009467CA">
      <w:pPr>
        <w:spacing w:after="0" w:line="240" w:lineRule="auto"/>
        <w:rPr>
          <w:rFonts w:ascii="Verdana" w:hAnsi="Verdana" w:cs="Arial"/>
          <w:b/>
          <w:sz w:val="24"/>
        </w:rPr>
      </w:pPr>
      <w:r w:rsidRPr="00E8556C">
        <w:rPr>
          <w:rFonts w:ascii="Verdana" w:hAnsi="Verdana" w:cs="Arial"/>
          <w:b/>
          <w:sz w:val="24"/>
        </w:rPr>
        <w:br w:type="page"/>
      </w:r>
    </w:p>
    <w:p w14:paraId="06984968" w14:textId="77777777" w:rsidR="009467CA" w:rsidRPr="00E8556C" w:rsidRDefault="009467CA" w:rsidP="009467CA">
      <w:pPr>
        <w:tabs>
          <w:tab w:val="left" w:pos="5655"/>
        </w:tabs>
        <w:spacing w:before="360" w:after="240" w:line="240" w:lineRule="auto"/>
        <w:rPr>
          <w:rFonts w:ascii="Verdana" w:hAnsi="Verdana" w:cs="Arial"/>
          <w:b/>
          <w:sz w:val="24"/>
        </w:rPr>
      </w:pPr>
      <w:r w:rsidRPr="00E8556C">
        <w:rPr>
          <w:rFonts w:ascii="Verdana" w:hAnsi="Verdana" w:cs="Arial"/>
          <w:b/>
          <w:sz w:val="24"/>
        </w:rPr>
        <w:lastRenderedPageBreak/>
        <w:t xml:space="preserve">Appendix 2 – Monitoring by the Purchasing Agency </w:t>
      </w:r>
    </w:p>
    <w:p w14:paraId="1B44CFC2" w14:textId="77777777" w:rsidR="009467CA" w:rsidRPr="00E8556C" w:rsidRDefault="009467CA" w:rsidP="009467CA">
      <w:pPr>
        <w:tabs>
          <w:tab w:val="left" w:pos="5655"/>
        </w:tabs>
        <w:spacing w:before="360" w:after="240" w:line="240" w:lineRule="auto"/>
        <w:rPr>
          <w:rFonts w:ascii="Verdana" w:hAnsi="Verdana" w:cs="Arial"/>
          <w:b/>
          <w:sz w:val="24"/>
        </w:rPr>
      </w:pPr>
      <w:r w:rsidRPr="00E8556C">
        <w:rPr>
          <w:rFonts w:ascii="Verdana" w:hAnsi="Verdana" w:cs="Arial"/>
          <w:bCs/>
        </w:rPr>
        <w:t>The Purchasing Agency will monitor the Providers performance and services through regular reporting as specified in Appendix 3 and a series of onsite visits as specified in the table below.</w:t>
      </w:r>
    </w:p>
    <w:tbl>
      <w:tblPr>
        <w:tblStyle w:val="TableGrid1"/>
        <w:tblW w:w="9185" w:type="dxa"/>
        <w:tblInd w:w="-5" w:type="dxa"/>
        <w:tblLayout w:type="fixed"/>
        <w:tblCellMar>
          <w:top w:w="28" w:type="dxa"/>
          <w:bottom w:w="28" w:type="dxa"/>
        </w:tblCellMar>
        <w:tblLook w:val="04A0" w:firstRow="1" w:lastRow="0" w:firstColumn="1" w:lastColumn="0" w:noHBand="0" w:noVBand="1"/>
      </w:tblPr>
      <w:tblGrid>
        <w:gridCol w:w="1701"/>
        <w:gridCol w:w="1985"/>
        <w:gridCol w:w="5499"/>
      </w:tblGrid>
      <w:tr w:rsidR="009467CA" w:rsidRPr="00E8556C" w14:paraId="304E13F6" w14:textId="77777777" w:rsidTr="00A71943">
        <w:tc>
          <w:tcPr>
            <w:tcW w:w="1701" w:type="dxa"/>
            <w:shd w:val="clear" w:color="auto" w:fill="D9D9D9" w:themeFill="background1" w:themeFillShade="D9"/>
          </w:tcPr>
          <w:p w14:paraId="39E30910" w14:textId="77777777" w:rsidR="009467CA" w:rsidRPr="00E8556C" w:rsidRDefault="009467CA" w:rsidP="009467CA">
            <w:pPr>
              <w:spacing w:before="60" w:after="60" w:line="240" w:lineRule="auto"/>
              <w:jc w:val="center"/>
              <w:rPr>
                <w:rFonts w:ascii="Verdana" w:hAnsi="Verdana"/>
                <w:b/>
                <w:bCs/>
              </w:rPr>
            </w:pPr>
            <w:r w:rsidRPr="00E8556C">
              <w:rPr>
                <w:rFonts w:ascii="Verdana" w:hAnsi="Verdana"/>
                <w:b/>
                <w:bCs/>
              </w:rPr>
              <w:t>Year of visit</w:t>
            </w:r>
          </w:p>
        </w:tc>
        <w:tc>
          <w:tcPr>
            <w:tcW w:w="1985" w:type="dxa"/>
            <w:shd w:val="clear" w:color="auto" w:fill="D9D9D9" w:themeFill="background1" w:themeFillShade="D9"/>
          </w:tcPr>
          <w:p w14:paraId="55DF7E82" w14:textId="77777777" w:rsidR="009467CA" w:rsidRPr="00E8556C" w:rsidRDefault="009467CA" w:rsidP="009467CA">
            <w:pPr>
              <w:spacing w:before="60" w:after="60" w:line="240" w:lineRule="auto"/>
              <w:jc w:val="center"/>
              <w:rPr>
                <w:rFonts w:ascii="Verdana" w:hAnsi="Verdana"/>
                <w:b/>
                <w:bCs/>
              </w:rPr>
            </w:pPr>
            <w:r w:rsidRPr="00E8556C">
              <w:rPr>
                <w:rFonts w:ascii="Verdana" w:hAnsi="Verdana"/>
                <w:b/>
                <w:bCs/>
              </w:rPr>
              <w:t>Month of visit</w:t>
            </w:r>
          </w:p>
        </w:tc>
        <w:tc>
          <w:tcPr>
            <w:tcW w:w="5499" w:type="dxa"/>
            <w:shd w:val="clear" w:color="auto" w:fill="D9D9D9" w:themeFill="background1" w:themeFillShade="D9"/>
          </w:tcPr>
          <w:p w14:paraId="7A0516F1" w14:textId="5B0689D8" w:rsidR="009467CA" w:rsidRPr="00E8556C" w:rsidRDefault="009467CA" w:rsidP="009467CA">
            <w:pPr>
              <w:spacing w:before="60" w:after="60" w:line="240" w:lineRule="auto"/>
              <w:jc w:val="center"/>
              <w:rPr>
                <w:rFonts w:ascii="Verdana" w:hAnsi="Verdana"/>
              </w:rPr>
            </w:pPr>
            <w:r w:rsidRPr="00E8556C">
              <w:rPr>
                <w:rFonts w:ascii="Verdana" w:hAnsi="Verdana"/>
                <w:b/>
              </w:rPr>
              <w:t>Kanohi Ki Te Kanohi Visit Due Date</w:t>
            </w:r>
          </w:p>
        </w:tc>
      </w:tr>
      <w:tr w:rsidR="009467CA" w:rsidRPr="00E8556C" w14:paraId="3FD87017" w14:textId="77777777" w:rsidTr="00A71943">
        <w:tc>
          <w:tcPr>
            <w:tcW w:w="1701" w:type="dxa"/>
            <w:vMerge w:val="restart"/>
          </w:tcPr>
          <w:p w14:paraId="3E609A4F" w14:textId="77777777" w:rsidR="009467CA" w:rsidRPr="00E8556C" w:rsidRDefault="009467CA" w:rsidP="009467CA">
            <w:pPr>
              <w:spacing w:before="60" w:after="60" w:line="240" w:lineRule="auto"/>
              <w:jc w:val="center"/>
              <w:rPr>
                <w:rFonts w:ascii="Verdana" w:hAnsi="Verdana"/>
                <w:b/>
              </w:rPr>
            </w:pPr>
            <w:r w:rsidRPr="00E8556C">
              <w:rPr>
                <w:rFonts w:ascii="Verdana" w:hAnsi="Verdana"/>
                <w:b/>
              </w:rPr>
              <w:t>2021</w:t>
            </w:r>
          </w:p>
        </w:tc>
        <w:tc>
          <w:tcPr>
            <w:tcW w:w="1985" w:type="dxa"/>
          </w:tcPr>
          <w:p w14:paraId="1B0CAFA7" w14:textId="77777777" w:rsidR="009467CA" w:rsidRPr="00E8556C" w:rsidRDefault="009467CA" w:rsidP="009467CA">
            <w:pPr>
              <w:spacing w:before="60" w:after="60" w:line="240" w:lineRule="auto"/>
              <w:rPr>
                <w:rFonts w:ascii="Verdana" w:hAnsi="Verdana"/>
                <w:bCs/>
              </w:rPr>
            </w:pPr>
            <w:r w:rsidRPr="00E8556C">
              <w:rPr>
                <w:rFonts w:ascii="Verdana" w:hAnsi="Verdana"/>
                <w:bCs/>
              </w:rPr>
              <w:t>April 2021</w:t>
            </w:r>
          </w:p>
        </w:tc>
        <w:tc>
          <w:tcPr>
            <w:tcW w:w="5499" w:type="dxa"/>
          </w:tcPr>
          <w:p w14:paraId="50BB632C" w14:textId="77777777" w:rsidR="009467CA" w:rsidRPr="00E8556C" w:rsidRDefault="009467CA" w:rsidP="009467CA">
            <w:pPr>
              <w:spacing w:before="60" w:after="60" w:line="240" w:lineRule="auto"/>
              <w:rPr>
                <w:rFonts w:ascii="Verdana" w:hAnsi="Verdana"/>
                <w:bCs/>
              </w:rPr>
            </w:pPr>
            <w:r w:rsidRPr="00E8556C">
              <w:rPr>
                <w:rFonts w:ascii="Verdana" w:hAnsi="Verdana"/>
                <w:bCs/>
              </w:rPr>
              <w:t>Or as otherwise agreed between the Parties</w:t>
            </w:r>
          </w:p>
        </w:tc>
      </w:tr>
      <w:tr w:rsidR="009467CA" w:rsidRPr="00E8556C" w14:paraId="2106227F" w14:textId="77777777" w:rsidTr="00A71943">
        <w:tc>
          <w:tcPr>
            <w:tcW w:w="1701" w:type="dxa"/>
            <w:vMerge/>
          </w:tcPr>
          <w:p w14:paraId="6D510BC7" w14:textId="77777777" w:rsidR="009467CA" w:rsidRPr="00E8556C" w:rsidRDefault="009467CA" w:rsidP="009467CA">
            <w:pPr>
              <w:spacing w:before="60" w:after="60" w:line="240" w:lineRule="auto"/>
              <w:jc w:val="center"/>
              <w:rPr>
                <w:rFonts w:ascii="Verdana" w:hAnsi="Verdana"/>
                <w:b/>
              </w:rPr>
            </w:pPr>
          </w:p>
        </w:tc>
        <w:tc>
          <w:tcPr>
            <w:tcW w:w="1985" w:type="dxa"/>
          </w:tcPr>
          <w:p w14:paraId="593DC0EF" w14:textId="77777777" w:rsidR="009467CA" w:rsidRPr="00E8556C" w:rsidRDefault="009467CA" w:rsidP="009467CA">
            <w:pPr>
              <w:spacing w:before="60" w:after="60" w:line="240" w:lineRule="auto"/>
              <w:rPr>
                <w:rFonts w:ascii="Verdana" w:hAnsi="Verdana"/>
                <w:bCs/>
              </w:rPr>
            </w:pPr>
            <w:r w:rsidRPr="00E8556C">
              <w:rPr>
                <w:rFonts w:ascii="Verdana" w:hAnsi="Verdana"/>
                <w:bCs/>
              </w:rPr>
              <w:t>October 2021</w:t>
            </w:r>
          </w:p>
        </w:tc>
        <w:tc>
          <w:tcPr>
            <w:tcW w:w="5499" w:type="dxa"/>
          </w:tcPr>
          <w:p w14:paraId="311F838A" w14:textId="77777777" w:rsidR="009467CA" w:rsidRPr="00E8556C" w:rsidRDefault="009467CA" w:rsidP="009467CA">
            <w:pPr>
              <w:spacing w:before="60" w:after="60" w:line="240" w:lineRule="auto"/>
              <w:rPr>
                <w:rFonts w:ascii="Verdana" w:hAnsi="Verdana"/>
                <w:bCs/>
              </w:rPr>
            </w:pPr>
            <w:r w:rsidRPr="00E8556C">
              <w:rPr>
                <w:rFonts w:ascii="Verdana" w:hAnsi="Verdana"/>
                <w:bCs/>
              </w:rPr>
              <w:t>Or as otherwise agreed between the Parties</w:t>
            </w:r>
          </w:p>
        </w:tc>
      </w:tr>
      <w:tr w:rsidR="009467CA" w:rsidRPr="00E8556C" w14:paraId="77F15153" w14:textId="77777777" w:rsidTr="00A71943">
        <w:tc>
          <w:tcPr>
            <w:tcW w:w="1701" w:type="dxa"/>
            <w:vMerge w:val="restart"/>
          </w:tcPr>
          <w:p w14:paraId="0366220E" w14:textId="77777777" w:rsidR="009467CA" w:rsidRPr="00E8556C" w:rsidRDefault="009467CA" w:rsidP="009467CA">
            <w:pPr>
              <w:spacing w:before="60" w:after="60" w:line="240" w:lineRule="auto"/>
              <w:jc w:val="center"/>
              <w:rPr>
                <w:rFonts w:ascii="Verdana" w:hAnsi="Verdana"/>
                <w:b/>
              </w:rPr>
            </w:pPr>
            <w:r w:rsidRPr="00E8556C">
              <w:rPr>
                <w:rFonts w:ascii="Verdana" w:hAnsi="Verdana"/>
                <w:b/>
              </w:rPr>
              <w:t>2022</w:t>
            </w:r>
          </w:p>
        </w:tc>
        <w:tc>
          <w:tcPr>
            <w:tcW w:w="1985" w:type="dxa"/>
          </w:tcPr>
          <w:p w14:paraId="0035243E" w14:textId="77777777" w:rsidR="009467CA" w:rsidRPr="00E8556C" w:rsidRDefault="009467CA" w:rsidP="009467CA">
            <w:pPr>
              <w:spacing w:before="60" w:after="60" w:line="240" w:lineRule="auto"/>
              <w:rPr>
                <w:rFonts w:ascii="Verdana" w:hAnsi="Verdana"/>
                <w:bCs/>
              </w:rPr>
            </w:pPr>
            <w:r w:rsidRPr="00E8556C">
              <w:rPr>
                <w:rFonts w:ascii="Verdana" w:hAnsi="Verdana"/>
                <w:bCs/>
              </w:rPr>
              <w:t>April 2022</w:t>
            </w:r>
          </w:p>
        </w:tc>
        <w:tc>
          <w:tcPr>
            <w:tcW w:w="5499" w:type="dxa"/>
          </w:tcPr>
          <w:p w14:paraId="11BC17FF" w14:textId="77777777" w:rsidR="009467CA" w:rsidRPr="00E8556C" w:rsidRDefault="009467CA" w:rsidP="009467CA">
            <w:pPr>
              <w:spacing w:before="60" w:after="60" w:line="240" w:lineRule="auto"/>
              <w:rPr>
                <w:rFonts w:ascii="Verdana" w:hAnsi="Verdana"/>
                <w:bCs/>
              </w:rPr>
            </w:pPr>
            <w:r w:rsidRPr="00E8556C">
              <w:rPr>
                <w:rFonts w:ascii="Verdana" w:hAnsi="Verdana"/>
                <w:bCs/>
              </w:rPr>
              <w:t>Or as otherwise agreed between the Parties</w:t>
            </w:r>
          </w:p>
        </w:tc>
      </w:tr>
      <w:tr w:rsidR="009467CA" w:rsidRPr="00E8556C" w14:paraId="35A314D2" w14:textId="77777777" w:rsidTr="00A71943">
        <w:tc>
          <w:tcPr>
            <w:tcW w:w="1701" w:type="dxa"/>
            <w:vMerge/>
          </w:tcPr>
          <w:p w14:paraId="7FC9D47E" w14:textId="77777777" w:rsidR="009467CA" w:rsidRPr="00E8556C" w:rsidRDefault="009467CA" w:rsidP="009467CA">
            <w:pPr>
              <w:spacing w:before="60" w:after="60" w:line="240" w:lineRule="auto"/>
              <w:jc w:val="center"/>
              <w:rPr>
                <w:rFonts w:ascii="Verdana" w:hAnsi="Verdana"/>
                <w:b/>
              </w:rPr>
            </w:pPr>
          </w:p>
        </w:tc>
        <w:tc>
          <w:tcPr>
            <w:tcW w:w="1985" w:type="dxa"/>
          </w:tcPr>
          <w:p w14:paraId="7CE9D50A" w14:textId="77777777" w:rsidR="009467CA" w:rsidRPr="00E8556C" w:rsidRDefault="009467CA" w:rsidP="009467CA">
            <w:pPr>
              <w:spacing w:before="60" w:after="60" w:line="240" w:lineRule="auto"/>
              <w:rPr>
                <w:rFonts w:ascii="Verdana" w:hAnsi="Verdana"/>
                <w:bCs/>
              </w:rPr>
            </w:pPr>
            <w:r w:rsidRPr="00E8556C">
              <w:rPr>
                <w:rFonts w:ascii="Verdana" w:hAnsi="Verdana"/>
                <w:bCs/>
              </w:rPr>
              <w:t>October 2022</w:t>
            </w:r>
          </w:p>
        </w:tc>
        <w:tc>
          <w:tcPr>
            <w:tcW w:w="5499" w:type="dxa"/>
          </w:tcPr>
          <w:p w14:paraId="319ED6CC" w14:textId="77777777" w:rsidR="009467CA" w:rsidRPr="00E8556C" w:rsidRDefault="009467CA" w:rsidP="009467CA">
            <w:pPr>
              <w:spacing w:before="60" w:after="60" w:line="240" w:lineRule="auto"/>
              <w:rPr>
                <w:rFonts w:ascii="Verdana" w:hAnsi="Verdana"/>
                <w:bCs/>
              </w:rPr>
            </w:pPr>
            <w:r w:rsidRPr="00E8556C">
              <w:rPr>
                <w:rFonts w:ascii="Verdana" w:hAnsi="Verdana"/>
                <w:bCs/>
              </w:rPr>
              <w:t>Or as otherwise agreed between the Parties</w:t>
            </w:r>
          </w:p>
        </w:tc>
      </w:tr>
    </w:tbl>
    <w:p w14:paraId="4C62856B" w14:textId="77777777" w:rsidR="009467CA" w:rsidRPr="00E8556C" w:rsidRDefault="009467CA" w:rsidP="009467CA">
      <w:pPr>
        <w:tabs>
          <w:tab w:val="left" w:pos="5655"/>
        </w:tabs>
        <w:spacing w:before="360" w:after="240" w:line="240" w:lineRule="auto"/>
        <w:rPr>
          <w:rFonts w:ascii="Verdana" w:hAnsi="Verdana" w:cs="Arial"/>
          <w:bCs/>
        </w:rPr>
      </w:pPr>
      <w:r w:rsidRPr="00E8556C">
        <w:rPr>
          <w:rFonts w:ascii="Verdana" w:hAnsi="Verdana" w:cs="Arial"/>
          <w:bCs/>
        </w:rPr>
        <w:t>The monitoring visits are an opportunity for the Purchasing Agency to view the programmes in action and to hear from ākonga participants and the Provider regarding achievements, lessons learned and future aspirations.</w:t>
      </w:r>
    </w:p>
    <w:p w14:paraId="7AA53E7F" w14:textId="77777777" w:rsidR="009467CA" w:rsidRPr="00E8556C" w:rsidRDefault="009467CA" w:rsidP="009467CA">
      <w:pPr>
        <w:tabs>
          <w:tab w:val="left" w:pos="5655"/>
        </w:tabs>
        <w:spacing w:before="360" w:after="240" w:line="240" w:lineRule="auto"/>
        <w:rPr>
          <w:rFonts w:ascii="Verdana" w:hAnsi="Verdana" w:cs="Arial"/>
          <w:bCs/>
        </w:rPr>
      </w:pPr>
      <w:r w:rsidRPr="00E8556C">
        <w:rPr>
          <w:rFonts w:ascii="Verdana" w:hAnsi="Verdana" w:cs="Arial"/>
          <w:bCs/>
        </w:rPr>
        <w:br w:type="page"/>
      </w:r>
    </w:p>
    <w:p w14:paraId="305B8C2B" w14:textId="77777777" w:rsidR="009467CA" w:rsidRPr="00E8556C" w:rsidRDefault="009467CA" w:rsidP="009467CA">
      <w:pPr>
        <w:tabs>
          <w:tab w:val="left" w:pos="5655"/>
        </w:tabs>
        <w:spacing w:before="360" w:after="240" w:line="240" w:lineRule="auto"/>
        <w:jc w:val="both"/>
        <w:rPr>
          <w:rFonts w:ascii="Verdana" w:hAnsi="Verdana" w:cs="Arial"/>
          <w:b/>
          <w:sz w:val="24"/>
        </w:rPr>
      </w:pPr>
      <w:r w:rsidRPr="00E8556C">
        <w:rPr>
          <w:rFonts w:ascii="Verdana" w:hAnsi="Verdana" w:cs="Arial"/>
          <w:b/>
          <w:sz w:val="24"/>
        </w:rPr>
        <w:lastRenderedPageBreak/>
        <w:t xml:space="preserve">Appendix 3 – Regular reporting by the Provider </w:t>
      </w:r>
    </w:p>
    <w:p w14:paraId="431D152E" w14:textId="77777777" w:rsidR="009467CA" w:rsidRPr="00E8556C" w:rsidRDefault="009467CA" w:rsidP="009467CA">
      <w:pPr>
        <w:spacing w:line="240" w:lineRule="auto"/>
        <w:ind w:left="34"/>
        <w:rPr>
          <w:rFonts w:ascii="Verdana" w:hAnsi="Verdana" w:cs="Arial"/>
          <w:bCs/>
        </w:rPr>
      </w:pPr>
      <w:r w:rsidRPr="00E8556C">
        <w:rPr>
          <w:rFonts w:ascii="Verdana" w:hAnsi="Verdana" w:cs="Arial"/>
          <w:bCs/>
        </w:rPr>
        <w:t>The Provider shall provide the Purchasing Agencies nominated Contract Manager with the following reports as specified in the table below.</w:t>
      </w:r>
    </w:p>
    <w:p w14:paraId="4DC24B18" w14:textId="77777777" w:rsidR="009467CA" w:rsidRPr="00E8556C" w:rsidRDefault="009467CA" w:rsidP="009467CA">
      <w:pPr>
        <w:spacing w:line="240" w:lineRule="auto"/>
        <w:ind w:left="34"/>
        <w:rPr>
          <w:rFonts w:ascii="Verdana" w:hAnsi="Verdana" w:cs="Arial"/>
          <w:bCs/>
        </w:rPr>
      </w:pPr>
      <w:r w:rsidRPr="00E8556C">
        <w:rPr>
          <w:rFonts w:ascii="Verdana" w:hAnsi="Verdana" w:cs="Arial"/>
          <w:bCs/>
        </w:rPr>
        <w:t xml:space="preserve">Reporting and monitoring will be an opportunity for constructive two-way dialogue that will inform and strengthen programme delivery and monitoring. </w:t>
      </w:r>
    </w:p>
    <w:tbl>
      <w:tblPr>
        <w:tblW w:w="4983" w:type="pct"/>
        <w:tblInd w:w="-5" w:type="dxa"/>
        <w:tblLayout w:type="fixed"/>
        <w:tblCellMar>
          <w:top w:w="28" w:type="dxa"/>
          <w:bottom w:w="28" w:type="dxa"/>
        </w:tblCellMar>
        <w:tblLook w:val="01E0" w:firstRow="1" w:lastRow="1" w:firstColumn="1" w:lastColumn="1" w:noHBand="0" w:noVBand="0"/>
      </w:tblPr>
      <w:tblGrid>
        <w:gridCol w:w="3172"/>
        <w:gridCol w:w="3776"/>
        <w:gridCol w:w="2626"/>
      </w:tblGrid>
      <w:tr w:rsidR="009467CA" w:rsidRPr="00E8556C" w14:paraId="0E74BA01" w14:textId="77777777" w:rsidTr="00A71943">
        <w:trPr>
          <w:trHeight w:val="597"/>
          <w:tblHeader/>
        </w:trPr>
        <w:tc>
          <w:tcPr>
            <w:tcW w:w="6521" w:type="dxa"/>
            <w:gridSpan w:val="2"/>
            <w:tcBorders>
              <w:top w:val="single" w:sz="4" w:space="0" w:color="auto"/>
              <w:left w:val="single" w:sz="4" w:space="0" w:color="auto"/>
              <w:bottom w:val="single" w:sz="4" w:space="0" w:color="auto"/>
              <w:right w:val="single" w:sz="4" w:space="0" w:color="auto"/>
            </w:tcBorders>
            <w:shd w:val="pct12" w:color="auto" w:fill="auto"/>
            <w:vAlign w:val="center"/>
            <w:hideMark/>
          </w:tcPr>
          <w:p w14:paraId="31C7B934" w14:textId="77777777" w:rsidR="009467CA" w:rsidRPr="00E8556C" w:rsidRDefault="009467CA" w:rsidP="009467CA">
            <w:pPr>
              <w:spacing w:before="60" w:after="60" w:line="240" w:lineRule="auto"/>
              <w:rPr>
                <w:rFonts w:ascii="Verdana" w:hAnsi="Verdana" w:cs="Arial"/>
                <w:b/>
                <w:bCs/>
              </w:rPr>
            </w:pPr>
            <w:r w:rsidRPr="00E8556C">
              <w:rPr>
                <w:rFonts w:ascii="Verdana" w:hAnsi="Verdana"/>
                <w:b/>
                <w:bCs/>
              </w:rPr>
              <w:t>Reporting Required</w:t>
            </w:r>
          </w:p>
        </w:tc>
        <w:tc>
          <w:tcPr>
            <w:tcW w:w="2464" w:type="dxa"/>
            <w:tcBorders>
              <w:top w:val="single" w:sz="4" w:space="0" w:color="auto"/>
              <w:left w:val="single" w:sz="4" w:space="0" w:color="auto"/>
              <w:bottom w:val="single" w:sz="4" w:space="0" w:color="auto"/>
              <w:right w:val="single" w:sz="4" w:space="0" w:color="auto"/>
            </w:tcBorders>
            <w:shd w:val="pct12" w:color="auto" w:fill="auto"/>
            <w:vAlign w:val="center"/>
            <w:hideMark/>
          </w:tcPr>
          <w:p w14:paraId="5618BF6E" w14:textId="77777777" w:rsidR="009467CA" w:rsidRPr="00E8556C" w:rsidRDefault="009467CA" w:rsidP="009467CA">
            <w:pPr>
              <w:spacing w:before="60" w:after="60" w:line="240" w:lineRule="auto"/>
              <w:rPr>
                <w:rFonts w:ascii="Verdana" w:hAnsi="Verdana" w:cs="Arial"/>
                <w:b/>
                <w:bCs/>
              </w:rPr>
            </w:pPr>
            <w:r w:rsidRPr="00E8556C">
              <w:rPr>
                <w:rFonts w:ascii="Verdana" w:hAnsi="Verdana" w:cs="Arial"/>
                <w:b/>
                <w:bCs/>
              </w:rPr>
              <w:t>Date Due</w:t>
            </w:r>
          </w:p>
        </w:tc>
      </w:tr>
      <w:tr w:rsidR="009467CA" w:rsidRPr="00E8556C" w14:paraId="06271EF8" w14:textId="77777777" w:rsidTr="00A71943">
        <w:trPr>
          <w:trHeight w:val="37"/>
        </w:trPr>
        <w:tc>
          <w:tcPr>
            <w:tcW w:w="2977" w:type="dxa"/>
            <w:tcBorders>
              <w:top w:val="single" w:sz="4" w:space="0" w:color="auto"/>
              <w:left w:val="single" w:sz="4" w:space="0" w:color="auto"/>
              <w:bottom w:val="single" w:sz="4" w:space="0" w:color="auto"/>
              <w:right w:val="single" w:sz="4" w:space="0" w:color="auto"/>
            </w:tcBorders>
          </w:tcPr>
          <w:p w14:paraId="2F106014" w14:textId="77777777" w:rsidR="009467CA" w:rsidRPr="00E8556C" w:rsidRDefault="009467CA" w:rsidP="009467CA">
            <w:pPr>
              <w:spacing w:after="0" w:line="240" w:lineRule="auto"/>
              <w:rPr>
                <w:rFonts w:ascii="Verdana" w:hAnsi="Verdana" w:cs="Arial"/>
                <w:b/>
              </w:rPr>
            </w:pPr>
            <w:r w:rsidRPr="00E8556C">
              <w:rPr>
                <w:rFonts w:ascii="Verdana" w:hAnsi="Verdana" w:cs="Arial"/>
                <w:b/>
              </w:rPr>
              <w:t>Ākonga Enrolment Surveys</w:t>
            </w:r>
          </w:p>
        </w:tc>
        <w:tc>
          <w:tcPr>
            <w:tcW w:w="3544" w:type="dxa"/>
            <w:tcBorders>
              <w:top w:val="single" w:sz="4" w:space="0" w:color="auto"/>
              <w:left w:val="single" w:sz="4" w:space="0" w:color="auto"/>
              <w:bottom w:val="single" w:sz="4" w:space="0" w:color="auto"/>
              <w:right w:val="single" w:sz="4" w:space="0" w:color="auto"/>
            </w:tcBorders>
          </w:tcPr>
          <w:p w14:paraId="22429D15" w14:textId="77777777" w:rsidR="009467CA" w:rsidRPr="00E8556C" w:rsidRDefault="009467CA" w:rsidP="009467CA">
            <w:pPr>
              <w:tabs>
                <w:tab w:val="left" w:pos="2300"/>
              </w:tabs>
              <w:spacing w:after="0" w:line="276" w:lineRule="auto"/>
              <w:ind w:right="124"/>
              <w:rPr>
                <w:rFonts w:ascii="Verdana" w:hAnsi="Verdana" w:cs="Arial"/>
              </w:rPr>
            </w:pPr>
            <w:r w:rsidRPr="00E8556C">
              <w:rPr>
                <w:rFonts w:ascii="Verdana" w:hAnsi="Verdana" w:cs="Arial"/>
              </w:rPr>
              <w:t>Supplied to the Provider by the Purchasing Agency</w:t>
            </w:r>
          </w:p>
        </w:tc>
        <w:tc>
          <w:tcPr>
            <w:tcW w:w="2464" w:type="dxa"/>
            <w:tcBorders>
              <w:top w:val="single" w:sz="4" w:space="0" w:color="auto"/>
              <w:left w:val="single" w:sz="4" w:space="0" w:color="auto"/>
              <w:right w:val="single" w:sz="4" w:space="0" w:color="auto"/>
            </w:tcBorders>
          </w:tcPr>
          <w:p w14:paraId="709102D8" w14:textId="77777777" w:rsidR="009467CA" w:rsidRPr="00E8556C" w:rsidDel="00812A4B" w:rsidRDefault="009467CA" w:rsidP="009467CA">
            <w:pPr>
              <w:tabs>
                <w:tab w:val="left" w:pos="2300"/>
              </w:tabs>
              <w:spacing w:before="20" w:after="20" w:line="240" w:lineRule="auto"/>
              <w:ind w:right="20"/>
              <w:rPr>
                <w:rFonts w:ascii="Verdana" w:hAnsi="Verdana" w:cs="Arial"/>
                <w:szCs w:val="22"/>
              </w:rPr>
            </w:pPr>
            <w:r w:rsidRPr="00E8556C">
              <w:rPr>
                <w:rFonts w:ascii="Verdana" w:hAnsi="Verdana" w:cs="Arial"/>
                <w:szCs w:val="22"/>
              </w:rPr>
              <w:t xml:space="preserve">Upon enrolment to the Providers Service </w:t>
            </w:r>
          </w:p>
        </w:tc>
      </w:tr>
      <w:tr w:rsidR="009467CA" w:rsidRPr="00E8556C" w14:paraId="1CBFA265" w14:textId="77777777" w:rsidTr="00A71943">
        <w:trPr>
          <w:trHeight w:val="37"/>
        </w:trPr>
        <w:tc>
          <w:tcPr>
            <w:tcW w:w="2977" w:type="dxa"/>
            <w:tcBorders>
              <w:top w:val="single" w:sz="4" w:space="0" w:color="auto"/>
              <w:left w:val="single" w:sz="4" w:space="0" w:color="auto"/>
              <w:bottom w:val="single" w:sz="4" w:space="0" w:color="auto"/>
              <w:right w:val="single" w:sz="4" w:space="0" w:color="auto"/>
            </w:tcBorders>
          </w:tcPr>
          <w:p w14:paraId="25DBC55F" w14:textId="77777777" w:rsidR="009467CA" w:rsidRPr="00E8556C" w:rsidRDefault="009467CA" w:rsidP="009467CA">
            <w:pPr>
              <w:spacing w:after="0" w:line="240" w:lineRule="auto"/>
              <w:rPr>
                <w:rFonts w:ascii="Verdana" w:hAnsi="Verdana" w:cs="Arial"/>
                <w:b/>
              </w:rPr>
            </w:pPr>
            <w:r w:rsidRPr="00E8556C">
              <w:rPr>
                <w:rFonts w:ascii="Verdana" w:hAnsi="Verdana" w:cs="Arial"/>
                <w:b/>
              </w:rPr>
              <w:t>Ākonga Participation Surveys</w:t>
            </w:r>
          </w:p>
        </w:tc>
        <w:tc>
          <w:tcPr>
            <w:tcW w:w="3544" w:type="dxa"/>
            <w:tcBorders>
              <w:top w:val="single" w:sz="4" w:space="0" w:color="auto"/>
              <w:left w:val="single" w:sz="4" w:space="0" w:color="auto"/>
              <w:bottom w:val="single" w:sz="4" w:space="0" w:color="auto"/>
              <w:right w:val="single" w:sz="4" w:space="0" w:color="auto"/>
            </w:tcBorders>
          </w:tcPr>
          <w:p w14:paraId="7B2F869B" w14:textId="77777777" w:rsidR="009467CA" w:rsidRPr="00E8556C" w:rsidRDefault="009467CA" w:rsidP="009467CA">
            <w:pPr>
              <w:tabs>
                <w:tab w:val="left" w:pos="2300"/>
              </w:tabs>
              <w:spacing w:after="0" w:line="276" w:lineRule="auto"/>
              <w:ind w:right="124"/>
              <w:rPr>
                <w:rFonts w:ascii="Verdana" w:hAnsi="Verdana" w:cs="Arial"/>
              </w:rPr>
            </w:pPr>
            <w:r w:rsidRPr="00E8556C">
              <w:rPr>
                <w:rFonts w:ascii="Verdana" w:hAnsi="Verdana" w:cs="Arial"/>
              </w:rPr>
              <w:t>Supplied to the Provider by the Purchasing Agency</w:t>
            </w:r>
          </w:p>
        </w:tc>
        <w:tc>
          <w:tcPr>
            <w:tcW w:w="2464" w:type="dxa"/>
            <w:tcBorders>
              <w:top w:val="single" w:sz="4" w:space="0" w:color="auto"/>
              <w:left w:val="single" w:sz="4" w:space="0" w:color="auto"/>
              <w:right w:val="single" w:sz="4" w:space="0" w:color="auto"/>
            </w:tcBorders>
          </w:tcPr>
          <w:p w14:paraId="694BD1E1" w14:textId="77777777" w:rsidR="009467CA" w:rsidRPr="00E8556C" w:rsidRDefault="009467CA" w:rsidP="009467CA">
            <w:pPr>
              <w:tabs>
                <w:tab w:val="left" w:pos="2300"/>
              </w:tabs>
              <w:spacing w:before="20" w:after="20" w:line="240" w:lineRule="auto"/>
              <w:ind w:right="20"/>
              <w:rPr>
                <w:rFonts w:ascii="Verdana" w:hAnsi="Verdana" w:cs="Arial"/>
                <w:szCs w:val="22"/>
              </w:rPr>
            </w:pPr>
            <w:r w:rsidRPr="00E8556C">
              <w:rPr>
                <w:rFonts w:ascii="Verdana" w:hAnsi="Verdana" w:cs="Arial"/>
                <w:bCs/>
                <w:szCs w:val="22"/>
              </w:rPr>
              <w:t>Within 10 working days following the end of the Service</w:t>
            </w:r>
          </w:p>
        </w:tc>
      </w:tr>
      <w:tr w:rsidR="009467CA" w:rsidRPr="00E8556C" w14:paraId="55682B57" w14:textId="77777777" w:rsidTr="00A71943">
        <w:trPr>
          <w:trHeight w:val="37"/>
        </w:trPr>
        <w:tc>
          <w:tcPr>
            <w:tcW w:w="2977" w:type="dxa"/>
            <w:tcBorders>
              <w:top w:val="single" w:sz="4" w:space="0" w:color="auto"/>
              <w:left w:val="single" w:sz="4" w:space="0" w:color="auto"/>
              <w:bottom w:val="single" w:sz="4" w:space="0" w:color="auto"/>
              <w:right w:val="single" w:sz="4" w:space="0" w:color="auto"/>
            </w:tcBorders>
            <w:hideMark/>
          </w:tcPr>
          <w:p w14:paraId="7EC5C79E" w14:textId="77777777" w:rsidR="009467CA" w:rsidRPr="00E8556C" w:rsidRDefault="009467CA" w:rsidP="009467CA">
            <w:pPr>
              <w:spacing w:before="20" w:after="20" w:line="240" w:lineRule="auto"/>
              <w:ind w:left="34"/>
              <w:rPr>
                <w:rFonts w:ascii="Verdana" w:hAnsi="Verdana" w:cs="Arial"/>
                <w:highlight w:val="yellow"/>
              </w:rPr>
            </w:pPr>
            <w:r w:rsidRPr="00E8556C">
              <w:rPr>
                <w:rFonts w:ascii="Verdana" w:hAnsi="Verdana" w:cs="Arial"/>
                <w:b/>
              </w:rPr>
              <w:t>Provider Progress Reports</w:t>
            </w:r>
          </w:p>
        </w:tc>
        <w:tc>
          <w:tcPr>
            <w:tcW w:w="3544" w:type="dxa"/>
            <w:tcBorders>
              <w:top w:val="single" w:sz="4" w:space="0" w:color="auto"/>
              <w:left w:val="single" w:sz="4" w:space="0" w:color="auto"/>
              <w:bottom w:val="single" w:sz="4" w:space="0" w:color="auto"/>
              <w:right w:val="single" w:sz="4" w:space="0" w:color="auto"/>
            </w:tcBorders>
          </w:tcPr>
          <w:p w14:paraId="0487EAD1" w14:textId="77777777" w:rsidR="009467CA" w:rsidRPr="00E8556C" w:rsidRDefault="009467CA" w:rsidP="009467CA">
            <w:pPr>
              <w:tabs>
                <w:tab w:val="left" w:pos="2300"/>
              </w:tabs>
              <w:spacing w:after="0" w:line="276" w:lineRule="auto"/>
              <w:ind w:right="124"/>
              <w:rPr>
                <w:rFonts w:ascii="Verdana" w:hAnsi="Verdana" w:cs="Arial"/>
              </w:rPr>
            </w:pPr>
            <w:r w:rsidRPr="00E8556C">
              <w:rPr>
                <w:rFonts w:ascii="Verdana" w:hAnsi="Verdana" w:cs="Arial"/>
              </w:rPr>
              <w:t>Supplied to the Provider by the Purchasing Agency</w:t>
            </w:r>
          </w:p>
        </w:tc>
        <w:tc>
          <w:tcPr>
            <w:tcW w:w="2464" w:type="dxa"/>
            <w:tcBorders>
              <w:top w:val="single" w:sz="4" w:space="0" w:color="auto"/>
              <w:left w:val="single" w:sz="4" w:space="0" w:color="auto"/>
              <w:right w:val="single" w:sz="4" w:space="0" w:color="auto"/>
            </w:tcBorders>
          </w:tcPr>
          <w:p w14:paraId="6D48157C" w14:textId="77777777" w:rsidR="009467CA" w:rsidRPr="00E8556C" w:rsidRDefault="009467CA" w:rsidP="009467CA">
            <w:pPr>
              <w:tabs>
                <w:tab w:val="left" w:pos="2300"/>
              </w:tabs>
              <w:spacing w:before="20" w:after="20" w:line="240" w:lineRule="auto"/>
              <w:ind w:right="20"/>
              <w:rPr>
                <w:rFonts w:ascii="Verdana" w:hAnsi="Verdana" w:cs="Arial"/>
                <w:szCs w:val="22"/>
              </w:rPr>
            </w:pPr>
            <w:r w:rsidRPr="00E8556C">
              <w:rPr>
                <w:rFonts w:ascii="Verdana" w:hAnsi="Verdana" w:cs="Arial"/>
                <w:szCs w:val="22"/>
              </w:rPr>
              <w:t>Within 10 working days following the last day of each school term</w:t>
            </w:r>
          </w:p>
          <w:p w14:paraId="016D33C8" w14:textId="77777777" w:rsidR="009467CA" w:rsidRPr="00E8556C" w:rsidRDefault="009467CA" w:rsidP="009467CA">
            <w:pPr>
              <w:tabs>
                <w:tab w:val="left" w:pos="2300"/>
              </w:tabs>
              <w:spacing w:before="20" w:after="20" w:line="240" w:lineRule="auto"/>
              <w:ind w:right="20"/>
              <w:rPr>
                <w:rFonts w:ascii="Verdana" w:hAnsi="Verdana"/>
              </w:rPr>
            </w:pPr>
            <w:r w:rsidRPr="00E8556C">
              <w:rPr>
                <w:rFonts w:ascii="Verdana" w:hAnsi="Verdana"/>
              </w:rPr>
              <w:t>Or as otherwise agreed between the Parties</w:t>
            </w:r>
          </w:p>
        </w:tc>
      </w:tr>
      <w:tr w:rsidR="009467CA" w:rsidRPr="00E8556C" w14:paraId="22F6865B" w14:textId="77777777" w:rsidTr="00A71943">
        <w:trPr>
          <w:trHeight w:val="37"/>
        </w:trPr>
        <w:tc>
          <w:tcPr>
            <w:tcW w:w="2977" w:type="dxa"/>
            <w:tcBorders>
              <w:top w:val="single" w:sz="4" w:space="0" w:color="auto"/>
              <w:left w:val="single" w:sz="4" w:space="0" w:color="auto"/>
              <w:bottom w:val="single" w:sz="4" w:space="0" w:color="auto"/>
              <w:right w:val="single" w:sz="4" w:space="0" w:color="auto"/>
            </w:tcBorders>
          </w:tcPr>
          <w:p w14:paraId="18537E7A" w14:textId="77777777" w:rsidR="009467CA" w:rsidRPr="00E8556C" w:rsidRDefault="009467CA" w:rsidP="009467CA">
            <w:pPr>
              <w:spacing w:before="20" w:after="20" w:line="240" w:lineRule="auto"/>
              <w:ind w:left="34"/>
              <w:rPr>
                <w:rFonts w:ascii="Verdana" w:hAnsi="Verdana" w:cs="Arial"/>
                <w:b/>
              </w:rPr>
            </w:pPr>
            <w:r w:rsidRPr="00E8556C">
              <w:rPr>
                <w:rFonts w:ascii="Verdana" w:hAnsi="Verdana" w:cs="Arial"/>
                <w:b/>
              </w:rPr>
              <w:t>Annual Financial Report</w:t>
            </w:r>
          </w:p>
        </w:tc>
        <w:tc>
          <w:tcPr>
            <w:tcW w:w="3544" w:type="dxa"/>
            <w:tcBorders>
              <w:top w:val="single" w:sz="4" w:space="0" w:color="auto"/>
              <w:left w:val="single" w:sz="4" w:space="0" w:color="auto"/>
              <w:bottom w:val="single" w:sz="4" w:space="0" w:color="auto"/>
              <w:right w:val="single" w:sz="4" w:space="0" w:color="auto"/>
            </w:tcBorders>
          </w:tcPr>
          <w:p w14:paraId="5627D367" w14:textId="77777777" w:rsidR="009467CA" w:rsidRPr="00E8556C" w:rsidRDefault="009467CA" w:rsidP="009467CA">
            <w:pPr>
              <w:tabs>
                <w:tab w:val="left" w:pos="2300"/>
              </w:tabs>
              <w:spacing w:after="0" w:line="276" w:lineRule="auto"/>
              <w:ind w:right="124"/>
              <w:rPr>
                <w:rFonts w:ascii="Verdana" w:hAnsi="Verdana" w:cs="Arial"/>
              </w:rPr>
            </w:pPr>
            <w:r w:rsidRPr="00E8556C">
              <w:rPr>
                <w:rFonts w:ascii="Verdana" w:hAnsi="Verdana" w:cs="Arial"/>
              </w:rPr>
              <w:t>Supplied by the Provider and approved by the Providers appropriate delegated authority</w:t>
            </w:r>
          </w:p>
        </w:tc>
        <w:tc>
          <w:tcPr>
            <w:tcW w:w="2464" w:type="dxa"/>
            <w:tcBorders>
              <w:left w:val="single" w:sz="4" w:space="0" w:color="auto"/>
              <w:bottom w:val="single" w:sz="4" w:space="0" w:color="auto"/>
              <w:right w:val="single" w:sz="4" w:space="0" w:color="auto"/>
            </w:tcBorders>
          </w:tcPr>
          <w:p w14:paraId="50E60264" w14:textId="77777777" w:rsidR="009467CA" w:rsidRPr="00E8556C" w:rsidDel="00812A4B" w:rsidRDefault="009467CA" w:rsidP="009467CA">
            <w:pPr>
              <w:tabs>
                <w:tab w:val="left" w:pos="2300"/>
              </w:tabs>
              <w:spacing w:before="20" w:after="20" w:line="240" w:lineRule="auto"/>
              <w:ind w:right="20"/>
              <w:rPr>
                <w:rFonts w:ascii="Verdana" w:hAnsi="Verdana" w:cs="Arial"/>
                <w:szCs w:val="22"/>
              </w:rPr>
            </w:pPr>
            <w:r w:rsidRPr="00E8556C">
              <w:rPr>
                <w:rFonts w:ascii="Verdana" w:hAnsi="Verdana" w:cs="Arial"/>
                <w:szCs w:val="22"/>
              </w:rPr>
              <w:t>By 31 December for each calendar year</w:t>
            </w:r>
          </w:p>
        </w:tc>
      </w:tr>
    </w:tbl>
    <w:p w14:paraId="668D043C" w14:textId="77777777" w:rsidR="009467CA" w:rsidRPr="00E8556C" w:rsidRDefault="009467CA" w:rsidP="009467CA">
      <w:pPr>
        <w:spacing w:before="240" w:line="240" w:lineRule="auto"/>
        <w:rPr>
          <w:rFonts w:ascii="Verdana" w:hAnsi="Verdana" w:cs="Arial"/>
          <w:b/>
          <w:sz w:val="22"/>
          <w:szCs w:val="18"/>
        </w:rPr>
      </w:pPr>
      <w:r w:rsidRPr="00E8556C">
        <w:rPr>
          <w:rFonts w:ascii="Verdana" w:hAnsi="Verdana" w:cs="Arial"/>
          <w:b/>
          <w:sz w:val="22"/>
          <w:szCs w:val="18"/>
        </w:rPr>
        <w:t>Ākonga Enrolment and Participation Surveys</w:t>
      </w:r>
    </w:p>
    <w:p w14:paraId="4AE84DF5" w14:textId="77777777" w:rsidR="009467CA" w:rsidRPr="00E8556C" w:rsidRDefault="009467CA" w:rsidP="009467CA">
      <w:pPr>
        <w:spacing w:after="0" w:line="240" w:lineRule="auto"/>
        <w:rPr>
          <w:rFonts w:ascii="Verdana" w:hAnsi="Verdana" w:cs="Arial"/>
          <w:bCs/>
        </w:rPr>
      </w:pPr>
      <w:r w:rsidRPr="00E8556C">
        <w:rPr>
          <w:rFonts w:ascii="Verdana" w:hAnsi="Verdana" w:cs="Arial"/>
          <w:bCs/>
        </w:rPr>
        <w:t xml:space="preserve">The Provider shall support </w:t>
      </w:r>
      <w:r w:rsidRPr="00E8556C">
        <w:rPr>
          <w:rFonts w:ascii="Verdana" w:hAnsi="Verdana" w:cs="Calibri"/>
        </w:rPr>
        <w:t>ākonga</w:t>
      </w:r>
      <w:r w:rsidRPr="00E8556C">
        <w:rPr>
          <w:rFonts w:ascii="Verdana" w:hAnsi="Verdana" w:cs="Arial"/>
          <w:bCs/>
        </w:rPr>
        <w:t xml:space="preserve"> to complete Ākonga Enrolment and Participation surveys.</w:t>
      </w:r>
    </w:p>
    <w:p w14:paraId="4D0399E1" w14:textId="77777777" w:rsidR="009467CA" w:rsidRPr="00E8556C" w:rsidRDefault="009467CA" w:rsidP="009467CA">
      <w:pPr>
        <w:spacing w:before="240" w:line="240" w:lineRule="auto"/>
        <w:rPr>
          <w:rFonts w:ascii="Verdana" w:hAnsi="Verdana" w:cs="Arial"/>
          <w:b/>
          <w:sz w:val="22"/>
          <w:szCs w:val="22"/>
        </w:rPr>
      </w:pPr>
      <w:r w:rsidRPr="00E8556C">
        <w:rPr>
          <w:rFonts w:ascii="Verdana" w:hAnsi="Verdana" w:cs="Arial"/>
          <w:b/>
          <w:sz w:val="22"/>
          <w:szCs w:val="22"/>
        </w:rPr>
        <w:t>Provider Progress Reports</w:t>
      </w:r>
    </w:p>
    <w:p w14:paraId="1E331978" w14:textId="77777777" w:rsidR="009467CA" w:rsidRPr="00E8556C" w:rsidRDefault="009467CA" w:rsidP="009467CA">
      <w:pPr>
        <w:spacing w:line="240" w:lineRule="auto"/>
        <w:ind w:left="34"/>
        <w:rPr>
          <w:rFonts w:ascii="Verdana" w:hAnsi="Verdana" w:cs="Arial"/>
          <w:bCs/>
        </w:rPr>
      </w:pPr>
      <w:r w:rsidRPr="00E8556C">
        <w:rPr>
          <w:rFonts w:ascii="Verdana" w:hAnsi="Verdana" w:cs="Arial"/>
          <w:bCs/>
        </w:rPr>
        <w:t>The Provider Progress report will focus on participant numbers, programme activities, changes in attitudes and aspirations for ākonga (and whānau and communities) over the reporting period; risks, challenges; and connections made with education, training and employment providers. The Provider shall provide the Purchasing Agency these reports within 10 working days following the last day of each school term or as otherwise agreed between the Parties.</w:t>
      </w:r>
    </w:p>
    <w:p w14:paraId="2964C412" w14:textId="4942A667" w:rsidR="009467CA" w:rsidRPr="00E8556C" w:rsidRDefault="009467CA" w:rsidP="009467CA">
      <w:pPr>
        <w:spacing w:line="240" w:lineRule="auto"/>
        <w:ind w:left="34"/>
        <w:rPr>
          <w:rFonts w:ascii="Verdana" w:hAnsi="Verdana" w:cs="Arial"/>
          <w:bCs/>
        </w:rPr>
      </w:pPr>
      <w:r w:rsidRPr="00E8556C">
        <w:rPr>
          <w:rFonts w:ascii="Verdana" w:hAnsi="Verdana" w:cs="Arial"/>
          <w:bCs/>
        </w:rPr>
        <w:t xml:space="preserve">The final Provider Progress report will be an end of contract report that includes provider reflections on programme design and delivery, issues </w:t>
      </w:r>
      <w:r w:rsidR="00C37313">
        <w:rPr>
          <w:rFonts w:ascii="Verdana" w:hAnsi="Verdana" w:cs="Arial"/>
          <w:bCs/>
        </w:rPr>
        <w:t>and solutions</w:t>
      </w:r>
      <w:r w:rsidRPr="00E8556C">
        <w:rPr>
          <w:rFonts w:ascii="Verdana" w:hAnsi="Verdana" w:cs="Arial"/>
          <w:bCs/>
        </w:rPr>
        <w:t xml:space="preserve">, </w:t>
      </w:r>
      <w:r w:rsidR="00C37313">
        <w:rPr>
          <w:rFonts w:ascii="Verdana" w:hAnsi="Verdana" w:cs="Arial"/>
          <w:bCs/>
        </w:rPr>
        <w:t>remaining challenges</w:t>
      </w:r>
      <w:r w:rsidRPr="00E8556C">
        <w:rPr>
          <w:rFonts w:ascii="Verdana" w:hAnsi="Verdana" w:cs="Arial"/>
          <w:bCs/>
        </w:rPr>
        <w:t xml:space="preserve"> and outcomes achieved during the course of the contract.</w:t>
      </w:r>
    </w:p>
    <w:p w14:paraId="19C2B837" w14:textId="77777777" w:rsidR="009467CA" w:rsidRPr="00E8556C" w:rsidRDefault="009467CA" w:rsidP="009467CA">
      <w:pPr>
        <w:spacing w:before="240" w:line="240" w:lineRule="auto"/>
        <w:rPr>
          <w:rFonts w:ascii="Verdana" w:hAnsi="Verdana" w:cs="Arial"/>
          <w:b/>
          <w:sz w:val="22"/>
          <w:szCs w:val="18"/>
        </w:rPr>
      </w:pPr>
      <w:r w:rsidRPr="00E8556C">
        <w:rPr>
          <w:rFonts w:ascii="Verdana" w:hAnsi="Verdana" w:cs="Arial"/>
          <w:b/>
          <w:sz w:val="22"/>
          <w:szCs w:val="18"/>
        </w:rPr>
        <w:t>Annual Financial Report</w:t>
      </w:r>
    </w:p>
    <w:p w14:paraId="5E21C901" w14:textId="066D98D6" w:rsidR="009467CA" w:rsidRPr="00E8556C" w:rsidRDefault="009467CA" w:rsidP="009467CA">
      <w:pPr>
        <w:spacing w:after="0" w:line="240" w:lineRule="auto"/>
        <w:rPr>
          <w:rFonts w:ascii="Verdana" w:hAnsi="Verdana" w:cs="Arial"/>
          <w:bCs/>
        </w:rPr>
      </w:pPr>
      <w:r w:rsidRPr="00E8556C">
        <w:rPr>
          <w:rFonts w:ascii="Verdana" w:hAnsi="Verdana" w:cs="Arial"/>
          <w:bCs/>
        </w:rPr>
        <w:t xml:space="preserve">The Provider shall prepare for each calendar year an income and expenditure report for the Service for each calendar year, that includes all sources of income due no later than </w:t>
      </w:r>
      <w:r w:rsidRPr="00E8556C">
        <w:rPr>
          <w:rFonts w:ascii="Verdana" w:hAnsi="Verdana" w:cs="Arial"/>
          <w:b/>
        </w:rPr>
        <w:t>31</w:t>
      </w:r>
      <w:r w:rsidR="00C37313">
        <w:rPr>
          <w:rFonts w:ascii="Verdana" w:hAnsi="Verdana" w:cs="Arial"/>
          <w:b/>
        </w:rPr>
        <w:t> </w:t>
      </w:r>
      <w:r w:rsidRPr="00E8556C">
        <w:rPr>
          <w:rFonts w:ascii="Verdana" w:hAnsi="Verdana" w:cs="Arial"/>
          <w:b/>
        </w:rPr>
        <w:t>December 2021</w:t>
      </w:r>
      <w:r w:rsidRPr="00E8556C">
        <w:rPr>
          <w:rFonts w:ascii="Verdana" w:hAnsi="Verdana" w:cs="Arial"/>
          <w:bCs/>
        </w:rPr>
        <w:t xml:space="preserve"> and </w:t>
      </w:r>
      <w:r w:rsidRPr="00E8556C">
        <w:rPr>
          <w:rFonts w:ascii="Verdana" w:hAnsi="Verdana" w:cs="Arial"/>
          <w:b/>
        </w:rPr>
        <w:t>31 December 2022</w:t>
      </w:r>
      <w:r w:rsidRPr="00E8556C">
        <w:rPr>
          <w:rFonts w:ascii="Verdana" w:hAnsi="Verdana" w:cs="Arial"/>
          <w:bCs/>
        </w:rPr>
        <w:t>.</w:t>
      </w:r>
    </w:p>
    <w:p w14:paraId="51291FF3" w14:textId="77777777" w:rsidR="009467CA" w:rsidRPr="00E8556C" w:rsidRDefault="009467CA" w:rsidP="009467CA">
      <w:pPr>
        <w:spacing w:after="0" w:line="240" w:lineRule="auto"/>
        <w:rPr>
          <w:rFonts w:ascii="Verdana" w:hAnsi="Verdana" w:cs="Arial"/>
          <w:b/>
          <w:sz w:val="24"/>
        </w:rPr>
      </w:pPr>
      <w:r w:rsidRPr="00E8556C">
        <w:rPr>
          <w:rFonts w:ascii="Verdana" w:hAnsi="Verdana" w:cs="Arial"/>
          <w:b/>
          <w:sz w:val="24"/>
        </w:rPr>
        <w:br w:type="page"/>
      </w:r>
    </w:p>
    <w:p w14:paraId="31BB9F65" w14:textId="77777777" w:rsidR="009467CA" w:rsidRPr="00E8556C" w:rsidRDefault="009467CA" w:rsidP="009467CA">
      <w:pPr>
        <w:tabs>
          <w:tab w:val="left" w:pos="567"/>
        </w:tabs>
        <w:spacing w:before="360" w:after="240" w:line="240" w:lineRule="auto"/>
        <w:rPr>
          <w:rFonts w:ascii="Verdana" w:hAnsi="Verdana" w:cs="Arial"/>
          <w:b/>
          <w:sz w:val="24"/>
        </w:rPr>
      </w:pPr>
      <w:r w:rsidRPr="00E8556C">
        <w:rPr>
          <w:rFonts w:ascii="Verdana" w:hAnsi="Verdana" w:cs="Arial"/>
          <w:b/>
          <w:sz w:val="24"/>
        </w:rPr>
        <w:lastRenderedPageBreak/>
        <w:t>Appendix 4 –</w:t>
      </w:r>
      <w:r w:rsidRPr="00E8556C">
        <w:rPr>
          <w:rFonts w:ascii="Verdana" w:hAnsi="Verdana" w:cs="Arial"/>
          <w:sz w:val="24"/>
        </w:rPr>
        <w:t xml:space="preserve"> </w:t>
      </w:r>
      <w:r w:rsidRPr="00E8556C">
        <w:rPr>
          <w:rFonts w:ascii="Verdana" w:hAnsi="Verdana" w:cs="Arial"/>
          <w:b/>
          <w:sz w:val="24"/>
        </w:rPr>
        <w:t>Regular Audits or Accreditation of the Provider</w:t>
      </w:r>
    </w:p>
    <w:tbl>
      <w:tblPr>
        <w:tblW w:w="9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6209"/>
        <w:gridCol w:w="2976"/>
      </w:tblGrid>
      <w:tr w:rsidR="009467CA" w:rsidRPr="00E8556C" w14:paraId="3502C177" w14:textId="77777777" w:rsidTr="00A71943">
        <w:tc>
          <w:tcPr>
            <w:tcW w:w="6209" w:type="dxa"/>
            <w:shd w:val="pct12" w:color="auto" w:fill="auto"/>
            <w:vAlign w:val="center"/>
          </w:tcPr>
          <w:p w14:paraId="05DEB1AC" w14:textId="77777777" w:rsidR="009467CA" w:rsidRPr="00E8556C" w:rsidRDefault="009467CA" w:rsidP="009467CA">
            <w:pPr>
              <w:spacing w:before="60" w:after="0" w:line="240" w:lineRule="auto"/>
              <w:jc w:val="center"/>
              <w:rPr>
                <w:rFonts w:ascii="Verdana" w:hAnsi="Verdana" w:cs="Arial"/>
                <w:b/>
              </w:rPr>
            </w:pPr>
            <w:r w:rsidRPr="00E8556C">
              <w:rPr>
                <w:rFonts w:ascii="Verdana" w:hAnsi="Verdana" w:cs="Arial"/>
                <w:b/>
              </w:rPr>
              <w:t>Audit or Accreditation Review:</w:t>
            </w:r>
          </w:p>
          <w:p w14:paraId="4B52CE01" w14:textId="77777777" w:rsidR="009467CA" w:rsidRPr="00E8556C" w:rsidRDefault="009467CA" w:rsidP="009467CA">
            <w:pPr>
              <w:spacing w:after="60" w:line="240" w:lineRule="auto"/>
              <w:jc w:val="center"/>
              <w:rPr>
                <w:rFonts w:ascii="Verdana" w:hAnsi="Verdana" w:cs="Arial"/>
                <w:b/>
              </w:rPr>
            </w:pPr>
            <w:r w:rsidRPr="00E8556C">
              <w:rPr>
                <w:rFonts w:ascii="Verdana" w:hAnsi="Verdana" w:cs="Arial"/>
                <w:b/>
              </w:rPr>
              <w:t xml:space="preserve">Social Sector Accreditation Standards Level </w:t>
            </w:r>
          </w:p>
        </w:tc>
        <w:tc>
          <w:tcPr>
            <w:tcW w:w="2976" w:type="dxa"/>
            <w:shd w:val="pct12" w:color="auto" w:fill="auto"/>
            <w:vAlign w:val="center"/>
          </w:tcPr>
          <w:p w14:paraId="42B5D0E2" w14:textId="77777777" w:rsidR="009467CA" w:rsidRPr="00E8556C" w:rsidRDefault="009467CA" w:rsidP="009467CA">
            <w:pPr>
              <w:spacing w:before="60" w:after="0" w:line="240" w:lineRule="auto"/>
              <w:jc w:val="center"/>
              <w:rPr>
                <w:rFonts w:ascii="Verdana" w:hAnsi="Verdana" w:cs="Arial"/>
                <w:b/>
              </w:rPr>
            </w:pPr>
            <w:r w:rsidRPr="00E8556C">
              <w:rPr>
                <w:rFonts w:ascii="Verdana" w:hAnsi="Verdana" w:cs="Arial"/>
                <w:b/>
              </w:rPr>
              <w:t>Review Cycle Frequency</w:t>
            </w:r>
          </w:p>
          <w:p w14:paraId="541B43BE" w14:textId="77777777" w:rsidR="009467CA" w:rsidRPr="00E8556C" w:rsidRDefault="009467CA" w:rsidP="009467CA">
            <w:pPr>
              <w:spacing w:after="60" w:line="240" w:lineRule="auto"/>
              <w:jc w:val="center"/>
              <w:rPr>
                <w:rFonts w:ascii="Verdana" w:hAnsi="Verdana" w:cs="Arial"/>
                <w:b/>
              </w:rPr>
            </w:pPr>
            <w:r w:rsidRPr="00E8556C">
              <w:rPr>
                <w:rFonts w:ascii="Verdana" w:hAnsi="Verdana" w:cs="Arial"/>
                <w:b/>
              </w:rPr>
              <w:t>(risk dependent)</w:t>
            </w:r>
          </w:p>
        </w:tc>
      </w:tr>
      <w:tr w:rsidR="009467CA" w:rsidRPr="00E8556C" w14:paraId="5FFCE4C9" w14:textId="77777777" w:rsidTr="00A71943">
        <w:trPr>
          <w:trHeight w:val="70"/>
        </w:trPr>
        <w:tc>
          <w:tcPr>
            <w:tcW w:w="6209" w:type="dxa"/>
            <w:shd w:val="clear" w:color="auto" w:fill="auto"/>
          </w:tcPr>
          <w:p w14:paraId="45C4CC38" w14:textId="77777777" w:rsidR="009467CA" w:rsidRPr="00E8556C" w:rsidRDefault="009467CA" w:rsidP="009467CA">
            <w:pPr>
              <w:spacing w:before="20" w:after="20" w:line="240" w:lineRule="auto"/>
              <w:rPr>
                <w:rFonts w:ascii="Verdana" w:hAnsi="Verdana" w:cs="Arial"/>
              </w:rPr>
            </w:pPr>
            <w:r w:rsidRPr="00E8556C">
              <w:rPr>
                <w:rFonts w:ascii="Verdana" w:hAnsi="Verdana"/>
              </w:rPr>
              <w:t>Level One</w:t>
            </w:r>
          </w:p>
        </w:tc>
        <w:tc>
          <w:tcPr>
            <w:tcW w:w="2976" w:type="dxa"/>
            <w:shd w:val="clear" w:color="auto" w:fill="auto"/>
          </w:tcPr>
          <w:p w14:paraId="29DB5FF4" w14:textId="77777777" w:rsidR="009467CA" w:rsidRPr="00E8556C" w:rsidRDefault="009467CA" w:rsidP="009467CA">
            <w:pPr>
              <w:spacing w:before="20" w:after="20" w:line="240" w:lineRule="auto"/>
              <w:rPr>
                <w:rFonts w:ascii="Verdana" w:hAnsi="Verdana" w:cs="Arial"/>
              </w:rPr>
            </w:pPr>
            <w:r w:rsidRPr="00E8556C">
              <w:rPr>
                <w:rFonts w:ascii="Verdana" w:hAnsi="Verdana"/>
              </w:rPr>
              <w:t>6 months – 1 year</w:t>
            </w:r>
          </w:p>
        </w:tc>
      </w:tr>
      <w:tr w:rsidR="009467CA" w:rsidRPr="00E8556C" w14:paraId="51729F7B" w14:textId="77777777" w:rsidTr="00A71943">
        <w:trPr>
          <w:trHeight w:val="70"/>
        </w:trPr>
        <w:tc>
          <w:tcPr>
            <w:tcW w:w="6209" w:type="dxa"/>
            <w:shd w:val="clear" w:color="auto" w:fill="auto"/>
          </w:tcPr>
          <w:p w14:paraId="03E1E85C" w14:textId="77777777" w:rsidR="009467CA" w:rsidRPr="00E8556C" w:rsidRDefault="009467CA" w:rsidP="009467CA">
            <w:pPr>
              <w:spacing w:before="20" w:after="20" w:line="240" w:lineRule="auto"/>
              <w:rPr>
                <w:rFonts w:ascii="Verdana" w:hAnsi="Verdana" w:cs="Arial"/>
              </w:rPr>
            </w:pPr>
            <w:r w:rsidRPr="00E8556C">
              <w:rPr>
                <w:rFonts w:ascii="Verdana" w:hAnsi="Verdana"/>
              </w:rPr>
              <w:t>Level Two</w:t>
            </w:r>
          </w:p>
        </w:tc>
        <w:tc>
          <w:tcPr>
            <w:tcW w:w="2976" w:type="dxa"/>
            <w:shd w:val="clear" w:color="auto" w:fill="auto"/>
          </w:tcPr>
          <w:p w14:paraId="0C9BD622" w14:textId="77777777" w:rsidR="009467CA" w:rsidRPr="00E8556C" w:rsidRDefault="009467CA" w:rsidP="009467CA">
            <w:pPr>
              <w:spacing w:before="20" w:after="20" w:line="240" w:lineRule="auto"/>
              <w:rPr>
                <w:rFonts w:ascii="Verdana" w:hAnsi="Verdana" w:cs="Arial"/>
              </w:rPr>
            </w:pPr>
            <w:r w:rsidRPr="00E8556C">
              <w:rPr>
                <w:rFonts w:ascii="Verdana" w:hAnsi="Verdana"/>
              </w:rPr>
              <w:t>2 years</w:t>
            </w:r>
          </w:p>
        </w:tc>
      </w:tr>
      <w:tr w:rsidR="009467CA" w:rsidRPr="00E8556C" w14:paraId="2BFA1758" w14:textId="77777777" w:rsidTr="00A71943">
        <w:trPr>
          <w:trHeight w:val="70"/>
        </w:trPr>
        <w:tc>
          <w:tcPr>
            <w:tcW w:w="6209" w:type="dxa"/>
            <w:shd w:val="clear" w:color="auto" w:fill="auto"/>
          </w:tcPr>
          <w:p w14:paraId="355D1650" w14:textId="77777777" w:rsidR="009467CA" w:rsidRPr="00E8556C" w:rsidRDefault="009467CA" w:rsidP="009467CA">
            <w:pPr>
              <w:spacing w:before="20" w:after="20" w:line="240" w:lineRule="auto"/>
              <w:rPr>
                <w:rFonts w:ascii="Verdana" w:hAnsi="Verdana" w:cs="Arial"/>
                <w:b/>
                <w:bCs/>
              </w:rPr>
            </w:pPr>
            <w:r w:rsidRPr="00E8556C">
              <w:rPr>
                <w:rFonts w:ascii="Verdana" w:hAnsi="Verdana"/>
                <w:b/>
                <w:bCs/>
              </w:rPr>
              <w:t>Level Three</w:t>
            </w:r>
          </w:p>
        </w:tc>
        <w:tc>
          <w:tcPr>
            <w:tcW w:w="2976" w:type="dxa"/>
            <w:shd w:val="clear" w:color="auto" w:fill="auto"/>
          </w:tcPr>
          <w:p w14:paraId="4F2DD2BA" w14:textId="77777777" w:rsidR="009467CA" w:rsidRPr="00E8556C" w:rsidRDefault="009467CA" w:rsidP="009467CA">
            <w:pPr>
              <w:spacing w:before="20" w:after="20" w:line="240" w:lineRule="auto"/>
              <w:rPr>
                <w:rFonts w:ascii="Verdana" w:hAnsi="Verdana" w:cs="Arial"/>
                <w:b/>
                <w:bCs/>
              </w:rPr>
            </w:pPr>
            <w:r w:rsidRPr="00E8556C">
              <w:rPr>
                <w:rFonts w:ascii="Verdana" w:hAnsi="Verdana"/>
                <w:b/>
                <w:bCs/>
              </w:rPr>
              <w:t>2 – 3 years</w:t>
            </w:r>
          </w:p>
        </w:tc>
      </w:tr>
      <w:tr w:rsidR="009467CA" w:rsidRPr="00E8556C" w14:paraId="2D8FAA97" w14:textId="77777777" w:rsidTr="00A71943">
        <w:trPr>
          <w:trHeight w:val="70"/>
        </w:trPr>
        <w:tc>
          <w:tcPr>
            <w:tcW w:w="6209" w:type="dxa"/>
            <w:shd w:val="clear" w:color="auto" w:fill="auto"/>
          </w:tcPr>
          <w:p w14:paraId="345E426B" w14:textId="77777777" w:rsidR="009467CA" w:rsidRPr="00E8556C" w:rsidRDefault="009467CA" w:rsidP="009467CA">
            <w:pPr>
              <w:spacing w:before="20" w:after="20" w:line="240" w:lineRule="auto"/>
              <w:rPr>
                <w:rFonts w:ascii="Verdana" w:hAnsi="Verdana" w:cs="Arial"/>
              </w:rPr>
            </w:pPr>
            <w:r w:rsidRPr="00E8556C">
              <w:rPr>
                <w:rFonts w:ascii="Verdana" w:hAnsi="Verdana"/>
              </w:rPr>
              <w:t>Level Four (Self-Assessment)</w:t>
            </w:r>
          </w:p>
        </w:tc>
        <w:tc>
          <w:tcPr>
            <w:tcW w:w="2976" w:type="dxa"/>
            <w:shd w:val="clear" w:color="auto" w:fill="auto"/>
          </w:tcPr>
          <w:p w14:paraId="1F26C63C" w14:textId="77777777" w:rsidR="009467CA" w:rsidRPr="00E8556C" w:rsidRDefault="009467CA" w:rsidP="009467CA">
            <w:pPr>
              <w:spacing w:before="20" w:after="20" w:line="240" w:lineRule="auto"/>
              <w:rPr>
                <w:rFonts w:ascii="Verdana" w:hAnsi="Verdana" w:cs="Arial"/>
              </w:rPr>
            </w:pPr>
            <w:r w:rsidRPr="00E8556C">
              <w:rPr>
                <w:rFonts w:ascii="Verdana" w:hAnsi="Verdana"/>
              </w:rPr>
              <w:t>2 years</w:t>
            </w:r>
          </w:p>
        </w:tc>
      </w:tr>
      <w:tr w:rsidR="009467CA" w:rsidRPr="00E8556C" w14:paraId="6F1F5695" w14:textId="77777777" w:rsidTr="00A71943">
        <w:trPr>
          <w:trHeight w:val="70"/>
        </w:trPr>
        <w:tc>
          <w:tcPr>
            <w:tcW w:w="6209" w:type="dxa"/>
            <w:shd w:val="clear" w:color="auto" w:fill="auto"/>
          </w:tcPr>
          <w:p w14:paraId="7B901E92" w14:textId="77777777" w:rsidR="009467CA" w:rsidRPr="00E8556C" w:rsidRDefault="009467CA" w:rsidP="009467CA">
            <w:pPr>
              <w:spacing w:before="20" w:after="20" w:line="240" w:lineRule="auto"/>
              <w:rPr>
                <w:rFonts w:ascii="Verdana" w:hAnsi="Verdana"/>
              </w:rPr>
            </w:pPr>
            <w:r w:rsidRPr="00E8556C">
              <w:rPr>
                <w:rFonts w:ascii="Verdana" w:hAnsi="Verdana"/>
              </w:rPr>
              <w:t>Level Five (Self-Assessment)</w:t>
            </w:r>
          </w:p>
        </w:tc>
        <w:tc>
          <w:tcPr>
            <w:tcW w:w="2976" w:type="dxa"/>
            <w:shd w:val="clear" w:color="auto" w:fill="auto"/>
          </w:tcPr>
          <w:p w14:paraId="62F1BE53" w14:textId="77777777" w:rsidR="009467CA" w:rsidRPr="00E8556C" w:rsidRDefault="009467CA" w:rsidP="009467CA">
            <w:pPr>
              <w:spacing w:before="20" w:after="20" w:line="240" w:lineRule="auto"/>
              <w:rPr>
                <w:rFonts w:ascii="Verdana" w:hAnsi="Verdana"/>
              </w:rPr>
            </w:pPr>
            <w:r w:rsidRPr="00E8556C">
              <w:rPr>
                <w:rFonts w:ascii="Verdana" w:hAnsi="Verdana" w:cs="Arial"/>
              </w:rPr>
              <w:t>Not applicable</w:t>
            </w:r>
          </w:p>
        </w:tc>
      </w:tr>
    </w:tbl>
    <w:p w14:paraId="20498991" w14:textId="77777777" w:rsidR="009467CA" w:rsidRPr="00E8556C" w:rsidRDefault="009467CA" w:rsidP="009467CA">
      <w:pPr>
        <w:tabs>
          <w:tab w:val="left" w:pos="567"/>
        </w:tabs>
        <w:spacing w:before="360" w:after="240" w:line="240" w:lineRule="auto"/>
        <w:rPr>
          <w:rFonts w:ascii="Verdana" w:hAnsi="Verdana" w:cs="Arial"/>
          <w:b/>
          <w:sz w:val="24"/>
        </w:rPr>
      </w:pPr>
    </w:p>
    <w:p w14:paraId="402F47D5" w14:textId="77777777" w:rsidR="009467CA" w:rsidRPr="00E8556C" w:rsidRDefault="009467CA" w:rsidP="009467CA">
      <w:pPr>
        <w:spacing w:after="0" w:line="240" w:lineRule="auto"/>
        <w:rPr>
          <w:rFonts w:ascii="Verdana" w:hAnsi="Verdana" w:cs="Arial"/>
          <w:b/>
          <w:sz w:val="24"/>
        </w:rPr>
      </w:pPr>
      <w:r w:rsidRPr="00E8556C">
        <w:rPr>
          <w:rFonts w:ascii="Verdana" w:hAnsi="Verdana" w:cs="Arial"/>
          <w:b/>
          <w:sz w:val="24"/>
        </w:rPr>
        <w:br w:type="page"/>
      </w:r>
    </w:p>
    <w:p w14:paraId="70E38D25" w14:textId="77777777" w:rsidR="009467CA" w:rsidRPr="00E8556C" w:rsidRDefault="009467CA" w:rsidP="009467CA">
      <w:pPr>
        <w:tabs>
          <w:tab w:val="left" w:pos="567"/>
        </w:tabs>
        <w:spacing w:before="360" w:after="240" w:line="240" w:lineRule="auto"/>
        <w:rPr>
          <w:rFonts w:ascii="Verdana" w:hAnsi="Verdana" w:cs="Arial"/>
          <w:b/>
        </w:rPr>
      </w:pPr>
      <w:r w:rsidRPr="00E8556C">
        <w:rPr>
          <w:rFonts w:ascii="Verdana" w:hAnsi="Verdana" w:cs="Arial"/>
          <w:b/>
          <w:sz w:val="24"/>
        </w:rPr>
        <w:lastRenderedPageBreak/>
        <w:t>Appendix 5 – Payment for Service/s</w:t>
      </w:r>
      <w:r w:rsidRPr="00E8556C">
        <w:rPr>
          <w:rFonts w:ascii="Verdana" w:hAnsi="Verdana" w:cs="Arial"/>
          <w:b/>
        </w:rPr>
        <w:t xml:space="preserve">  </w:t>
      </w:r>
    </w:p>
    <w:p w14:paraId="64AAAB51" w14:textId="77777777" w:rsidR="009467CA" w:rsidRPr="00E8556C" w:rsidRDefault="009467CA" w:rsidP="009467CA">
      <w:pPr>
        <w:tabs>
          <w:tab w:val="left" w:pos="567"/>
        </w:tabs>
        <w:spacing w:before="240" w:after="240" w:line="240" w:lineRule="auto"/>
        <w:rPr>
          <w:rFonts w:ascii="Verdana" w:hAnsi="Verdana" w:cs="Arial"/>
          <w:b/>
        </w:rPr>
      </w:pPr>
      <w:r w:rsidRPr="00E8556C">
        <w:rPr>
          <w:rFonts w:ascii="Verdana" w:hAnsi="Verdana"/>
          <w:b/>
          <w:bCs/>
        </w:rPr>
        <w:t>Year One x February 2021 to 31 December 2021 payment schedule</w:t>
      </w:r>
    </w:p>
    <w:tbl>
      <w:tblPr>
        <w:tblW w:w="5110" w:type="pct"/>
        <w:tblInd w:w="-5" w:type="dxa"/>
        <w:tblLayout w:type="fixed"/>
        <w:tblCellMar>
          <w:top w:w="28" w:type="dxa"/>
          <w:bottom w:w="28" w:type="dxa"/>
        </w:tblCellMar>
        <w:tblLook w:val="01E0" w:firstRow="1" w:lastRow="1" w:firstColumn="1" w:lastColumn="1" w:noHBand="0" w:noVBand="0"/>
      </w:tblPr>
      <w:tblGrid>
        <w:gridCol w:w="1549"/>
        <w:gridCol w:w="6305"/>
        <w:gridCol w:w="1964"/>
      </w:tblGrid>
      <w:tr w:rsidR="009467CA" w:rsidRPr="00E8556C" w14:paraId="26ED48E4" w14:textId="77777777" w:rsidTr="00A71943">
        <w:trPr>
          <w:tblHeader/>
        </w:trPr>
        <w:tc>
          <w:tcPr>
            <w:tcW w:w="1454" w:type="dxa"/>
            <w:tcBorders>
              <w:top w:val="single" w:sz="4" w:space="0" w:color="auto"/>
              <w:left w:val="single" w:sz="4" w:space="0" w:color="auto"/>
              <w:bottom w:val="single" w:sz="4" w:space="0" w:color="auto"/>
              <w:right w:val="single" w:sz="4" w:space="0" w:color="auto"/>
            </w:tcBorders>
            <w:shd w:val="pct12" w:color="auto" w:fill="auto"/>
            <w:vAlign w:val="center"/>
            <w:hideMark/>
          </w:tcPr>
          <w:p w14:paraId="027B2B68" w14:textId="77777777" w:rsidR="009467CA" w:rsidRPr="00E8556C" w:rsidRDefault="009467CA" w:rsidP="009467CA">
            <w:pPr>
              <w:tabs>
                <w:tab w:val="left" w:pos="720"/>
                <w:tab w:val="left" w:pos="1440"/>
                <w:tab w:val="right" w:leader="underscore" w:pos="4860"/>
                <w:tab w:val="right" w:pos="5040"/>
                <w:tab w:val="right" w:leader="underscore" w:pos="6480"/>
                <w:tab w:val="left" w:pos="6660"/>
              </w:tabs>
              <w:spacing w:before="60" w:after="60" w:line="240" w:lineRule="auto"/>
              <w:rPr>
                <w:rFonts w:ascii="Verdana" w:hAnsi="Verdana"/>
                <w:b/>
                <w:bCs/>
              </w:rPr>
            </w:pPr>
            <w:r w:rsidRPr="00E8556C">
              <w:rPr>
                <w:rFonts w:ascii="Verdana" w:hAnsi="Verdana"/>
                <w:b/>
                <w:bCs/>
              </w:rPr>
              <w:t>Payment Number</w:t>
            </w:r>
          </w:p>
        </w:tc>
        <w:tc>
          <w:tcPr>
            <w:tcW w:w="5917" w:type="dxa"/>
            <w:tcBorders>
              <w:top w:val="single" w:sz="4" w:space="0" w:color="auto"/>
              <w:left w:val="single" w:sz="4" w:space="0" w:color="auto"/>
              <w:bottom w:val="single" w:sz="4" w:space="0" w:color="auto"/>
              <w:right w:val="single" w:sz="4" w:space="0" w:color="auto"/>
            </w:tcBorders>
            <w:shd w:val="pct12" w:color="auto" w:fill="auto"/>
            <w:vAlign w:val="center"/>
            <w:hideMark/>
          </w:tcPr>
          <w:p w14:paraId="4A3CD440" w14:textId="77777777" w:rsidR="009467CA" w:rsidRPr="00E8556C" w:rsidRDefault="009467CA" w:rsidP="009467CA">
            <w:pPr>
              <w:tabs>
                <w:tab w:val="left" w:pos="720"/>
                <w:tab w:val="left" w:pos="1440"/>
                <w:tab w:val="right" w:leader="underscore" w:pos="4860"/>
                <w:tab w:val="right" w:pos="5040"/>
                <w:tab w:val="right" w:leader="underscore" w:pos="6480"/>
                <w:tab w:val="left" w:pos="6660"/>
              </w:tabs>
              <w:spacing w:before="60" w:after="60" w:line="240" w:lineRule="auto"/>
              <w:rPr>
                <w:rFonts w:ascii="Verdana" w:hAnsi="Verdana"/>
                <w:b/>
                <w:bCs/>
              </w:rPr>
            </w:pPr>
            <w:r w:rsidRPr="00E8556C">
              <w:rPr>
                <w:rFonts w:ascii="Verdana" w:hAnsi="Verdana"/>
                <w:b/>
                <w:bCs/>
              </w:rPr>
              <w:t xml:space="preserve">Payment Dates and Conditions </w:t>
            </w:r>
          </w:p>
        </w:tc>
        <w:tc>
          <w:tcPr>
            <w:tcW w:w="1843" w:type="dxa"/>
            <w:tcBorders>
              <w:top w:val="single" w:sz="4" w:space="0" w:color="auto"/>
              <w:left w:val="single" w:sz="4" w:space="0" w:color="auto"/>
              <w:bottom w:val="single" w:sz="4" w:space="0" w:color="auto"/>
              <w:right w:val="single" w:sz="4" w:space="0" w:color="auto"/>
            </w:tcBorders>
            <w:shd w:val="pct12" w:color="auto" w:fill="auto"/>
            <w:hideMark/>
          </w:tcPr>
          <w:p w14:paraId="1AA7802F" w14:textId="77777777" w:rsidR="009467CA" w:rsidRPr="00E8556C" w:rsidRDefault="009467CA" w:rsidP="009467CA">
            <w:pPr>
              <w:tabs>
                <w:tab w:val="left" w:pos="720"/>
                <w:tab w:val="left" w:pos="1440"/>
                <w:tab w:val="right" w:leader="underscore" w:pos="4860"/>
                <w:tab w:val="right" w:pos="5040"/>
                <w:tab w:val="right" w:leader="underscore" w:pos="6480"/>
                <w:tab w:val="left" w:pos="6660"/>
              </w:tabs>
              <w:spacing w:before="60" w:after="60" w:line="240" w:lineRule="auto"/>
              <w:jc w:val="right"/>
              <w:rPr>
                <w:rFonts w:ascii="Verdana" w:hAnsi="Verdana"/>
                <w:b/>
                <w:bCs/>
              </w:rPr>
            </w:pPr>
            <w:r w:rsidRPr="00E8556C">
              <w:rPr>
                <w:rFonts w:ascii="Verdana" w:hAnsi="Verdana"/>
                <w:b/>
                <w:bCs/>
              </w:rPr>
              <w:t>Instalment Amount</w:t>
            </w:r>
          </w:p>
        </w:tc>
      </w:tr>
      <w:tr w:rsidR="009467CA" w:rsidRPr="00E8556C" w14:paraId="3F0613AE" w14:textId="77777777" w:rsidTr="00A71943">
        <w:tc>
          <w:tcPr>
            <w:tcW w:w="1454" w:type="dxa"/>
            <w:tcBorders>
              <w:top w:val="single" w:sz="4" w:space="0" w:color="auto"/>
              <w:left w:val="single" w:sz="4" w:space="0" w:color="auto"/>
              <w:bottom w:val="single" w:sz="4" w:space="0" w:color="auto"/>
              <w:right w:val="single" w:sz="4" w:space="0" w:color="auto"/>
            </w:tcBorders>
            <w:hideMark/>
          </w:tcPr>
          <w:p w14:paraId="7812270B" w14:textId="77777777" w:rsidR="009467CA" w:rsidRPr="00E8556C" w:rsidRDefault="009467CA" w:rsidP="009467CA">
            <w:pPr>
              <w:spacing w:after="0" w:line="240" w:lineRule="auto"/>
              <w:rPr>
                <w:rFonts w:ascii="Verdana" w:hAnsi="Verdana" w:cs="Arial"/>
                <w:szCs w:val="22"/>
              </w:rPr>
            </w:pPr>
            <w:r w:rsidRPr="00E8556C">
              <w:rPr>
                <w:rFonts w:ascii="Verdana" w:hAnsi="Verdana" w:cs="Arial"/>
              </w:rPr>
              <w:t>1</w:t>
            </w:r>
          </w:p>
        </w:tc>
        <w:tc>
          <w:tcPr>
            <w:tcW w:w="5917" w:type="dxa"/>
            <w:tcBorders>
              <w:top w:val="single" w:sz="4" w:space="0" w:color="auto"/>
              <w:left w:val="single" w:sz="4" w:space="0" w:color="auto"/>
              <w:bottom w:val="single" w:sz="4" w:space="0" w:color="auto"/>
              <w:right w:val="single" w:sz="4" w:space="0" w:color="auto"/>
            </w:tcBorders>
            <w:hideMark/>
          </w:tcPr>
          <w:p w14:paraId="6B70D77D" w14:textId="77777777" w:rsidR="009467CA" w:rsidRPr="00E8556C" w:rsidRDefault="009467CA" w:rsidP="009467CA">
            <w:pPr>
              <w:spacing w:after="0" w:line="240" w:lineRule="auto"/>
              <w:rPr>
                <w:rFonts w:ascii="Verdana" w:hAnsi="Verdana"/>
              </w:rPr>
            </w:pPr>
            <w:r w:rsidRPr="00E8556C">
              <w:rPr>
                <w:rFonts w:ascii="Verdana" w:hAnsi="Verdana" w:cs="Arial"/>
                <w:szCs w:val="22"/>
              </w:rPr>
              <w:t>Following the signing of an Outcome Agreement by both Parties and upon receipt of a valid itemised Tax Invoice.</w:t>
            </w:r>
          </w:p>
        </w:tc>
        <w:tc>
          <w:tcPr>
            <w:tcW w:w="1843" w:type="dxa"/>
            <w:tcBorders>
              <w:top w:val="single" w:sz="4" w:space="0" w:color="auto"/>
              <w:left w:val="single" w:sz="4" w:space="0" w:color="auto"/>
              <w:bottom w:val="single" w:sz="4" w:space="0" w:color="auto"/>
              <w:right w:val="single" w:sz="4" w:space="0" w:color="auto"/>
            </w:tcBorders>
            <w:tcMar>
              <w:top w:w="28" w:type="dxa"/>
              <w:left w:w="108" w:type="dxa"/>
              <w:bottom w:w="28" w:type="dxa"/>
              <w:right w:w="278" w:type="dxa"/>
            </w:tcMar>
            <w:hideMark/>
          </w:tcPr>
          <w:p w14:paraId="6307D869" w14:textId="77777777" w:rsidR="009467CA" w:rsidRPr="00E8556C" w:rsidRDefault="009467CA" w:rsidP="009467CA">
            <w:pPr>
              <w:tabs>
                <w:tab w:val="left" w:pos="2300"/>
              </w:tabs>
              <w:spacing w:after="0" w:line="240" w:lineRule="auto"/>
              <w:ind w:right="-137"/>
              <w:jc w:val="right"/>
              <w:rPr>
                <w:rFonts w:ascii="Verdana" w:hAnsi="Verdana"/>
              </w:rPr>
            </w:pPr>
            <w:r w:rsidRPr="00E8556C">
              <w:rPr>
                <w:rFonts w:ascii="Verdana" w:hAnsi="Verdana" w:cs="Arial"/>
                <w:szCs w:val="22"/>
              </w:rPr>
              <w:t>$</w:t>
            </w:r>
            <w:proofErr w:type="spellStart"/>
            <w:proofErr w:type="gramStart"/>
            <w:r w:rsidRPr="00E8556C">
              <w:rPr>
                <w:rFonts w:ascii="Verdana" w:hAnsi="Verdana" w:cs="Arial"/>
                <w:szCs w:val="22"/>
              </w:rPr>
              <w:t>xx.xx</w:t>
            </w:r>
            <w:proofErr w:type="spellEnd"/>
            <w:proofErr w:type="gramEnd"/>
          </w:p>
        </w:tc>
      </w:tr>
      <w:tr w:rsidR="009467CA" w:rsidRPr="00E8556C" w14:paraId="59260D7A" w14:textId="77777777" w:rsidTr="00A71943">
        <w:tc>
          <w:tcPr>
            <w:tcW w:w="1454" w:type="dxa"/>
            <w:tcBorders>
              <w:top w:val="single" w:sz="4" w:space="0" w:color="auto"/>
              <w:left w:val="single" w:sz="4" w:space="0" w:color="auto"/>
              <w:bottom w:val="single" w:sz="4" w:space="0" w:color="auto"/>
              <w:right w:val="single" w:sz="4" w:space="0" w:color="auto"/>
            </w:tcBorders>
          </w:tcPr>
          <w:p w14:paraId="672DC463" w14:textId="77777777" w:rsidR="009467CA" w:rsidRPr="00E8556C" w:rsidRDefault="009467CA" w:rsidP="009467CA">
            <w:pPr>
              <w:spacing w:after="0" w:line="240" w:lineRule="auto"/>
              <w:rPr>
                <w:rFonts w:ascii="Verdana" w:hAnsi="Verdana" w:cs="Arial"/>
              </w:rPr>
            </w:pPr>
            <w:r w:rsidRPr="00E8556C">
              <w:rPr>
                <w:rFonts w:ascii="Verdana" w:hAnsi="Verdana" w:cs="Arial"/>
              </w:rPr>
              <w:t>2</w:t>
            </w:r>
          </w:p>
        </w:tc>
        <w:tc>
          <w:tcPr>
            <w:tcW w:w="5917" w:type="dxa"/>
            <w:tcBorders>
              <w:top w:val="single" w:sz="4" w:space="0" w:color="auto"/>
              <w:left w:val="single" w:sz="4" w:space="0" w:color="auto"/>
              <w:bottom w:val="single" w:sz="4" w:space="0" w:color="auto"/>
              <w:right w:val="single" w:sz="4" w:space="0" w:color="auto"/>
            </w:tcBorders>
          </w:tcPr>
          <w:p w14:paraId="61D4036C" w14:textId="77777777" w:rsidR="009467CA" w:rsidRPr="00E8556C" w:rsidRDefault="009467CA" w:rsidP="009467CA">
            <w:pPr>
              <w:spacing w:after="0" w:line="240" w:lineRule="auto"/>
              <w:rPr>
                <w:rFonts w:ascii="Verdana" w:hAnsi="Verdana" w:cs="Arial"/>
                <w:szCs w:val="22"/>
              </w:rPr>
            </w:pPr>
            <w:r w:rsidRPr="00E8556C">
              <w:rPr>
                <w:rFonts w:ascii="Verdana" w:hAnsi="Verdana" w:cs="Arial"/>
                <w:b/>
                <w:bCs/>
                <w:szCs w:val="22"/>
              </w:rPr>
              <w:t>End of Term One 2021</w:t>
            </w:r>
            <w:r w:rsidRPr="00E8556C">
              <w:rPr>
                <w:rFonts w:ascii="Verdana" w:hAnsi="Verdana" w:cs="Arial"/>
                <w:szCs w:val="22"/>
              </w:rPr>
              <w:t xml:space="preserve"> – upon receipt of a valid itemised Tax Invoice and satisfactory report(s) are received in accordance with the requirements outlined in Appendix 3. </w:t>
            </w:r>
          </w:p>
        </w:tc>
        <w:tc>
          <w:tcPr>
            <w:tcW w:w="1843" w:type="dxa"/>
            <w:tcBorders>
              <w:top w:val="single" w:sz="4" w:space="0" w:color="auto"/>
              <w:left w:val="single" w:sz="4" w:space="0" w:color="auto"/>
              <w:bottom w:val="single" w:sz="4" w:space="0" w:color="auto"/>
              <w:right w:val="single" w:sz="4" w:space="0" w:color="auto"/>
            </w:tcBorders>
            <w:tcMar>
              <w:top w:w="28" w:type="dxa"/>
              <w:left w:w="108" w:type="dxa"/>
              <w:bottom w:w="28" w:type="dxa"/>
              <w:right w:w="278" w:type="dxa"/>
            </w:tcMar>
          </w:tcPr>
          <w:p w14:paraId="1D9430EF" w14:textId="77777777" w:rsidR="009467CA" w:rsidRPr="00E8556C" w:rsidRDefault="009467CA" w:rsidP="009467CA">
            <w:pPr>
              <w:tabs>
                <w:tab w:val="left" w:pos="2300"/>
              </w:tabs>
              <w:spacing w:after="0" w:line="240" w:lineRule="auto"/>
              <w:ind w:right="-137"/>
              <w:jc w:val="right"/>
              <w:rPr>
                <w:rFonts w:ascii="Verdana" w:hAnsi="Verdana" w:cs="Arial"/>
              </w:rPr>
            </w:pPr>
            <w:r w:rsidRPr="00E8556C">
              <w:rPr>
                <w:rFonts w:ascii="Verdana" w:hAnsi="Verdana" w:cs="Arial"/>
                <w:szCs w:val="22"/>
              </w:rPr>
              <w:t>$</w:t>
            </w:r>
            <w:proofErr w:type="spellStart"/>
            <w:proofErr w:type="gramStart"/>
            <w:r w:rsidRPr="00E8556C">
              <w:rPr>
                <w:rFonts w:ascii="Verdana" w:hAnsi="Verdana" w:cs="Arial"/>
                <w:szCs w:val="22"/>
              </w:rPr>
              <w:t>xx.xx</w:t>
            </w:r>
            <w:proofErr w:type="spellEnd"/>
            <w:proofErr w:type="gramEnd"/>
          </w:p>
        </w:tc>
      </w:tr>
      <w:tr w:rsidR="009467CA" w:rsidRPr="00E8556C" w14:paraId="48D6688B" w14:textId="77777777" w:rsidTr="00A71943">
        <w:tc>
          <w:tcPr>
            <w:tcW w:w="1454" w:type="dxa"/>
            <w:tcBorders>
              <w:top w:val="single" w:sz="4" w:space="0" w:color="auto"/>
              <w:left w:val="single" w:sz="4" w:space="0" w:color="auto"/>
              <w:bottom w:val="single" w:sz="4" w:space="0" w:color="auto"/>
              <w:right w:val="single" w:sz="4" w:space="0" w:color="auto"/>
            </w:tcBorders>
          </w:tcPr>
          <w:p w14:paraId="23DFD431" w14:textId="77777777" w:rsidR="009467CA" w:rsidRPr="00E8556C" w:rsidRDefault="009467CA" w:rsidP="009467CA">
            <w:pPr>
              <w:spacing w:after="0" w:line="240" w:lineRule="auto"/>
              <w:rPr>
                <w:rFonts w:ascii="Verdana" w:hAnsi="Verdana" w:cs="Arial"/>
              </w:rPr>
            </w:pPr>
            <w:r w:rsidRPr="00E8556C">
              <w:rPr>
                <w:rFonts w:ascii="Verdana" w:hAnsi="Verdana" w:cs="Arial"/>
              </w:rPr>
              <w:t>3</w:t>
            </w:r>
          </w:p>
        </w:tc>
        <w:tc>
          <w:tcPr>
            <w:tcW w:w="5917" w:type="dxa"/>
            <w:tcBorders>
              <w:top w:val="single" w:sz="4" w:space="0" w:color="auto"/>
              <w:left w:val="single" w:sz="4" w:space="0" w:color="auto"/>
              <w:bottom w:val="single" w:sz="4" w:space="0" w:color="auto"/>
              <w:right w:val="single" w:sz="4" w:space="0" w:color="auto"/>
            </w:tcBorders>
          </w:tcPr>
          <w:p w14:paraId="5CDC3198" w14:textId="77777777" w:rsidR="009467CA" w:rsidRPr="00E8556C" w:rsidRDefault="009467CA" w:rsidP="009467CA">
            <w:pPr>
              <w:spacing w:after="0" w:line="240" w:lineRule="auto"/>
              <w:rPr>
                <w:rFonts w:ascii="Verdana" w:hAnsi="Verdana" w:cs="Arial"/>
                <w:szCs w:val="22"/>
              </w:rPr>
            </w:pPr>
            <w:r w:rsidRPr="00E8556C">
              <w:rPr>
                <w:rFonts w:ascii="Verdana" w:hAnsi="Verdana" w:cs="Arial"/>
                <w:b/>
                <w:bCs/>
                <w:szCs w:val="22"/>
              </w:rPr>
              <w:t>End of Term Two 2021</w:t>
            </w:r>
            <w:r w:rsidRPr="00E8556C">
              <w:rPr>
                <w:rFonts w:ascii="Verdana" w:hAnsi="Verdana" w:cs="Arial"/>
                <w:szCs w:val="22"/>
              </w:rPr>
              <w:t xml:space="preserve"> – upon receipt of a valid itemised Tax Invoice and satisfactory report(s) are received in accordance with the requirements outlined in Appendix 3.</w:t>
            </w:r>
          </w:p>
        </w:tc>
        <w:tc>
          <w:tcPr>
            <w:tcW w:w="1843" w:type="dxa"/>
            <w:tcBorders>
              <w:top w:val="single" w:sz="4" w:space="0" w:color="auto"/>
              <w:left w:val="single" w:sz="4" w:space="0" w:color="auto"/>
              <w:bottom w:val="single" w:sz="4" w:space="0" w:color="auto"/>
              <w:right w:val="single" w:sz="4" w:space="0" w:color="auto"/>
            </w:tcBorders>
            <w:tcMar>
              <w:top w:w="28" w:type="dxa"/>
              <w:left w:w="108" w:type="dxa"/>
              <w:bottom w:w="28" w:type="dxa"/>
              <w:right w:w="278" w:type="dxa"/>
            </w:tcMar>
          </w:tcPr>
          <w:p w14:paraId="06676D3D" w14:textId="77777777" w:rsidR="009467CA" w:rsidRPr="00E8556C" w:rsidRDefault="009467CA" w:rsidP="009467CA">
            <w:pPr>
              <w:tabs>
                <w:tab w:val="left" w:pos="2300"/>
              </w:tabs>
              <w:spacing w:after="0" w:line="240" w:lineRule="auto"/>
              <w:ind w:right="-137"/>
              <w:jc w:val="right"/>
              <w:rPr>
                <w:rFonts w:ascii="Verdana" w:hAnsi="Verdana" w:cs="Arial"/>
              </w:rPr>
            </w:pPr>
            <w:r w:rsidRPr="00E8556C">
              <w:rPr>
                <w:rFonts w:ascii="Verdana" w:hAnsi="Verdana" w:cs="Arial"/>
                <w:szCs w:val="22"/>
              </w:rPr>
              <w:t>$</w:t>
            </w:r>
            <w:proofErr w:type="spellStart"/>
            <w:proofErr w:type="gramStart"/>
            <w:r w:rsidRPr="00E8556C">
              <w:rPr>
                <w:rFonts w:ascii="Verdana" w:hAnsi="Verdana" w:cs="Arial"/>
                <w:szCs w:val="22"/>
              </w:rPr>
              <w:t>xx.xx</w:t>
            </w:r>
            <w:proofErr w:type="spellEnd"/>
            <w:proofErr w:type="gramEnd"/>
          </w:p>
        </w:tc>
      </w:tr>
      <w:tr w:rsidR="009467CA" w:rsidRPr="00E8556C" w14:paraId="40BCFCEC" w14:textId="77777777" w:rsidTr="00A71943">
        <w:tc>
          <w:tcPr>
            <w:tcW w:w="1454" w:type="dxa"/>
            <w:tcBorders>
              <w:top w:val="single" w:sz="4" w:space="0" w:color="auto"/>
              <w:left w:val="single" w:sz="4" w:space="0" w:color="auto"/>
              <w:bottom w:val="single" w:sz="4" w:space="0" w:color="auto"/>
              <w:right w:val="single" w:sz="4" w:space="0" w:color="auto"/>
            </w:tcBorders>
          </w:tcPr>
          <w:p w14:paraId="64757CDA" w14:textId="77777777" w:rsidR="009467CA" w:rsidRPr="00E8556C" w:rsidRDefault="009467CA" w:rsidP="009467CA">
            <w:pPr>
              <w:spacing w:after="0" w:line="240" w:lineRule="auto"/>
              <w:rPr>
                <w:rFonts w:ascii="Verdana" w:hAnsi="Verdana" w:cs="Arial"/>
              </w:rPr>
            </w:pPr>
            <w:r w:rsidRPr="00E8556C">
              <w:rPr>
                <w:rFonts w:ascii="Verdana" w:hAnsi="Verdana" w:cs="Arial"/>
              </w:rPr>
              <w:t>4</w:t>
            </w:r>
          </w:p>
        </w:tc>
        <w:tc>
          <w:tcPr>
            <w:tcW w:w="5917" w:type="dxa"/>
            <w:tcBorders>
              <w:top w:val="single" w:sz="4" w:space="0" w:color="auto"/>
              <w:left w:val="single" w:sz="4" w:space="0" w:color="auto"/>
              <w:bottom w:val="single" w:sz="4" w:space="0" w:color="auto"/>
              <w:right w:val="single" w:sz="4" w:space="0" w:color="auto"/>
            </w:tcBorders>
          </w:tcPr>
          <w:p w14:paraId="0A43A7AB" w14:textId="77777777" w:rsidR="009467CA" w:rsidRPr="00E8556C" w:rsidRDefault="009467CA" w:rsidP="009467CA">
            <w:pPr>
              <w:spacing w:after="0" w:line="240" w:lineRule="auto"/>
              <w:rPr>
                <w:rFonts w:ascii="Verdana" w:hAnsi="Verdana" w:cs="Arial"/>
                <w:szCs w:val="22"/>
              </w:rPr>
            </w:pPr>
            <w:r w:rsidRPr="00E8556C">
              <w:rPr>
                <w:rFonts w:ascii="Verdana" w:hAnsi="Verdana" w:cs="Arial"/>
                <w:b/>
                <w:bCs/>
                <w:szCs w:val="22"/>
              </w:rPr>
              <w:t>End of Term Three 2021</w:t>
            </w:r>
            <w:r w:rsidRPr="00E8556C">
              <w:rPr>
                <w:rFonts w:ascii="Verdana" w:hAnsi="Verdana" w:cs="Arial"/>
                <w:szCs w:val="22"/>
              </w:rPr>
              <w:t xml:space="preserve"> – upon receipt of a valid itemised Tax Invoice and satisfactory report(s) are received in accordance with the requirements outlined in Appendix 3.</w:t>
            </w:r>
          </w:p>
        </w:tc>
        <w:tc>
          <w:tcPr>
            <w:tcW w:w="1843" w:type="dxa"/>
            <w:tcBorders>
              <w:top w:val="single" w:sz="4" w:space="0" w:color="auto"/>
              <w:left w:val="single" w:sz="4" w:space="0" w:color="auto"/>
              <w:bottom w:val="single" w:sz="4" w:space="0" w:color="auto"/>
              <w:right w:val="single" w:sz="4" w:space="0" w:color="auto"/>
            </w:tcBorders>
            <w:tcMar>
              <w:top w:w="28" w:type="dxa"/>
              <w:left w:w="108" w:type="dxa"/>
              <w:bottom w:w="28" w:type="dxa"/>
              <w:right w:w="278" w:type="dxa"/>
            </w:tcMar>
          </w:tcPr>
          <w:p w14:paraId="6083F0E2" w14:textId="77777777" w:rsidR="009467CA" w:rsidRPr="00E8556C" w:rsidRDefault="009467CA" w:rsidP="009467CA">
            <w:pPr>
              <w:tabs>
                <w:tab w:val="left" w:pos="2300"/>
              </w:tabs>
              <w:spacing w:after="0" w:line="240" w:lineRule="auto"/>
              <w:ind w:right="-137"/>
              <w:jc w:val="right"/>
              <w:rPr>
                <w:rFonts w:ascii="Verdana" w:hAnsi="Verdana" w:cs="Arial"/>
              </w:rPr>
            </w:pPr>
            <w:r w:rsidRPr="00E8556C">
              <w:rPr>
                <w:rFonts w:ascii="Verdana" w:hAnsi="Verdana" w:cs="Arial"/>
                <w:szCs w:val="22"/>
              </w:rPr>
              <w:t>$</w:t>
            </w:r>
            <w:proofErr w:type="spellStart"/>
            <w:proofErr w:type="gramStart"/>
            <w:r w:rsidRPr="00E8556C">
              <w:rPr>
                <w:rFonts w:ascii="Verdana" w:hAnsi="Verdana" w:cs="Arial"/>
                <w:szCs w:val="22"/>
              </w:rPr>
              <w:t>xx.xx</w:t>
            </w:r>
            <w:proofErr w:type="spellEnd"/>
            <w:proofErr w:type="gramEnd"/>
          </w:p>
        </w:tc>
      </w:tr>
      <w:tr w:rsidR="009467CA" w:rsidRPr="00E8556C" w14:paraId="4A6B30C6" w14:textId="77777777" w:rsidTr="00A71943">
        <w:tc>
          <w:tcPr>
            <w:tcW w:w="1454" w:type="dxa"/>
            <w:tcBorders>
              <w:top w:val="single" w:sz="4" w:space="0" w:color="auto"/>
              <w:left w:val="single" w:sz="4" w:space="0" w:color="auto"/>
              <w:bottom w:val="single" w:sz="4" w:space="0" w:color="auto"/>
              <w:right w:val="single" w:sz="4" w:space="0" w:color="auto"/>
            </w:tcBorders>
          </w:tcPr>
          <w:p w14:paraId="2D3FB603" w14:textId="77777777" w:rsidR="009467CA" w:rsidRPr="00E8556C" w:rsidRDefault="009467CA" w:rsidP="009467CA">
            <w:pPr>
              <w:spacing w:after="0" w:line="240" w:lineRule="auto"/>
              <w:rPr>
                <w:rFonts w:ascii="Verdana" w:hAnsi="Verdana" w:cs="Arial"/>
              </w:rPr>
            </w:pPr>
            <w:r w:rsidRPr="00E8556C">
              <w:rPr>
                <w:rFonts w:ascii="Verdana" w:hAnsi="Verdana" w:cs="Arial"/>
              </w:rPr>
              <w:t>5</w:t>
            </w:r>
          </w:p>
        </w:tc>
        <w:tc>
          <w:tcPr>
            <w:tcW w:w="5917" w:type="dxa"/>
            <w:tcBorders>
              <w:top w:val="single" w:sz="4" w:space="0" w:color="auto"/>
              <w:left w:val="single" w:sz="4" w:space="0" w:color="auto"/>
              <w:bottom w:val="single" w:sz="4" w:space="0" w:color="auto"/>
              <w:right w:val="single" w:sz="4" w:space="0" w:color="auto"/>
            </w:tcBorders>
          </w:tcPr>
          <w:p w14:paraId="0036677D" w14:textId="77777777" w:rsidR="009467CA" w:rsidRPr="00E8556C" w:rsidRDefault="009467CA" w:rsidP="009467CA">
            <w:pPr>
              <w:spacing w:after="0" w:line="240" w:lineRule="auto"/>
              <w:rPr>
                <w:rFonts w:ascii="Verdana" w:hAnsi="Verdana" w:cs="Arial"/>
                <w:szCs w:val="22"/>
              </w:rPr>
            </w:pPr>
            <w:r w:rsidRPr="00E8556C">
              <w:rPr>
                <w:rFonts w:ascii="Verdana" w:hAnsi="Verdana" w:cs="Arial"/>
                <w:b/>
                <w:bCs/>
                <w:szCs w:val="22"/>
              </w:rPr>
              <w:t>End of Term Four 2021</w:t>
            </w:r>
            <w:r w:rsidRPr="00E8556C">
              <w:rPr>
                <w:rFonts w:ascii="Verdana" w:hAnsi="Verdana" w:cs="Arial"/>
                <w:szCs w:val="22"/>
              </w:rPr>
              <w:t xml:space="preserve"> – upon receipt of a valid itemised Tax Invoice and satisfactory report(s) are received in accordance with the requirements outlined in Appendix 3.</w:t>
            </w:r>
          </w:p>
        </w:tc>
        <w:tc>
          <w:tcPr>
            <w:tcW w:w="1843" w:type="dxa"/>
            <w:tcBorders>
              <w:top w:val="single" w:sz="4" w:space="0" w:color="auto"/>
              <w:left w:val="single" w:sz="4" w:space="0" w:color="auto"/>
              <w:bottom w:val="single" w:sz="4" w:space="0" w:color="auto"/>
              <w:right w:val="single" w:sz="4" w:space="0" w:color="auto"/>
            </w:tcBorders>
            <w:tcMar>
              <w:top w:w="28" w:type="dxa"/>
              <w:left w:w="108" w:type="dxa"/>
              <w:bottom w:w="28" w:type="dxa"/>
              <w:right w:w="278" w:type="dxa"/>
            </w:tcMar>
          </w:tcPr>
          <w:p w14:paraId="422CC415" w14:textId="77777777" w:rsidR="009467CA" w:rsidRPr="00E8556C" w:rsidRDefault="009467CA" w:rsidP="009467CA">
            <w:pPr>
              <w:tabs>
                <w:tab w:val="left" w:pos="2300"/>
              </w:tabs>
              <w:spacing w:after="0" w:line="240" w:lineRule="auto"/>
              <w:ind w:right="-137"/>
              <w:jc w:val="right"/>
              <w:rPr>
                <w:rFonts w:ascii="Verdana" w:hAnsi="Verdana" w:cs="Arial"/>
              </w:rPr>
            </w:pPr>
            <w:r w:rsidRPr="00E8556C">
              <w:rPr>
                <w:rFonts w:ascii="Verdana" w:hAnsi="Verdana" w:cs="Arial"/>
                <w:szCs w:val="22"/>
              </w:rPr>
              <w:t>$</w:t>
            </w:r>
            <w:proofErr w:type="spellStart"/>
            <w:proofErr w:type="gramStart"/>
            <w:r w:rsidRPr="00E8556C">
              <w:rPr>
                <w:rFonts w:ascii="Verdana" w:hAnsi="Verdana" w:cs="Arial"/>
                <w:szCs w:val="22"/>
              </w:rPr>
              <w:t>xx.xx</w:t>
            </w:r>
            <w:proofErr w:type="spellEnd"/>
            <w:proofErr w:type="gramEnd"/>
          </w:p>
        </w:tc>
      </w:tr>
      <w:tr w:rsidR="009467CA" w:rsidRPr="00E8556C" w14:paraId="547720A7" w14:textId="77777777" w:rsidTr="00A71943">
        <w:tc>
          <w:tcPr>
            <w:tcW w:w="7371" w:type="dxa"/>
            <w:gridSpan w:val="2"/>
            <w:tcBorders>
              <w:top w:val="single" w:sz="4" w:space="0" w:color="auto"/>
              <w:left w:val="single" w:sz="4" w:space="0" w:color="auto"/>
              <w:bottom w:val="single" w:sz="4" w:space="0" w:color="auto"/>
              <w:right w:val="single" w:sz="4" w:space="0" w:color="auto"/>
            </w:tcBorders>
          </w:tcPr>
          <w:p w14:paraId="0D3AE750" w14:textId="77777777" w:rsidR="009467CA" w:rsidRPr="00E8556C" w:rsidRDefault="009467CA" w:rsidP="009467CA">
            <w:pPr>
              <w:spacing w:before="120" w:line="240" w:lineRule="auto"/>
              <w:rPr>
                <w:rFonts w:ascii="Verdana" w:hAnsi="Verdana" w:cs="Arial"/>
                <w:b/>
                <w:bCs/>
                <w:szCs w:val="22"/>
              </w:rPr>
            </w:pPr>
            <w:r w:rsidRPr="00E8556C">
              <w:rPr>
                <w:rFonts w:ascii="Verdana" w:hAnsi="Verdana" w:cs="Arial"/>
                <w:b/>
                <w:bCs/>
                <w:szCs w:val="22"/>
              </w:rPr>
              <w:t>Total amount for Year One</w:t>
            </w:r>
          </w:p>
        </w:tc>
        <w:tc>
          <w:tcPr>
            <w:tcW w:w="1843" w:type="dxa"/>
            <w:tcBorders>
              <w:top w:val="single" w:sz="4" w:space="0" w:color="auto"/>
              <w:left w:val="single" w:sz="4" w:space="0" w:color="auto"/>
              <w:bottom w:val="single" w:sz="4" w:space="0" w:color="auto"/>
              <w:right w:val="single" w:sz="4" w:space="0" w:color="auto"/>
            </w:tcBorders>
            <w:tcMar>
              <w:top w:w="28" w:type="dxa"/>
              <w:left w:w="108" w:type="dxa"/>
              <w:bottom w:w="28" w:type="dxa"/>
              <w:right w:w="278" w:type="dxa"/>
            </w:tcMar>
          </w:tcPr>
          <w:p w14:paraId="27C89133" w14:textId="77777777" w:rsidR="009467CA" w:rsidRPr="00E8556C" w:rsidRDefault="009467CA" w:rsidP="009467CA">
            <w:pPr>
              <w:tabs>
                <w:tab w:val="left" w:pos="2300"/>
              </w:tabs>
              <w:spacing w:before="120" w:line="240" w:lineRule="auto"/>
              <w:ind w:right="-137"/>
              <w:jc w:val="right"/>
              <w:rPr>
                <w:rFonts w:ascii="Verdana" w:hAnsi="Verdana" w:cs="Arial"/>
                <w:b/>
                <w:bCs/>
                <w:szCs w:val="22"/>
              </w:rPr>
            </w:pPr>
            <w:r w:rsidRPr="00E8556C">
              <w:rPr>
                <w:rFonts w:ascii="Verdana" w:hAnsi="Verdana" w:cs="Arial"/>
                <w:b/>
                <w:bCs/>
                <w:szCs w:val="22"/>
              </w:rPr>
              <w:t>$</w:t>
            </w:r>
            <w:proofErr w:type="spellStart"/>
            <w:proofErr w:type="gramStart"/>
            <w:r w:rsidRPr="00E8556C">
              <w:rPr>
                <w:rFonts w:ascii="Verdana" w:hAnsi="Verdana" w:cs="Arial"/>
                <w:b/>
                <w:bCs/>
                <w:szCs w:val="22"/>
              </w:rPr>
              <w:t>xx.xx</w:t>
            </w:r>
            <w:proofErr w:type="spellEnd"/>
            <w:proofErr w:type="gramEnd"/>
          </w:p>
        </w:tc>
      </w:tr>
    </w:tbl>
    <w:p w14:paraId="792C7950" w14:textId="77777777" w:rsidR="009467CA" w:rsidRPr="00E8556C" w:rsidRDefault="009467CA" w:rsidP="009467CA">
      <w:pPr>
        <w:spacing w:line="240" w:lineRule="auto"/>
        <w:rPr>
          <w:rFonts w:ascii="Verdana" w:hAnsi="Verdana" w:cs="Arial"/>
          <w:kern w:val="28"/>
          <w:sz w:val="14"/>
          <w:szCs w:val="14"/>
        </w:rPr>
      </w:pPr>
      <w:r w:rsidRPr="00E8556C">
        <w:rPr>
          <w:rFonts w:ascii="Verdana" w:hAnsi="Verdana" w:cs="Arial"/>
          <w:kern w:val="28"/>
          <w:sz w:val="14"/>
          <w:szCs w:val="14"/>
        </w:rPr>
        <w:t>Please note these payments exclude GST. However, payments for GST registered Providers will have GST added subject to the terms and conditions of an Outcome Agreement.</w:t>
      </w:r>
    </w:p>
    <w:p w14:paraId="3A36D950" w14:textId="77777777" w:rsidR="009467CA" w:rsidRPr="00E8556C" w:rsidRDefault="009467CA" w:rsidP="009467CA">
      <w:pPr>
        <w:spacing w:after="0" w:line="240" w:lineRule="auto"/>
        <w:rPr>
          <w:rFonts w:ascii="Verdana" w:hAnsi="Verdana"/>
          <w:b/>
          <w:bCs/>
        </w:rPr>
      </w:pPr>
    </w:p>
    <w:p w14:paraId="653BB797" w14:textId="77777777" w:rsidR="009467CA" w:rsidRPr="00E8556C" w:rsidRDefault="009467CA" w:rsidP="009467CA">
      <w:pPr>
        <w:spacing w:after="0" w:line="240" w:lineRule="auto"/>
        <w:rPr>
          <w:rFonts w:ascii="Verdana" w:hAnsi="Verdana"/>
          <w:b/>
          <w:bCs/>
        </w:rPr>
      </w:pPr>
      <w:r w:rsidRPr="00E8556C">
        <w:rPr>
          <w:rFonts w:ascii="Verdana" w:hAnsi="Verdana"/>
          <w:b/>
          <w:bCs/>
        </w:rPr>
        <w:br w:type="page"/>
      </w:r>
    </w:p>
    <w:p w14:paraId="3EFEFA6A" w14:textId="77777777" w:rsidR="009467CA" w:rsidRPr="00E8556C" w:rsidRDefault="009467CA" w:rsidP="009467CA">
      <w:pPr>
        <w:spacing w:after="0" w:line="240" w:lineRule="auto"/>
        <w:rPr>
          <w:rFonts w:ascii="Verdana" w:hAnsi="Verdana"/>
          <w:b/>
          <w:bCs/>
        </w:rPr>
      </w:pPr>
      <w:r w:rsidRPr="00E8556C">
        <w:rPr>
          <w:rFonts w:ascii="Verdana" w:hAnsi="Verdana"/>
          <w:b/>
          <w:bCs/>
        </w:rPr>
        <w:lastRenderedPageBreak/>
        <w:t>Year Two 1 January 2022 to 31 December 2022 payment schedule</w:t>
      </w:r>
    </w:p>
    <w:p w14:paraId="56D99730" w14:textId="77777777" w:rsidR="009467CA" w:rsidRPr="00E8556C" w:rsidRDefault="009467CA" w:rsidP="009467CA">
      <w:pPr>
        <w:spacing w:after="0" w:line="240" w:lineRule="auto"/>
        <w:rPr>
          <w:rFonts w:ascii="Verdana" w:hAnsi="Verdana" w:cs="Arial"/>
          <w:b/>
        </w:rPr>
      </w:pPr>
    </w:p>
    <w:tbl>
      <w:tblPr>
        <w:tblW w:w="5110" w:type="pct"/>
        <w:tblInd w:w="-5" w:type="dxa"/>
        <w:tblLayout w:type="fixed"/>
        <w:tblCellMar>
          <w:top w:w="28" w:type="dxa"/>
          <w:bottom w:w="28" w:type="dxa"/>
        </w:tblCellMar>
        <w:tblLook w:val="01E0" w:firstRow="1" w:lastRow="1" w:firstColumn="1" w:lastColumn="1" w:noHBand="0" w:noVBand="0"/>
      </w:tblPr>
      <w:tblGrid>
        <w:gridCol w:w="1549"/>
        <w:gridCol w:w="6305"/>
        <w:gridCol w:w="1964"/>
      </w:tblGrid>
      <w:tr w:rsidR="009467CA" w:rsidRPr="00E8556C" w14:paraId="6DFD79C5" w14:textId="77777777" w:rsidTr="00A71943">
        <w:trPr>
          <w:tblHeader/>
        </w:trPr>
        <w:tc>
          <w:tcPr>
            <w:tcW w:w="1454" w:type="dxa"/>
            <w:tcBorders>
              <w:top w:val="single" w:sz="4" w:space="0" w:color="auto"/>
              <w:left w:val="single" w:sz="4" w:space="0" w:color="auto"/>
              <w:bottom w:val="single" w:sz="4" w:space="0" w:color="auto"/>
              <w:right w:val="single" w:sz="4" w:space="0" w:color="auto"/>
            </w:tcBorders>
            <w:shd w:val="pct12" w:color="auto" w:fill="auto"/>
            <w:vAlign w:val="center"/>
            <w:hideMark/>
          </w:tcPr>
          <w:p w14:paraId="7489EEBE" w14:textId="77777777" w:rsidR="009467CA" w:rsidRPr="00E8556C" w:rsidRDefault="009467CA" w:rsidP="009467CA">
            <w:pPr>
              <w:tabs>
                <w:tab w:val="left" w:pos="720"/>
                <w:tab w:val="left" w:pos="1440"/>
                <w:tab w:val="right" w:leader="underscore" w:pos="4860"/>
                <w:tab w:val="right" w:pos="5040"/>
                <w:tab w:val="right" w:leader="underscore" w:pos="6480"/>
                <w:tab w:val="left" w:pos="6660"/>
              </w:tabs>
              <w:spacing w:before="60" w:after="60" w:line="240" w:lineRule="auto"/>
              <w:rPr>
                <w:rFonts w:ascii="Verdana" w:hAnsi="Verdana"/>
                <w:b/>
                <w:bCs/>
              </w:rPr>
            </w:pPr>
            <w:r w:rsidRPr="00E8556C">
              <w:rPr>
                <w:rFonts w:ascii="Verdana" w:hAnsi="Verdana"/>
                <w:b/>
                <w:bCs/>
              </w:rPr>
              <w:t>Payment Number</w:t>
            </w:r>
          </w:p>
        </w:tc>
        <w:tc>
          <w:tcPr>
            <w:tcW w:w="5917" w:type="dxa"/>
            <w:tcBorders>
              <w:top w:val="single" w:sz="4" w:space="0" w:color="auto"/>
              <w:left w:val="single" w:sz="4" w:space="0" w:color="auto"/>
              <w:bottom w:val="single" w:sz="4" w:space="0" w:color="auto"/>
              <w:right w:val="single" w:sz="4" w:space="0" w:color="auto"/>
            </w:tcBorders>
            <w:shd w:val="pct12" w:color="auto" w:fill="auto"/>
            <w:vAlign w:val="center"/>
            <w:hideMark/>
          </w:tcPr>
          <w:p w14:paraId="6A98D4D9" w14:textId="77777777" w:rsidR="009467CA" w:rsidRPr="00E8556C" w:rsidRDefault="009467CA" w:rsidP="009467CA">
            <w:pPr>
              <w:tabs>
                <w:tab w:val="left" w:pos="720"/>
                <w:tab w:val="left" w:pos="1440"/>
                <w:tab w:val="right" w:leader="underscore" w:pos="4860"/>
                <w:tab w:val="right" w:pos="5040"/>
                <w:tab w:val="right" w:leader="underscore" w:pos="6480"/>
                <w:tab w:val="left" w:pos="6660"/>
              </w:tabs>
              <w:spacing w:before="60" w:after="60" w:line="240" w:lineRule="auto"/>
              <w:rPr>
                <w:rFonts w:ascii="Verdana" w:hAnsi="Verdana"/>
                <w:b/>
                <w:bCs/>
              </w:rPr>
            </w:pPr>
            <w:r w:rsidRPr="00E8556C">
              <w:rPr>
                <w:rFonts w:ascii="Verdana" w:hAnsi="Verdana"/>
                <w:b/>
                <w:bCs/>
              </w:rPr>
              <w:t xml:space="preserve">Payment Dates and Conditions </w:t>
            </w:r>
          </w:p>
        </w:tc>
        <w:tc>
          <w:tcPr>
            <w:tcW w:w="1843" w:type="dxa"/>
            <w:tcBorders>
              <w:top w:val="single" w:sz="4" w:space="0" w:color="auto"/>
              <w:left w:val="single" w:sz="4" w:space="0" w:color="auto"/>
              <w:bottom w:val="single" w:sz="4" w:space="0" w:color="auto"/>
              <w:right w:val="single" w:sz="4" w:space="0" w:color="auto"/>
            </w:tcBorders>
            <w:shd w:val="pct12" w:color="auto" w:fill="auto"/>
            <w:hideMark/>
          </w:tcPr>
          <w:p w14:paraId="042A8358" w14:textId="77777777" w:rsidR="009467CA" w:rsidRPr="00E8556C" w:rsidRDefault="009467CA" w:rsidP="009467CA">
            <w:pPr>
              <w:tabs>
                <w:tab w:val="left" w:pos="720"/>
                <w:tab w:val="left" w:pos="1440"/>
                <w:tab w:val="right" w:leader="underscore" w:pos="4860"/>
                <w:tab w:val="right" w:pos="5040"/>
                <w:tab w:val="right" w:leader="underscore" w:pos="6480"/>
                <w:tab w:val="left" w:pos="6660"/>
              </w:tabs>
              <w:spacing w:before="60" w:after="60" w:line="240" w:lineRule="auto"/>
              <w:jc w:val="right"/>
              <w:rPr>
                <w:rFonts w:ascii="Verdana" w:hAnsi="Verdana"/>
                <w:b/>
                <w:bCs/>
              </w:rPr>
            </w:pPr>
            <w:r w:rsidRPr="00E8556C">
              <w:rPr>
                <w:rFonts w:ascii="Verdana" w:hAnsi="Verdana"/>
                <w:b/>
                <w:bCs/>
              </w:rPr>
              <w:t>Instalment Amount</w:t>
            </w:r>
          </w:p>
        </w:tc>
      </w:tr>
      <w:tr w:rsidR="009467CA" w:rsidRPr="00E8556C" w14:paraId="5267FB56" w14:textId="77777777" w:rsidTr="00A71943">
        <w:tc>
          <w:tcPr>
            <w:tcW w:w="1454" w:type="dxa"/>
            <w:tcBorders>
              <w:top w:val="single" w:sz="4" w:space="0" w:color="auto"/>
              <w:left w:val="single" w:sz="4" w:space="0" w:color="auto"/>
              <w:bottom w:val="single" w:sz="4" w:space="0" w:color="auto"/>
              <w:right w:val="single" w:sz="4" w:space="0" w:color="auto"/>
            </w:tcBorders>
            <w:hideMark/>
          </w:tcPr>
          <w:p w14:paraId="30355A40" w14:textId="77777777" w:rsidR="009467CA" w:rsidRPr="00E8556C" w:rsidRDefault="009467CA" w:rsidP="009467CA">
            <w:pPr>
              <w:spacing w:after="0" w:line="240" w:lineRule="auto"/>
              <w:rPr>
                <w:rFonts w:ascii="Verdana" w:hAnsi="Verdana" w:cs="Arial"/>
                <w:szCs w:val="22"/>
              </w:rPr>
            </w:pPr>
            <w:r w:rsidRPr="00E8556C">
              <w:rPr>
                <w:rFonts w:ascii="Verdana" w:hAnsi="Verdana" w:cs="Arial"/>
              </w:rPr>
              <w:t>1</w:t>
            </w:r>
          </w:p>
        </w:tc>
        <w:tc>
          <w:tcPr>
            <w:tcW w:w="5917" w:type="dxa"/>
            <w:tcBorders>
              <w:top w:val="single" w:sz="4" w:space="0" w:color="auto"/>
              <w:left w:val="single" w:sz="4" w:space="0" w:color="auto"/>
              <w:bottom w:val="single" w:sz="4" w:space="0" w:color="auto"/>
              <w:right w:val="single" w:sz="4" w:space="0" w:color="auto"/>
            </w:tcBorders>
            <w:hideMark/>
          </w:tcPr>
          <w:p w14:paraId="09D42172" w14:textId="77777777" w:rsidR="009467CA" w:rsidRPr="00E8556C" w:rsidRDefault="009467CA" w:rsidP="009467CA">
            <w:pPr>
              <w:spacing w:after="0" w:line="240" w:lineRule="auto"/>
              <w:rPr>
                <w:rFonts w:ascii="Verdana" w:hAnsi="Verdana"/>
              </w:rPr>
            </w:pPr>
            <w:r w:rsidRPr="00E8556C">
              <w:rPr>
                <w:rFonts w:ascii="Verdana" w:hAnsi="Verdana" w:cs="Arial"/>
                <w:b/>
                <w:bCs/>
                <w:szCs w:val="22"/>
              </w:rPr>
              <w:t>From 1 February 2022</w:t>
            </w:r>
            <w:r w:rsidRPr="00E8556C">
              <w:rPr>
                <w:rFonts w:ascii="Verdana" w:hAnsi="Verdana" w:cs="Arial"/>
                <w:szCs w:val="22"/>
              </w:rPr>
              <w:t xml:space="preserve"> upon receipt of a valid itemised Tax Invoice and satisfactory report(s) are received in accordance with the requirements outlined in Appendix 3.</w:t>
            </w:r>
          </w:p>
        </w:tc>
        <w:tc>
          <w:tcPr>
            <w:tcW w:w="1843" w:type="dxa"/>
            <w:tcBorders>
              <w:top w:val="single" w:sz="4" w:space="0" w:color="auto"/>
              <w:left w:val="single" w:sz="4" w:space="0" w:color="auto"/>
              <w:bottom w:val="single" w:sz="4" w:space="0" w:color="auto"/>
              <w:right w:val="single" w:sz="4" w:space="0" w:color="auto"/>
            </w:tcBorders>
            <w:tcMar>
              <w:top w:w="28" w:type="dxa"/>
              <w:left w:w="108" w:type="dxa"/>
              <w:bottom w:w="28" w:type="dxa"/>
              <w:right w:w="278" w:type="dxa"/>
            </w:tcMar>
            <w:hideMark/>
          </w:tcPr>
          <w:p w14:paraId="2A13BDE0" w14:textId="77777777" w:rsidR="009467CA" w:rsidRPr="00E8556C" w:rsidRDefault="009467CA" w:rsidP="009467CA">
            <w:pPr>
              <w:tabs>
                <w:tab w:val="left" w:pos="2300"/>
              </w:tabs>
              <w:spacing w:after="0" w:line="240" w:lineRule="auto"/>
              <w:ind w:right="-137"/>
              <w:jc w:val="right"/>
              <w:rPr>
                <w:rFonts w:ascii="Verdana" w:hAnsi="Verdana"/>
              </w:rPr>
            </w:pPr>
            <w:r w:rsidRPr="00E8556C">
              <w:rPr>
                <w:rFonts w:ascii="Verdana" w:hAnsi="Verdana" w:cs="Arial"/>
                <w:szCs w:val="22"/>
              </w:rPr>
              <w:t>$</w:t>
            </w:r>
            <w:proofErr w:type="spellStart"/>
            <w:proofErr w:type="gramStart"/>
            <w:r w:rsidRPr="00E8556C">
              <w:rPr>
                <w:rFonts w:ascii="Verdana" w:hAnsi="Verdana" w:cs="Arial"/>
                <w:szCs w:val="22"/>
              </w:rPr>
              <w:t>xx.xx</w:t>
            </w:r>
            <w:proofErr w:type="spellEnd"/>
            <w:proofErr w:type="gramEnd"/>
          </w:p>
        </w:tc>
      </w:tr>
      <w:tr w:rsidR="009467CA" w:rsidRPr="00E8556C" w14:paraId="793A81F6" w14:textId="77777777" w:rsidTr="00A71943">
        <w:tc>
          <w:tcPr>
            <w:tcW w:w="1454" w:type="dxa"/>
            <w:tcBorders>
              <w:top w:val="single" w:sz="4" w:space="0" w:color="auto"/>
              <w:left w:val="single" w:sz="4" w:space="0" w:color="auto"/>
              <w:bottom w:val="single" w:sz="4" w:space="0" w:color="auto"/>
              <w:right w:val="single" w:sz="4" w:space="0" w:color="auto"/>
            </w:tcBorders>
          </w:tcPr>
          <w:p w14:paraId="7A21FE96" w14:textId="77777777" w:rsidR="009467CA" w:rsidRPr="00E8556C" w:rsidRDefault="009467CA" w:rsidP="009467CA">
            <w:pPr>
              <w:spacing w:after="0" w:line="240" w:lineRule="auto"/>
              <w:rPr>
                <w:rFonts w:ascii="Verdana" w:hAnsi="Verdana" w:cs="Arial"/>
              </w:rPr>
            </w:pPr>
            <w:r w:rsidRPr="00E8556C">
              <w:rPr>
                <w:rFonts w:ascii="Verdana" w:hAnsi="Verdana" w:cs="Arial"/>
              </w:rPr>
              <w:t>2</w:t>
            </w:r>
          </w:p>
        </w:tc>
        <w:tc>
          <w:tcPr>
            <w:tcW w:w="5917" w:type="dxa"/>
            <w:tcBorders>
              <w:top w:val="single" w:sz="4" w:space="0" w:color="auto"/>
              <w:left w:val="single" w:sz="4" w:space="0" w:color="auto"/>
              <w:bottom w:val="single" w:sz="4" w:space="0" w:color="auto"/>
              <w:right w:val="single" w:sz="4" w:space="0" w:color="auto"/>
            </w:tcBorders>
          </w:tcPr>
          <w:p w14:paraId="0530B35C" w14:textId="77777777" w:rsidR="009467CA" w:rsidRPr="00E8556C" w:rsidRDefault="009467CA" w:rsidP="009467CA">
            <w:pPr>
              <w:spacing w:after="0" w:line="240" w:lineRule="auto"/>
              <w:rPr>
                <w:rFonts w:ascii="Verdana" w:hAnsi="Verdana" w:cs="Arial"/>
                <w:szCs w:val="22"/>
              </w:rPr>
            </w:pPr>
            <w:r w:rsidRPr="00E8556C">
              <w:rPr>
                <w:rFonts w:ascii="Verdana" w:hAnsi="Verdana" w:cs="Arial"/>
                <w:b/>
                <w:bCs/>
                <w:szCs w:val="22"/>
              </w:rPr>
              <w:t>End of Term One 2022</w:t>
            </w:r>
            <w:r w:rsidRPr="00E8556C">
              <w:rPr>
                <w:rFonts w:ascii="Verdana" w:hAnsi="Verdana" w:cs="Arial"/>
                <w:szCs w:val="22"/>
              </w:rPr>
              <w:t xml:space="preserve"> – upon receipt of a valid itemised Tax Invoice and satisfactory report(s) are received in accordance with the requirements outlined in Appendix 3. </w:t>
            </w:r>
          </w:p>
        </w:tc>
        <w:tc>
          <w:tcPr>
            <w:tcW w:w="1843" w:type="dxa"/>
            <w:tcBorders>
              <w:top w:val="single" w:sz="4" w:space="0" w:color="auto"/>
              <w:left w:val="single" w:sz="4" w:space="0" w:color="auto"/>
              <w:bottom w:val="single" w:sz="4" w:space="0" w:color="auto"/>
              <w:right w:val="single" w:sz="4" w:space="0" w:color="auto"/>
            </w:tcBorders>
            <w:tcMar>
              <w:top w:w="28" w:type="dxa"/>
              <w:left w:w="108" w:type="dxa"/>
              <w:bottom w:w="28" w:type="dxa"/>
              <w:right w:w="278" w:type="dxa"/>
            </w:tcMar>
          </w:tcPr>
          <w:p w14:paraId="385D956E" w14:textId="77777777" w:rsidR="009467CA" w:rsidRPr="00E8556C" w:rsidRDefault="009467CA" w:rsidP="009467CA">
            <w:pPr>
              <w:tabs>
                <w:tab w:val="left" w:pos="2300"/>
              </w:tabs>
              <w:spacing w:after="0" w:line="240" w:lineRule="auto"/>
              <w:ind w:right="-137"/>
              <w:jc w:val="right"/>
              <w:rPr>
                <w:rFonts w:ascii="Verdana" w:hAnsi="Verdana" w:cs="Arial"/>
              </w:rPr>
            </w:pPr>
            <w:r w:rsidRPr="00E8556C">
              <w:rPr>
                <w:rFonts w:ascii="Verdana" w:hAnsi="Verdana" w:cs="Arial"/>
                <w:szCs w:val="22"/>
              </w:rPr>
              <w:t>$</w:t>
            </w:r>
            <w:proofErr w:type="spellStart"/>
            <w:proofErr w:type="gramStart"/>
            <w:r w:rsidRPr="00E8556C">
              <w:rPr>
                <w:rFonts w:ascii="Verdana" w:hAnsi="Verdana" w:cs="Arial"/>
                <w:szCs w:val="22"/>
              </w:rPr>
              <w:t>xx.xx</w:t>
            </w:r>
            <w:proofErr w:type="spellEnd"/>
            <w:proofErr w:type="gramEnd"/>
          </w:p>
        </w:tc>
      </w:tr>
      <w:tr w:rsidR="009467CA" w:rsidRPr="00E8556C" w14:paraId="60DF8AEE" w14:textId="77777777" w:rsidTr="00A71943">
        <w:tc>
          <w:tcPr>
            <w:tcW w:w="1454" w:type="dxa"/>
            <w:tcBorders>
              <w:top w:val="single" w:sz="4" w:space="0" w:color="auto"/>
              <w:left w:val="single" w:sz="4" w:space="0" w:color="auto"/>
              <w:bottom w:val="single" w:sz="4" w:space="0" w:color="auto"/>
              <w:right w:val="single" w:sz="4" w:space="0" w:color="auto"/>
            </w:tcBorders>
          </w:tcPr>
          <w:p w14:paraId="5498B4E0" w14:textId="77777777" w:rsidR="009467CA" w:rsidRPr="00E8556C" w:rsidRDefault="009467CA" w:rsidP="009467CA">
            <w:pPr>
              <w:spacing w:after="0" w:line="240" w:lineRule="auto"/>
              <w:rPr>
                <w:rFonts w:ascii="Verdana" w:hAnsi="Verdana" w:cs="Arial"/>
              </w:rPr>
            </w:pPr>
            <w:r w:rsidRPr="00E8556C">
              <w:rPr>
                <w:rFonts w:ascii="Verdana" w:hAnsi="Verdana" w:cs="Arial"/>
              </w:rPr>
              <w:t>3</w:t>
            </w:r>
          </w:p>
        </w:tc>
        <w:tc>
          <w:tcPr>
            <w:tcW w:w="5917" w:type="dxa"/>
            <w:tcBorders>
              <w:top w:val="single" w:sz="4" w:space="0" w:color="auto"/>
              <w:left w:val="single" w:sz="4" w:space="0" w:color="auto"/>
              <w:bottom w:val="single" w:sz="4" w:space="0" w:color="auto"/>
              <w:right w:val="single" w:sz="4" w:space="0" w:color="auto"/>
            </w:tcBorders>
          </w:tcPr>
          <w:p w14:paraId="015FCE9E" w14:textId="77777777" w:rsidR="009467CA" w:rsidRPr="00E8556C" w:rsidRDefault="009467CA" w:rsidP="009467CA">
            <w:pPr>
              <w:spacing w:after="0" w:line="240" w:lineRule="auto"/>
              <w:rPr>
                <w:rFonts w:ascii="Verdana" w:hAnsi="Verdana" w:cs="Arial"/>
                <w:szCs w:val="22"/>
              </w:rPr>
            </w:pPr>
            <w:r w:rsidRPr="00E8556C">
              <w:rPr>
                <w:rFonts w:ascii="Verdana" w:hAnsi="Verdana" w:cs="Arial"/>
                <w:b/>
                <w:bCs/>
                <w:szCs w:val="22"/>
              </w:rPr>
              <w:t>End of Term Two 2022</w:t>
            </w:r>
            <w:r w:rsidRPr="00E8556C">
              <w:rPr>
                <w:rFonts w:ascii="Verdana" w:hAnsi="Verdana" w:cs="Arial"/>
                <w:szCs w:val="22"/>
              </w:rPr>
              <w:t xml:space="preserve"> – upon receipt of a valid itemised Tax Invoice and satisfactory report(s) are received in accordance with the requirements outlined in Appendix 3.</w:t>
            </w:r>
          </w:p>
        </w:tc>
        <w:tc>
          <w:tcPr>
            <w:tcW w:w="1843" w:type="dxa"/>
            <w:tcBorders>
              <w:top w:val="single" w:sz="4" w:space="0" w:color="auto"/>
              <w:left w:val="single" w:sz="4" w:space="0" w:color="auto"/>
              <w:bottom w:val="single" w:sz="4" w:space="0" w:color="auto"/>
              <w:right w:val="single" w:sz="4" w:space="0" w:color="auto"/>
            </w:tcBorders>
            <w:tcMar>
              <w:top w:w="28" w:type="dxa"/>
              <w:left w:w="108" w:type="dxa"/>
              <w:bottom w:w="28" w:type="dxa"/>
              <w:right w:w="278" w:type="dxa"/>
            </w:tcMar>
          </w:tcPr>
          <w:p w14:paraId="538643B0" w14:textId="77777777" w:rsidR="009467CA" w:rsidRPr="00E8556C" w:rsidRDefault="009467CA" w:rsidP="009467CA">
            <w:pPr>
              <w:tabs>
                <w:tab w:val="left" w:pos="2300"/>
              </w:tabs>
              <w:spacing w:after="0" w:line="240" w:lineRule="auto"/>
              <w:ind w:right="-137"/>
              <w:jc w:val="right"/>
              <w:rPr>
                <w:rFonts w:ascii="Verdana" w:hAnsi="Verdana" w:cs="Arial"/>
              </w:rPr>
            </w:pPr>
            <w:r w:rsidRPr="00E8556C">
              <w:rPr>
                <w:rFonts w:ascii="Verdana" w:hAnsi="Verdana" w:cs="Arial"/>
                <w:szCs w:val="22"/>
              </w:rPr>
              <w:t>$</w:t>
            </w:r>
            <w:proofErr w:type="spellStart"/>
            <w:proofErr w:type="gramStart"/>
            <w:r w:rsidRPr="00E8556C">
              <w:rPr>
                <w:rFonts w:ascii="Verdana" w:hAnsi="Verdana" w:cs="Arial"/>
                <w:szCs w:val="22"/>
              </w:rPr>
              <w:t>xx.xx</w:t>
            </w:r>
            <w:proofErr w:type="spellEnd"/>
            <w:proofErr w:type="gramEnd"/>
          </w:p>
        </w:tc>
      </w:tr>
      <w:tr w:rsidR="009467CA" w:rsidRPr="00E8556C" w14:paraId="4213E268" w14:textId="77777777" w:rsidTr="00A71943">
        <w:tc>
          <w:tcPr>
            <w:tcW w:w="1454" w:type="dxa"/>
            <w:tcBorders>
              <w:top w:val="single" w:sz="4" w:space="0" w:color="auto"/>
              <w:left w:val="single" w:sz="4" w:space="0" w:color="auto"/>
              <w:bottom w:val="single" w:sz="4" w:space="0" w:color="auto"/>
              <w:right w:val="single" w:sz="4" w:space="0" w:color="auto"/>
            </w:tcBorders>
          </w:tcPr>
          <w:p w14:paraId="7AE1C983" w14:textId="77777777" w:rsidR="009467CA" w:rsidRPr="00E8556C" w:rsidRDefault="009467CA" w:rsidP="009467CA">
            <w:pPr>
              <w:spacing w:after="0" w:line="240" w:lineRule="auto"/>
              <w:rPr>
                <w:rFonts w:ascii="Verdana" w:hAnsi="Verdana" w:cs="Arial"/>
              </w:rPr>
            </w:pPr>
            <w:r w:rsidRPr="00E8556C">
              <w:rPr>
                <w:rFonts w:ascii="Verdana" w:hAnsi="Verdana" w:cs="Arial"/>
              </w:rPr>
              <w:t>4</w:t>
            </w:r>
          </w:p>
        </w:tc>
        <w:tc>
          <w:tcPr>
            <w:tcW w:w="5917" w:type="dxa"/>
            <w:tcBorders>
              <w:top w:val="single" w:sz="4" w:space="0" w:color="auto"/>
              <w:left w:val="single" w:sz="4" w:space="0" w:color="auto"/>
              <w:bottom w:val="single" w:sz="4" w:space="0" w:color="auto"/>
              <w:right w:val="single" w:sz="4" w:space="0" w:color="auto"/>
            </w:tcBorders>
          </w:tcPr>
          <w:p w14:paraId="42FCACDD" w14:textId="77777777" w:rsidR="009467CA" w:rsidRPr="00E8556C" w:rsidRDefault="009467CA" w:rsidP="009467CA">
            <w:pPr>
              <w:spacing w:after="0" w:line="240" w:lineRule="auto"/>
              <w:rPr>
                <w:rFonts w:ascii="Verdana" w:hAnsi="Verdana" w:cs="Arial"/>
                <w:szCs w:val="22"/>
              </w:rPr>
            </w:pPr>
            <w:r w:rsidRPr="00E8556C">
              <w:rPr>
                <w:rFonts w:ascii="Verdana" w:hAnsi="Verdana" w:cs="Arial"/>
                <w:b/>
                <w:bCs/>
                <w:szCs w:val="22"/>
              </w:rPr>
              <w:t>End of Term Three 2022</w:t>
            </w:r>
            <w:r w:rsidRPr="00E8556C">
              <w:rPr>
                <w:rFonts w:ascii="Verdana" w:hAnsi="Verdana" w:cs="Arial"/>
                <w:szCs w:val="22"/>
              </w:rPr>
              <w:t xml:space="preserve"> – upon receipt of a valid itemised Tax Invoice and satisfactory report(s) are received in accordance with the requirements outlined in Appendix 3.</w:t>
            </w:r>
          </w:p>
        </w:tc>
        <w:tc>
          <w:tcPr>
            <w:tcW w:w="1843" w:type="dxa"/>
            <w:tcBorders>
              <w:top w:val="single" w:sz="4" w:space="0" w:color="auto"/>
              <w:left w:val="single" w:sz="4" w:space="0" w:color="auto"/>
              <w:bottom w:val="single" w:sz="4" w:space="0" w:color="auto"/>
              <w:right w:val="single" w:sz="4" w:space="0" w:color="auto"/>
            </w:tcBorders>
            <w:tcMar>
              <w:top w:w="28" w:type="dxa"/>
              <w:left w:w="108" w:type="dxa"/>
              <w:bottom w:w="28" w:type="dxa"/>
              <w:right w:w="278" w:type="dxa"/>
            </w:tcMar>
          </w:tcPr>
          <w:p w14:paraId="728060F1" w14:textId="77777777" w:rsidR="009467CA" w:rsidRPr="00E8556C" w:rsidRDefault="009467CA" w:rsidP="009467CA">
            <w:pPr>
              <w:tabs>
                <w:tab w:val="left" w:pos="2300"/>
              </w:tabs>
              <w:spacing w:after="0" w:line="240" w:lineRule="auto"/>
              <w:ind w:right="-137"/>
              <w:jc w:val="right"/>
              <w:rPr>
                <w:rFonts w:ascii="Verdana" w:hAnsi="Verdana" w:cs="Arial"/>
              </w:rPr>
            </w:pPr>
            <w:r w:rsidRPr="00E8556C">
              <w:rPr>
                <w:rFonts w:ascii="Verdana" w:hAnsi="Verdana" w:cs="Arial"/>
                <w:szCs w:val="22"/>
              </w:rPr>
              <w:t>$</w:t>
            </w:r>
            <w:proofErr w:type="spellStart"/>
            <w:proofErr w:type="gramStart"/>
            <w:r w:rsidRPr="00E8556C">
              <w:rPr>
                <w:rFonts w:ascii="Verdana" w:hAnsi="Verdana" w:cs="Arial"/>
                <w:szCs w:val="22"/>
              </w:rPr>
              <w:t>xx.xx</w:t>
            </w:r>
            <w:proofErr w:type="spellEnd"/>
            <w:proofErr w:type="gramEnd"/>
          </w:p>
        </w:tc>
      </w:tr>
      <w:tr w:rsidR="009467CA" w:rsidRPr="00E8556C" w14:paraId="61A4AEFC" w14:textId="77777777" w:rsidTr="00A71943">
        <w:tc>
          <w:tcPr>
            <w:tcW w:w="1454" w:type="dxa"/>
            <w:tcBorders>
              <w:top w:val="single" w:sz="4" w:space="0" w:color="auto"/>
              <w:left w:val="single" w:sz="4" w:space="0" w:color="auto"/>
              <w:bottom w:val="single" w:sz="4" w:space="0" w:color="auto"/>
              <w:right w:val="single" w:sz="4" w:space="0" w:color="auto"/>
            </w:tcBorders>
          </w:tcPr>
          <w:p w14:paraId="0FE17624" w14:textId="77777777" w:rsidR="009467CA" w:rsidRPr="00E8556C" w:rsidRDefault="009467CA" w:rsidP="009467CA">
            <w:pPr>
              <w:spacing w:after="0" w:line="240" w:lineRule="auto"/>
              <w:rPr>
                <w:rFonts w:ascii="Verdana" w:hAnsi="Verdana" w:cs="Arial"/>
              </w:rPr>
            </w:pPr>
            <w:r w:rsidRPr="00E8556C">
              <w:rPr>
                <w:rFonts w:ascii="Verdana" w:hAnsi="Verdana" w:cs="Arial"/>
              </w:rPr>
              <w:t>5</w:t>
            </w:r>
          </w:p>
        </w:tc>
        <w:tc>
          <w:tcPr>
            <w:tcW w:w="5917" w:type="dxa"/>
            <w:tcBorders>
              <w:top w:val="single" w:sz="4" w:space="0" w:color="auto"/>
              <w:left w:val="single" w:sz="4" w:space="0" w:color="auto"/>
              <w:bottom w:val="single" w:sz="4" w:space="0" w:color="auto"/>
              <w:right w:val="single" w:sz="4" w:space="0" w:color="auto"/>
            </w:tcBorders>
          </w:tcPr>
          <w:p w14:paraId="577E0C0F" w14:textId="77777777" w:rsidR="009467CA" w:rsidRPr="00E8556C" w:rsidRDefault="009467CA" w:rsidP="009467CA">
            <w:pPr>
              <w:spacing w:after="0" w:line="240" w:lineRule="auto"/>
              <w:rPr>
                <w:rFonts w:ascii="Verdana" w:hAnsi="Verdana" w:cs="Arial"/>
                <w:szCs w:val="22"/>
              </w:rPr>
            </w:pPr>
            <w:r w:rsidRPr="00E8556C">
              <w:rPr>
                <w:rFonts w:ascii="Verdana" w:hAnsi="Verdana" w:cs="Arial"/>
                <w:b/>
                <w:bCs/>
                <w:szCs w:val="22"/>
              </w:rPr>
              <w:t>End of Term Four 2022</w:t>
            </w:r>
            <w:r w:rsidRPr="00E8556C">
              <w:rPr>
                <w:rFonts w:ascii="Verdana" w:hAnsi="Verdana" w:cs="Arial"/>
                <w:szCs w:val="22"/>
              </w:rPr>
              <w:t xml:space="preserve"> – upon receipt of a valid itemised Tax Invoice and satisfactory report(s) are received in accordance with the requirements outlined in Appendix 3.</w:t>
            </w:r>
          </w:p>
        </w:tc>
        <w:tc>
          <w:tcPr>
            <w:tcW w:w="1843" w:type="dxa"/>
            <w:tcBorders>
              <w:top w:val="single" w:sz="4" w:space="0" w:color="auto"/>
              <w:left w:val="single" w:sz="4" w:space="0" w:color="auto"/>
              <w:bottom w:val="single" w:sz="4" w:space="0" w:color="auto"/>
              <w:right w:val="single" w:sz="4" w:space="0" w:color="auto"/>
            </w:tcBorders>
            <w:tcMar>
              <w:top w:w="28" w:type="dxa"/>
              <w:left w:w="108" w:type="dxa"/>
              <w:bottom w:w="28" w:type="dxa"/>
              <w:right w:w="278" w:type="dxa"/>
            </w:tcMar>
          </w:tcPr>
          <w:p w14:paraId="19A17225" w14:textId="77777777" w:rsidR="009467CA" w:rsidRPr="00E8556C" w:rsidRDefault="009467CA" w:rsidP="009467CA">
            <w:pPr>
              <w:tabs>
                <w:tab w:val="left" w:pos="2300"/>
              </w:tabs>
              <w:spacing w:after="0" w:line="240" w:lineRule="auto"/>
              <w:ind w:right="-137"/>
              <w:jc w:val="right"/>
              <w:rPr>
                <w:rFonts w:ascii="Verdana" w:hAnsi="Verdana" w:cs="Arial"/>
              </w:rPr>
            </w:pPr>
            <w:r w:rsidRPr="00E8556C">
              <w:rPr>
                <w:rFonts w:ascii="Verdana" w:hAnsi="Verdana" w:cs="Arial"/>
                <w:szCs w:val="22"/>
              </w:rPr>
              <w:t>$</w:t>
            </w:r>
            <w:proofErr w:type="spellStart"/>
            <w:proofErr w:type="gramStart"/>
            <w:r w:rsidRPr="00E8556C">
              <w:rPr>
                <w:rFonts w:ascii="Verdana" w:hAnsi="Verdana" w:cs="Arial"/>
                <w:szCs w:val="22"/>
              </w:rPr>
              <w:t>xx.xx</w:t>
            </w:r>
            <w:proofErr w:type="spellEnd"/>
            <w:proofErr w:type="gramEnd"/>
          </w:p>
        </w:tc>
      </w:tr>
      <w:tr w:rsidR="009467CA" w:rsidRPr="00E8556C" w14:paraId="2B32809E" w14:textId="77777777" w:rsidTr="00A71943">
        <w:tc>
          <w:tcPr>
            <w:tcW w:w="7371" w:type="dxa"/>
            <w:gridSpan w:val="2"/>
            <w:tcBorders>
              <w:top w:val="single" w:sz="4" w:space="0" w:color="auto"/>
              <w:left w:val="single" w:sz="4" w:space="0" w:color="auto"/>
              <w:bottom w:val="single" w:sz="4" w:space="0" w:color="auto"/>
              <w:right w:val="single" w:sz="4" w:space="0" w:color="auto"/>
            </w:tcBorders>
          </w:tcPr>
          <w:p w14:paraId="05D9E692" w14:textId="77777777" w:rsidR="009467CA" w:rsidRPr="00E8556C" w:rsidRDefault="009467CA" w:rsidP="009467CA">
            <w:pPr>
              <w:spacing w:before="120" w:line="240" w:lineRule="auto"/>
              <w:rPr>
                <w:rFonts w:ascii="Verdana" w:hAnsi="Verdana" w:cs="Arial"/>
                <w:b/>
                <w:bCs/>
                <w:szCs w:val="22"/>
              </w:rPr>
            </w:pPr>
            <w:r w:rsidRPr="00E8556C">
              <w:rPr>
                <w:rFonts w:ascii="Verdana" w:hAnsi="Verdana" w:cs="Arial"/>
                <w:b/>
                <w:bCs/>
                <w:szCs w:val="22"/>
              </w:rPr>
              <w:t>Total amount for Year Two</w:t>
            </w:r>
          </w:p>
        </w:tc>
        <w:tc>
          <w:tcPr>
            <w:tcW w:w="1843" w:type="dxa"/>
            <w:tcBorders>
              <w:top w:val="single" w:sz="4" w:space="0" w:color="auto"/>
              <w:left w:val="single" w:sz="4" w:space="0" w:color="auto"/>
              <w:bottom w:val="single" w:sz="4" w:space="0" w:color="auto"/>
              <w:right w:val="single" w:sz="4" w:space="0" w:color="auto"/>
            </w:tcBorders>
            <w:tcMar>
              <w:top w:w="28" w:type="dxa"/>
              <w:left w:w="108" w:type="dxa"/>
              <w:bottom w:w="28" w:type="dxa"/>
              <w:right w:w="278" w:type="dxa"/>
            </w:tcMar>
          </w:tcPr>
          <w:p w14:paraId="136F2D88" w14:textId="77777777" w:rsidR="009467CA" w:rsidRPr="00E8556C" w:rsidRDefault="009467CA" w:rsidP="009467CA">
            <w:pPr>
              <w:tabs>
                <w:tab w:val="left" w:pos="2300"/>
              </w:tabs>
              <w:spacing w:before="120" w:line="240" w:lineRule="auto"/>
              <w:ind w:right="-137"/>
              <w:jc w:val="right"/>
              <w:rPr>
                <w:rFonts w:ascii="Verdana" w:hAnsi="Verdana" w:cs="Arial"/>
                <w:b/>
                <w:bCs/>
                <w:szCs w:val="22"/>
              </w:rPr>
            </w:pPr>
            <w:r w:rsidRPr="00E8556C">
              <w:rPr>
                <w:rFonts w:ascii="Verdana" w:hAnsi="Verdana" w:cs="Arial"/>
                <w:b/>
                <w:bCs/>
                <w:szCs w:val="22"/>
              </w:rPr>
              <w:t>$</w:t>
            </w:r>
            <w:proofErr w:type="spellStart"/>
            <w:proofErr w:type="gramStart"/>
            <w:r w:rsidRPr="00E8556C">
              <w:rPr>
                <w:rFonts w:ascii="Verdana" w:hAnsi="Verdana" w:cs="Arial"/>
                <w:b/>
                <w:bCs/>
                <w:szCs w:val="22"/>
              </w:rPr>
              <w:t>xx.xx</w:t>
            </w:r>
            <w:proofErr w:type="spellEnd"/>
            <w:proofErr w:type="gramEnd"/>
          </w:p>
        </w:tc>
      </w:tr>
    </w:tbl>
    <w:p w14:paraId="4B7CE871" w14:textId="77777777" w:rsidR="009467CA" w:rsidRPr="00E8556C" w:rsidRDefault="009467CA" w:rsidP="009467CA">
      <w:pPr>
        <w:spacing w:after="360" w:line="240" w:lineRule="auto"/>
        <w:rPr>
          <w:rFonts w:ascii="Verdana" w:hAnsi="Verdana" w:cs="Arial"/>
          <w:kern w:val="28"/>
          <w:sz w:val="14"/>
          <w:szCs w:val="14"/>
        </w:rPr>
      </w:pPr>
      <w:r w:rsidRPr="00E8556C">
        <w:rPr>
          <w:rFonts w:ascii="Verdana" w:hAnsi="Verdana" w:cs="Arial"/>
          <w:kern w:val="28"/>
          <w:sz w:val="14"/>
          <w:szCs w:val="14"/>
        </w:rPr>
        <w:t>Please note these payments exclude GST. However, payments for GST registered Providers will have GST added subject to the terms and conditions of an Outcome Agreement.</w:t>
      </w:r>
    </w:p>
    <w:tbl>
      <w:tblPr>
        <w:tblW w:w="5110" w:type="pct"/>
        <w:tblInd w:w="-5" w:type="dxa"/>
        <w:tblLayout w:type="fixed"/>
        <w:tblCellMar>
          <w:top w:w="28" w:type="dxa"/>
          <w:bottom w:w="28" w:type="dxa"/>
        </w:tblCellMar>
        <w:tblLook w:val="01E0" w:firstRow="1" w:lastRow="1" w:firstColumn="1" w:lastColumn="1" w:noHBand="0" w:noVBand="0"/>
      </w:tblPr>
      <w:tblGrid>
        <w:gridCol w:w="7854"/>
        <w:gridCol w:w="1964"/>
      </w:tblGrid>
      <w:tr w:rsidR="009467CA" w:rsidRPr="00E8556C" w14:paraId="05084475" w14:textId="77777777" w:rsidTr="00A71943">
        <w:tc>
          <w:tcPr>
            <w:tcW w:w="7371" w:type="dxa"/>
            <w:tcBorders>
              <w:top w:val="single" w:sz="4" w:space="0" w:color="auto"/>
              <w:left w:val="single" w:sz="4" w:space="0" w:color="auto"/>
              <w:bottom w:val="single" w:sz="4" w:space="0" w:color="auto"/>
              <w:right w:val="single" w:sz="4" w:space="0" w:color="auto"/>
            </w:tcBorders>
          </w:tcPr>
          <w:p w14:paraId="11EE15FD" w14:textId="77777777" w:rsidR="009467CA" w:rsidRPr="00E8556C" w:rsidRDefault="009467CA" w:rsidP="009467CA">
            <w:pPr>
              <w:spacing w:before="120" w:line="240" w:lineRule="auto"/>
              <w:rPr>
                <w:rFonts w:ascii="Verdana" w:hAnsi="Verdana" w:cs="Arial"/>
                <w:b/>
                <w:bCs/>
                <w:szCs w:val="22"/>
              </w:rPr>
            </w:pPr>
            <w:r w:rsidRPr="00E8556C">
              <w:rPr>
                <w:rFonts w:ascii="Verdana" w:hAnsi="Verdana" w:cs="Arial"/>
                <w:b/>
                <w:bCs/>
                <w:szCs w:val="22"/>
              </w:rPr>
              <w:t>TOTAL OUTCOME AGREEMENT AMOUNT</w:t>
            </w:r>
          </w:p>
        </w:tc>
        <w:tc>
          <w:tcPr>
            <w:tcW w:w="1843" w:type="dxa"/>
            <w:tcBorders>
              <w:top w:val="single" w:sz="4" w:space="0" w:color="auto"/>
              <w:left w:val="single" w:sz="4" w:space="0" w:color="auto"/>
              <w:bottom w:val="single" w:sz="4" w:space="0" w:color="auto"/>
              <w:right w:val="single" w:sz="4" w:space="0" w:color="auto"/>
            </w:tcBorders>
            <w:tcMar>
              <w:top w:w="28" w:type="dxa"/>
              <w:left w:w="108" w:type="dxa"/>
              <w:bottom w:w="28" w:type="dxa"/>
              <w:right w:w="278" w:type="dxa"/>
            </w:tcMar>
          </w:tcPr>
          <w:p w14:paraId="75CE43B4" w14:textId="77777777" w:rsidR="009467CA" w:rsidRPr="00E8556C" w:rsidRDefault="009467CA" w:rsidP="009467CA">
            <w:pPr>
              <w:tabs>
                <w:tab w:val="left" w:pos="2300"/>
              </w:tabs>
              <w:spacing w:before="120" w:line="240" w:lineRule="auto"/>
              <w:ind w:right="-137"/>
              <w:jc w:val="right"/>
              <w:rPr>
                <w:rFonts w:ascii="Verdana" w:hAnsi="Verdana" w:cs="Arial"/>
                <w:b/>
                <w:bCs/>
              </w:rPr>
            </w:pPr>
            <w:r w:rsidRPr="00E8556C">
              <w:rPr>
                <w:rFonts w:ascii="Verdana" w:hAnsi="Verdana" w:cs="Arial"/>
                <w:b/>
                <w:bCs/>
              </w:rPr>
              <w:t>$</w:t>
            </w:r>
            <w:proofErr w:type="spellStart"/>
            <w:proofErr w:type="gramStart"/>
            <w:r w:rsidRPr="00E8556C">
              <w:rPr>
                <w:rFonts w:ascii="Verdana" w:hAnsi="Verdana" w:cs="Arial"/>
                <w:b/>
                <w:bCs/>
              </w:rPr>
              <w:t>xxx.xx</w:t>
            </w:r>
            <w:proofErr w:type="spellEnd"/>
            <w:proofErr w:type="gramEnd"/>
          </w:p>
        </w:tc>
      </w:tr>
    </w:tbl>
    <w:p w14:paraId="2936FDEB" w14:textId="77777777" w:rsidR="009467CA" w:rsidRPr="00E8556C" w:rsidRDefault="009467CA" w:rsidP="009467CA">
      <w:pPr>
        <w:spacing w:line="240" w:lineRule="auto"/>
        <w:rPr>
          <w:rFonts w:ascii="Verdana" w:hAnsi="Verdana" w:cs="Arial"/>
          <w:kern w:val="28"/>
          <w:sz w:val="14"/>
          <w:szCs w:val="14"/>
        </w:rPr>
      </w:pPr>
      <w:r w:rsidRPr="00E8556C">
        <w:rPr>
          <w:rFonts w:ascii="Verdana" w:hAnsi="Verdana" w:cs="Arial"/>
          <w:kern w:val="28"/>
          <w:sz w:val="14"/>
          <w:szCs w:val="14"/>
        </w:rPr>
        <w:t>Please note these payments exclude GST. However, payments for GST registered Providers will have GST added subject to the terms and conditions of an Outcome Agreement.</w:t>
      </w:r>
    </w:p>
    <w:p w14:paraId="3DB7E9CD" w14:textId="77777777" w:rsidR="009467CA" w:rsidRPr="00E8556C" w:rsidRDefault="009467CA" w:rsidP="009467CA">
      <w:pPr>
        <w:spacing w:after="0" w:line="240" w:lineRule="auto"/>
        <w:rPr>
          <w:rFonts w:ascii="Verdana" w:eastAsia="Calibri" w:hAnsi="Verdana" w:cs="Arial"/>
          <w:b/>
          <w:sz w:val="24"/>
        </w:rPr>
      </w:pPr>
      <w:r w:rsidRPr="00E8556C">
        <w:rPr>
          <w:rFonts w:ascii="Verdana" w:hAnsi="Verdana" w:cs="Arial"/>
          <w:b/>
          <w:sz w:val="24"/>
        </w:rPr>
        <w:br w:type="page"/>
      </w:r>
    </w:p>
    <w:p w14:paraId="5391379C" w14:textId="77777777" w:rsidR="009467CA" w:rsidRPr="00E8556C" w:rsidRDefault="009467CA" w:rsidP="009467CA">
      <w:pPr>
        <w:spacing w:before="360" w:after="240" w:line="240" w:lineRule="auto"/>
        <w:rPr>
          <w:rFonts w:ascii="Verdana" w:eastAsia="Calibri" w:hAnsi="Verdana" w:cs="Arial"/>
        </w:rPr>
      </w:pPr>
      <w:r w:rsidRPr="00E8556C">
        <w:rPr>
          <w:rFonts w:ascii="Verdana" w:eastAsia="Calibri" w:hAnsi="Verdana" w:cs="Arial"/>
          <w:b/>
          <w:sz w:val="24"/>
        </w:rPr>
        <w:lastRenderedPageBreak/>
        <w:t>Appendix 6 – New IP</w:t>
      </w:r>
      <w:r w:rsidRPr="00E8556C">
        <w:rPr>
          <w:rFonts w:ascii="Verdana" w:eastAsia="Calibri" w:hAnsi="Verdana" w:cs="Arial"/>
          <w:b/>
        </w:rPr>
        <w:t xml:space="preserve"> </w:t>
      </w:r>
    </w:p>
    <w:p w14:paraId="050F4939" w14:textId="77777777" w:rsidR="009467CA" w:rsidRPr="00E8556C" w:rsidRDefault="009467CA" w:rsidP="009467CA">
      <w:pPr>
        <w:tabs>
          <w:tab w:val="left" w:pos="567"/>
        </w:tabs>
        <w:spacing w:before="120" w:after="240" w:line="240" w:lineRule="auto"/>
        <w:rPr>
          <w:rFonts w:ascii="Verdana" w:eastAsia="Calibri" w:hAnsi="Verdana" w:cs="Arial"/>
        </w:rPr>
      </w:pPr>
      <w:r w:rsidRPr="00E8556C">
        <w:rPr>
          <w:rFonts w:ascii="Verdana" w:eastAsia="Calibri" w:hAnsi="Verdana" w:cs="Arial"/>
        </w:rPr>
        <w:t>Not applicable.</w:t>
      </w:r>
    </w:p>
    <w:p w14:paraId="3678B240" w14:textId="77777777" w:rsidR="009467CA" w:rsidRPr="00E8556C" w:rsidRDefault="009467CA" w:rsidP="009467CA">
      <w:pPr>
        <w:spacing w:after="0" w:line="240" w:lineRule="auto"/>
        <w:rPr>
          <w:rFonts w:ascii="Verdana" w:eastAsia="Calibri" w:hAnsi="Verdana" w:cs="Arial"/>
          <w:b/>
          <w:sz w:val="24"/>
        </w:rPr>
      </w:pPr>
      <w:r w:rsidRPr="00E8556C">
        <w:rPr>
          <w:rFonts w:ascii="Verdana" w:hAnsi="Verdana" w:cs="Arial"/>
          <w:b/>
          <w:sz w:val="24"/>
        </w:rPr>
        <w:br w:type="page"/>
      </w:r>
    </w:p>
    <w:p w14:paraId="4F5B10F9" w14:textId="77777777" w:rsidR="009467CA" w:rsidRPr="00E8556C" w:rsidRDefault="009467CA" w:rsidP="009467CA">
      <w:pPr>
        <w:tabs>
          <w:tab w:val="left" w:pos="567"/>
        </w:tabs>
        <w:spacing w:before="360" w:after="240" w:line="240" w:lineRule="auto"/>
        <w:rPr>
          <w:rFonts w:ascii="Verdana" w:eastAsia="Calibri" w:hAnsi="Verdana" w:cs="Arial"/>
          <w:b/>
        </w:rPr>
      </w:pPr>
      <w:r w:rsidRPr="00E8556C">
        <w:rPr>
          <w:rFonts w:ascii="Verdana" w:eastAsia="Calibri" w:hAnsi="Verdana" w:cs="Arial"/>
          <w:b/>
          <w:sz w:val="24"/>
        </w:rPr>
        <w:lastRenderedPageBreak/>
        <w:t xml:space="preserve">Appendix 7 – </w:t>
      </w:r>
      <w:r w:rsidRPr="00E8556C">
        <w:rPr>
          <w:rFonts w:ascii="Verdana" w:eastAsia="Calibri" w:hAnsi="Verdana" w:cs="Calibri"/>
          <w:b/>
          <w:sz w:val="24"/>
        </w:rPr>
        <w:t>Changes to the Framework Terms and Conditions</w:t>
      </w:r>
    </w:p>
    <w:p w14:paraId="73A7047C" w14:textId="77777777" w:rsidR="009467CA" w:rsidRPr="00E8556C" w:rsidRDefault="009467CA" w:rsidP="009467CA">
      <w:pPr>
        <w:spacing w:line="240" w:lineRule="auto"/>
        <w:rPr>
          <w:rFonts w:ascii="Verdana" w:hAnsi="Verdana" w:cs="Arial"/>
        </w:rPr>
      </w:pPr>
      <w:r w:rsidRPr="00E8556C">
        <w:rPr>
          <w:rFonts w:ascii="Verdana" w:hAnsi="Verdana" w:cs="Arial"/>
        </w:rPr>
        <w:t>The Purchasing Agency and Provider agree that despite the provision on the accreditation reviews in the Framework Terms and Conditions (see clause 5.6 of the Framework Terms and Conditions), the Accreditation Review for Level One of the Social Sector Accreditation Standards will be every six months unless otherwise agreed by the Purchasing Agency (see Appendix 4 of this Outcome Agreement).</w:t>
      </w:r>
    </w:p>
    <w:p w14:paraId="6963F5B1" w14:textId="77777777" w:rsidR="009467CA" w:rsidRPr="00E8556C" w:rsidRDefault="009467CA" w:rsidP="009467CA">
      <w:pPr>
        <w:spacing w:after="240" w:line="240" w:lineRule="auto"/>
        <w:rPr>
          <w:rFonts w:ascii="Verdana" w:hAnsi="Verdana" w:cs="Arial"/>
        </w:rPr>
      </w:pPr>
      <w:r w:rsidRPr="00E8556C">
        <w:rPr>
          <w:rFonts w:ascii="Verdana" w:hAnsi="Verdana" w:cs="Arial"/>
          <w:b/>
        </w:rPr>
        <w:t>Accreditation Status</w:t>
      </w:r>
      <w:r w:rsidRPr="00E8556C">
        <w:rPr>
          <w:rFonts w:ascii="Verdana" w:hAnsi="Verdana" w:cs="Arial"/>
        </w:rPr>
        <w:t xml:space="preserve"> means accreditation at levels 1 to 4 under the Social Sector Accreditation Standards.</w:t>
      </w:r>
    </w:p>
    <w:p w14:paraId="3AD56FD4" w14:textId="77777777" w:rsidR="009467CA" w:rsidRPr="00E8556C" w:rsidRDefault="009467CA" w:rsidP="009467CA">
      <w:pPr>
        <w:spacing w:after="0" w:line="240" w:lineRule="auto"/>
        <w:rPr>
          <w:rFonts w:ascii="Verdana" w:eastAsia="Calibri" w:hAnsi="Verdana" w:cs="Arial"/>
          <w:b/>
          <w:sz w:val="24"/>
        </w:rPr>
      </w:pPr>
      <w:r w:rsidRPr="00E8556C">
        <w:rPr>
          <w:rFonts w:ascii="Verdana" w:hAnsi="Verdana" w:cs="Arial"/>
          <w:b/>
          <w:sz w:val="24"/>
        </w:rPr>
        <w:br w:type="page"/>
      </w:r>
    </w:p>
    <w:p w14:paraId="292FDA67" w14:textId="77777777" w:rsidR="009467CA" w:rsidRPr="00E8556C" w:rsidRDefault="009467CA" w:rsidP="009467CA">
      <w:pPr>
        <w:tabs>
          <w:tab w:val="left" w:pos="567"/>
        </w:tabs>
        <w:spacing w:before="360" w:after="240" w:line="240" w:lineRule="auto"/>
        <w:rPr>
          <w:rFonts w:ascii="Verdana" w:eastAsia="Calibri" w:hAnsi="Verdana" w:cs="Calibri"/>
          <w:b/>
          <w:sz w:val="24"/>
        </w:rPr>
      </w:pPr>
      <w:r w:rsidRPr="00E8556C">
        <w:rPr>
          <w:rFonts w:ascii="Verdana" w:eastAsia="Calibri" w:hAnsi="Verdana" w:cs="Arial"/>
          <w:b/>
          <w:sz w:val="24"/>
        </w:rPr>
        <w:lastRenderedPageBreak/>
        <w:t xml:space="preserve">Appendix 8 – </w:t>
      </w:r>
      <w:r w:rsidRPr="00E8556C">
        <w:rPr>
          <w:rFonts w:ascii="Verdana" w:eastAsia="Calibri" w:hAnsi="Verdana" w:cs="Calibri"/>
          <w:b/>
          <w:sz w:val="24"/>
        </w:rPr>
        <w:t xml:space="preserve">Additional Terms to the Framework Terms and Conditions </w:t>
      </w:r>
    </w:p>
    <w:p w14:paraId="2BDA78B6" w14:textId="77777777" w:rsidR="009467CA" w:rsidRPr="00E8556C" w:rsidRDefault="009467CA" w:rsidP="009467CA">
      <w:pPr>
        <w:spacing w:line="240" w:lineRule="auto"/>
        <w:rPr>
          <w:rFonts w:ascii="Verdana" w:hAnsi="Verdana" w:cs="Arial"/>
        </w:rPr>
      </w:pPr>
      <w:r w:rsidRPr="00E8556C">
        <w:rPr>
          <w:rFonts w:ascii="Verdana" w:hAnsi="Verdana" w:cs="Arial"/>
        </w:rPr>
        <w:t>The Purchasing Agency and Provider agree that the following additional terms form part of this Outcome Agreement:</w:t>
      </w:r>
    </w:p>
    <w:p w14:paraId="7755A90B" w14:textId="77777777" w:rsidR="009467CA" w:rsidRPr="00E8556C" w:rsidRDefault="009467CA" w:rsidP="009467CA">
      <w:pPr>
        <w:spacing w:line="240" w:lineRule="auto"/>
        <w:rPr>
          <w:rFonts w:ascii="Verdana" w:hAnsi="Verdana" w:cs="Arial"/>
          <w:bCs/>
        </w:rPr>
      </w:pPr>
      <w:r w:rsidRPr="00E8556C">
        <w:rPr>
          <w:rFonts w:ascii="Verdana" w:hAnsi="Verdana" w:cs="Arial"/>
          <w:bCs/>
        </w:rPr>
        <w:t>8.1</w:t>
      </w:r>
      <w:r w:rsidRPr="00E8556C">
        <w:rPr>
          <w:rFonts w:ascii="Verdana" w:hAnsi="Verdana" w:cs="Arial"/>
          <w:bCs/>
        </w:rPr>
        <w:tab/>
        <w:t>Social Sector Accreditation Status and Reviews</w:t>
      </w:r>
    </w:p>
    <w:p w14:paraId="2C42FD6A" w14:textId="77777777" w:rsidR="009467CA" w:rsidRPr="00E8556C" w:rsidRDefault="009467CA" w:rsidP="009467CA">
      <w:pPr>
        <w:spacing w:line="240" w:lineRule="auto"/>
        <w:ind w:left="1474" w:hanging="739"/>
        <w:rPr>
          <w:rFonts w:ascii="Verdana" w:hAnsi="Verdana" w:cs="Arial"/>
          <w:b/>
          <w:bCs/>
        </w:rPr>
      </w:pPr>
      <w:r w:rsidRPr="00E8556C">
        <w:rPr>
          <w:rFonts w:ascii="Verdana" w:hAnsi="Verdana" w:cs="Arial"/>
          <w:bCs/>
        </w:rPr>
        <w:t>(a)</w:t>
      </w:r>
      <w:r w:rsidRPr="00E8556C">
        <w:rPr>
          <w:rFonts w:ascii="Verdana" w:hAnsi="Verdana" w:cs="Arial"/>
          <w:bCs/>
        </w:rPr>
        <w:tab/>
        <w:t xml:space="preserve">The Provider </w:t>
      </w:r>
      <w:r w:rsidRPr="00E8556C">
        <w:rPr>
          <w:rFonts w:ascii="Verdana" w:hAnsi="Verdana" w:cs="Arial"/>
        </w:rPr>
        <w:t>shall maintain their required Accreditation Status for the provision of Services for the term of this Outcome Agreement</w:t>
      </w:r>
      <w:r w:rsidRPr="00E8556C">
        <w:rPr>
          <w:rFonts w:ascii="Verdana" w:hAnsi="Verdana" w:cs="Arial"/>
          <w:bCs/>
        </w:rPr>
        <w:t>.</w:t>
      </w:r>
    </w:p>
    <w:p w14:paraId="21008D13" w14:textId="77777777" w:rsidR="009467CA" w:rsidRPr="00E8556C" w:rsidRDefault="009467CA" w:rsidP="009467CA">
      <w:pPr>
        <w:numPr>
          <w:ilvl w:val="2"/>
          <w:numId w:val="86"/>
        </w:numPr>
        <w:spacing w:after="0" w:line="240" w:lineRule="auto"/>
        <w:rPr>
          <w:rFonts w:ascii="Verdana" w:hAnsi="Verdana" w:cs="Arial"/>
        </w:rPr>
      </w:pPr>
      <w:r w:rsidRPr="00E8556C">
        <w:rPr>
          <w:rFonts w:ascii="Verdana" w:hAnsi="Verdana" w:cs="Arial"/>
        </w:rPr>
        <w:t xml:space="preserve">The Purchasing Agency shall disclose to the Provider any changes to the </w:t>
      </w:r>
      <w:r w:rsidRPr="00E8556C">
        <w:rPr>
          <w:rFonts w:ascii="Verdana" w:hAnsi="Verdana" w:cs="Arial"/>
          <w:bCs/>
        </w:rPr>
        <w:t>Social Sector Accreditation</w:t>
      </w:r>
      <w:r w:rsidRPr="00E8556C">
        <w:rPr>
          <w:rFonts w:ascii="Verdana" w:hAnsi="Verdana" w:cs="Arial"/>
        </w:rPr>
        <w:t xml:space="preserve"> standards.</w:t>
      </w:r>
    </w:p>
    <w:p w14:paraId="2D30C2E8" w14:textId="77777777" w:rsidR="009467CA" w:rsidRPr="00E8556C" w:rsidRDefault="009467CA" w:rsidP="009467CA">
      <w:pPr>
        <w:numPr>
          <w:ilvl w:val="2"/>
          <w:numId w:val="86"/>
        </w:numPr>
        <w:spacing w:after="0" w:line="240" w:lineRule="auto"/>
        <w:rPr>
          <w:rFonts w:ascii="Verdana" w:hAnsi="Verdana" w:cs="Arial"/>
        </w:rPr>
      </w:pPr>
      <w:r w:rsidRPr="00E8556C">
        <w:rPr>
          <w:rFonts w:ascii="Verdana" w:hAnsi="Verdana" w:cs="Arial"/>
        </w:rPr>
        <w:t>If the Provider’s Accreditation is suspended, this Outcome Agreement will be suspended without further notice under the Framework Terms and Conditions. If the Provider’s Accreditation is revoked or relinquished this Outcome Agreement will come to an end without further notice.</w:t>
      </w:r>
    </w:p>
    <w:p w14:paraId="42B2102E" w14:textId="77777777" w:rsidR="009467CA" w:rsidRPr="00E8556C" w:rsidRDefault="009467CA" w:rsidP="009467CA">
      <w:pPr>
        <w:numPr>
          <w:ilvl w:val="2"/>
          <w:numId w:val="86"/>
        </w:numPr>
        <w:spacing w:after="0" w:line="240" w:lineRule="auto"/>
        <w:rPr>
          <w:rFonts w:ascii="Verdana" w:hAnsi="Verdana" w:cs="Arial"/>
        </w:rPr>
      </w:pPr>
      <w:r w:rsidRPr="00E8556C">
        <w:rPr>
          <w:rFonts w:ascii="Verdana" w:hAnsi="Verdana" w:cs="Arial"/>
        </w:rPr>
        <w:t xml:space="preserve">The Purchasing Agency may conduct an Accreditation Review of the Services, or the Provider’s practices, operational and financial policies, procedures and systems. </w:t>
      </w:r>
    </w:p>
    <w:p w14:paraId="44237CA4" w14:textId="77777777" w:rsidR="009467CA" w:rsidRPr="00E8556C" w:rsidRDefault="009467CA" w:rsidP="009467CA">
      <w:pPr>
        <w:numPr>
          <w:ilvl w:val="2"/>
          <w:numId w:val="86"/>
        </w:numPr>
        <w:spacing w:after="0" w:line="240" w:lineRule="auto"/>
        <w:rPr>
          <w:rFonts w:ascii="Verdana" w:hAnsi="Verdana" w:cs="Arial"/>
        </w:rPr>
      </w:pPr>
      <w:r w:rsidRPr="00E8556C">
        <w:rPr>
          <w:rFonts w:ascii="Verdana" w:hAnsi="Verdana" w:cs="Arial"/>
        </w:rPr>
        <w:t xml:space="preserve">The Purchasing Agency shall: </w:t>
      </w:r>
    </w:p>
    <w:p w14:paraId="207187CE" w14:textId="77777777" w:rsidR="009467CA" w:rsidRPr="00E8556C" w:rsidRDefault="009467CA" w:rsidP="009467CA">
      <w:pPr>
        <w:numPr>
          <w:ilvl w:val="3"/>
          <w:numId w:val="86"/>
        </w:numPr>
        <w:spacing w:after="0" w:line="240" w:lineRule="auto"/>
        <w:rPr>
          <w:rFonts w:ascii="Verdana" w:hAnsi="Verdana" w:cs="Arial"/>
        </w:rPr>
      </w:pPr>
      <w:r w:rsidRPr="00E8556C">
        <w:rPr>
          <w:rFonts w:ascii="Verdana" w:hAnsi="Verdana" w:cs="Arial"/>
        </w:rPr>
        <w:t xml:space="preserve">give the Provider at least two Business Days’ notice of any Accreditation Review; </w:t>
      </w:r>
    </w:p>
    <w:p w14:paraId="3E73B6B6" w14:textId="77777777" w:rsidR="009467CA" w:rsidRPr="00E8556C" w:rsidRDefault="009467CA" w:rsidP="009467CA">
      <w:pPr>
        <w:numPr>
          <w:ilvl w:val="3"/>
          <w:numId w:val="86"/>
        </w:numPr>
        <w:spacing w:after="0" w:line="240" w:lineRule="auto"/>
        <w:rPr>
          <w:rFonts w:ascii="Verdana" w:hAnsi="Verdana" w:cs="Arial"/>
        </w:rPr>
      </w:pPr>
      <w:r w:rsidRPr="00E8556C">
        <w:rPr>
          <w:rFonts w:ascii="Verdana" w:hAnsi="Verdana" w:cs="Arial"/>
        </w:rPr>
        <w:t xml:space="preserve">visit during working hours or other reasonable times depending on the matter being reviewed; and </w:t>
      </w:r>
    </w:p>
    <w:p w14:paraId="78354BE4" w14:textId="77777777" w:rsidR="009467CA" w:rsidRPr="00E8556C" w:rsidRDefault="009467CA" w:rsidP="009467CA">
      <w:pPr>
        <w:numPr>
          <w:ilvl w:val="3"/>
          <w:numId w:val="86"/>
        </w:numPr>
        <w:spacing w:after="240" w:line="240" w:lineRule="auto"/>
        <w:rPr>
          <w:rFonts w:ascii="Verdana" w:hAnsi="Verdana" w:cs="Arial"/>
        </w:rPr>
      </w:pPr>
      <w:r w:rsidRPr="00E8556C">
        <w:rPr>
          <w:rFonts w:ascii="Verdana" w:hAnsi="Verdana" w:cs="Arial"/>
        </w:rPr>
        <w:t>provide the Provider with a copy of any report on the Accreditation Review.</w:t>
      </w:r>
    </w:p>
    <w:p w14:paraId="2FAD599F" w14:textId="77777777" w:rsidR="009467CA" w:rsidRPr="00E8556C" w:rsidRDefault="009467CA" w:rsidP="009467CA">
      <w:pPr>
        <w:spacing w:line="240" w:lineRule="auto"/>
        <w:rPr>
          <w:rFonts w:ascii="Verdana" w:hAnsi="Verdana" w:cs="Arial"/>
          <w:bCs/>
        </w:rPr>
      </w:pPr>
      <w:r w:rsidRPr="00E8556C">
        <w:rPr>
          <w:rFonts w:ascii="Verdana" w:hAnsi="Verdana" w:cs="Arial"/>
          <w:bCs/>
        </w:rPr>
        <w:t>8.2</w:t>
      </w:r>
      <w:r w:rsidRPr="00E8556C">
        <w:rPr>
          <w:rFonts w:ascii="Verdana" w:hAnsi="Verdana" w:cs="Arial"/>
          <w:bCs/>
        </w:rPr>
        <w:tab/>
        <w:t>Health and Safety at Work Act 2015</w:t>
      </w:r>
    </w:p>
    <w:p w14:paraId="285402E7" w14:textId="77777777" w:rsidR="009467CA" w:rsidRPr="00E8556C" w:rsidRDefault="009467CA" w:rsidP="009467CA">
      <w:pPr>
        <w:spacing w:line="240" w:lineRule="auto"/>
        <w:ind w:firstLine="737"/>
        <w:rPr>
          <w:rFonts w:ascii="Verdana" w:hAnsi="Verdana" w:cs="Arial"/>
        </w:rPr>
      </w:pPr>
      <w:r w:rsidRPr="00E8556C">
        <w:rPr>
          <w:rFonts w:ascii="Verdana" w:hAnsi="Verdana" w:cs="Arial"/>
        </w:rPr>
        <w:t>The Provider will:</w:t>
      </w:r>
    </w:p>
    <w:p w14:paraId="3A001F1A" w14:textId="77777777" w:rsidR="009467CA" w:rsidRPr="00E8556C" w:rsidRDefault="009467CA" w:rsidP="009467CA">
      <w:pPr>
        <w:numPr>
          <w:ilvl w:val="0"/>
          <w:numId w:val="85"/>
        </w:numPr>
        <w:spacing w:after="0" w:line="240" w:lineRule="auto"/>
        <w:ind w:left="1480" w:hanging="743"/>
        <w:rPr>
          <w:rFonts w:ascii="Verdana" w:eastAsia="Calibri" w:hAnsi="Verdana" w:cs="Arial"/>
        </w:rPr>
      </w:pPr>
      <w:proofErr w:type="gramStart"/>
      <w:r w:rsidRPr="00E8556C">
        <w:rPr>
          <w:rFonts w:ascii="Verdana" w:eastAsia="Calibri" w:hAnsi="Verdana" w:cs="Arial"/>
        </w:rPr>
        <w:t>Consult,</w:t>
      </w:r>
      <w:proofErr w:type="gramEnd"/>
      <w:r w:rsidRPr="00E8556C">
        <w:rPr>
          <w:rFonts w:ascii="Verdana" w:eastAsia="Calibri" w:hAnsi="Verdana" w:cs="Arial"/>
        </w:rPr>
        <w:t xml:space="preserve"> cooperate and coordinate with the Purchasing Agency to the extent required to ensure both Parties comply with their respective obligations under the Health and Safety at Work Act 2015 as they relate to the Outcome Agreement.</w:t>
      </w:r>
    </w:p>
    <w:p w14:paraId="31B5F15A" w14:textId="77777777" w:rsidR="009467CA" w:rsidRPr="00E8556C" w:rsidRDefault="009467CA" w:rsidP="009467CA">
      <w:pPr>
        <w:numPr>
          <w:ilvl w:val="0"/>
          <w:numId w:val="85"/>
        </w:numPr>
        <w:spacing w:after="0" w:line="240" w:lineRule="auto"/>
        <w:ind w:left="1480" w:hanging="743"/>
        <w:rPr>
          <w:rFonts w:ascii="Verdana" w:eastAsia="Calibri" w:hAnsi="Verdana" w:cs="Arial"/>
        </w:rPr>
      </w:pPr>
      <w:r w:rsidRPr="00E8556C">
        <w:rPr>
          <w:rFonts w:ascii="Verdana" w:eastAsia="Calibri" w:hAnsi="Verdana" w:cs="Arial"/>
        </w:rPr>
        <w:t>Perform its, and ensure that its Personnel perform their, obligations under the Outcome Agreement in compliance with its and their obligations under the Health and Safety at Work Act 2015.</w:t>
      </w:r>
    </w:p>
    <w:p w14:paraId="2BF8D96C" w14:textId="77777777" w:rsidR="009467CA" w:rsidRPr="00E8556C" w:rsidRDefault="009467CA" w:rsidP="009467CA">
      <w:pPr>
        <w:numPr>
          <w:ilvl w:val="0"/>
          <w:numId w:val="85"/>
        </w:numPr>
        <w:spacing w:after="0" w:line="240" w:lineRule="auto"/>
        <w:ind w:left="1480" w:hanging="743"/>
        <w:rPr>
          <w:rFonts w:ascii="Verdana" w:eastAsia="Calibri" w:hAnsi="Verdana" w:cs="Arial"/>
        </w:rPr>
      </w:pPr>
      <w:r w:rsidRPr="00E8556C">
        <w:rPr>
          <w:rFonts w:ascii="Verdana" w:eastAsia="Calibri" w:hAnsi="Verdana" w:cs="Arial"/>
        </w:rPr>
        <w:t>Comply with all reasonable directions of the Purchasing Agency relating to health, safety and security.</w:t>
      </w:r>
    </w:p>
    <w:p w14:paraId="04B9C1E8" w14:textId="77777777" w:rsidR="009467CA" w:rsidRPr="00E8556C" w:rsidRDefault="009467CA" w:rsidP="009467CA">
      <w:pPr>
        <w:numPr>
          <w:ilvl w:val="0"/>
          <w:numId w:val="85"/>
        </w:numPr>
        <w:spacing w:after="240" w:line="240" w:lineRule="auto"/>
        <w:ind w:left="1480" w:hanging="743"/>
        <w:rPr>
          <w:rFonts w:ascii="Verdana" w:eastAsia="Calibri" w:hAnsi="Verdana" w:cs="Calibri"/>
          <w:szCs w:val="22"/>
        </w:rPr>
      </w:pPr>
      <w:r w:rsidRPr="00E8556C">
        <w:rPr>
          <w:rFonts w:ascii="Verdana" w:eastAsia="Calibri" w:hAnsi="Verdana" w:cs="Arial"/>
        </w:rPr>
        <w:t>Report any health and safety matters, as determined by the Purchasing Agency’s Social Sector Accreditation Standards (for Levels 1 to 4 Service/s only), the Purchasing Agency’s policy, or any notice issued under the Health and Safety at Work Act 2015, to the Purchasing Agency to the extent that it relates to, or affects, the Outcome Agreement.</w:t>
      </w:r>
    </w:p>
    <w:p w14:paraId="65508133" w14:textId="77777777" w:rsidR="009467CA" w:rsidRPr="00E8556C" w:rsidRDefault="009467CA" w:rsidP="009467CA">
      <w:pPr>
        <w:spacing w:after="240" w:line="240" w:lineRule="auto"/>
        <w:rPr>
          <w:rFonts w:ascii="Verdana" w:hAnsi="Verdana"/>
        </w:rPr>
      </w:pPr>
    </w:p>
    <w:p w14:paraId="5C7969E7" w14:textId="77777777" w:rsidR="009467CA" w:rsidRPr="00E8556C" w:rsidRDefault="009467CA" w:rsidP="009467CA">
      <w:pPr>
        <w:spacing w:after="0" w:line="240" w:lineRule="auto"/>
        <w:rPr>
          <w:rFonts w:ascii="Times New Roman" w:hAnsi="Times New Roman"/>
          <w:sz w:val="22"/>
        </w:rPr>
      </w:pPr>
    </w:p>
    <w:p w14:paraId="394934E0" w14:textId="0B00CB2C" w:rsidR="00F6078B" w:rsidRPr="00E8556C" w:rsidRDefault="00F6078B">
      <w:pPr>
        <w:spacing w:after="200" w:line="276" w:lineRule="auto"/>
        <w:rPr>
          <w:rFonts w:asciiTheme="minorHAnsi" w:hAnsiTheme="minorHAnsi" w:cstheme="minorHAnsi"/>
          <w:sz w:val="22"/>
          <w:szCs w:val="22"/>
        </w:rPr>
      </w:pPr>
    </w:p>
    <w:p w14:paraId="5A52887E" w14:textId="5EA6F324" w:rsidR="000871C7" w:rsidRPr="00E8556C" w:rsidRDefault="000871C7">
      <w:pPr>
        <w:spacing w:after="200" w:line="276" w:lineRule="auto"/>
        <w:rPr>
          <w:rFonts w:asciiTheme="minorHAnsi" w:hAnsiTheme="minorHAnsi" w:cstheme="minorHAnsi"/>
          <w:sz w:val="22"/>
          <w:szCs w:val="22"/>
        </w:rPr>
      </w:pPr>
    </w:p>
    <w:p w14:paraId="45CA88C4" w14:textId="05ED9522" w:rsidR="000871C7" w:rsidRPr="00E8556C" w:rsidRDefault="000871C7">
      <w:pPr>
        <w:spacing w:after="200" w:line="276" w:lineRule="auto"/>
        <w:rPr>
          <w:rFonts w:asciiTheme="minorHAnsi" w:hAnsiTheme="minorHAnsi" w:cstheme="minorHAnsi"/>
          <w:sz w:val="22"/>
          <w:szCs w:val="22"/>
        </w:rPr>
      </w:pPr>
    </w:p>
    <w:p w14:paraId="067EE93C" w14:textId="77777777" w:rsidR="000871C7" w:rsidRPr="00E8556C" w:rsidRDefault="000871C7">
      <w:pPr>
        <w:spacing w:after="200" w:line="276" w:lineRule="auto"/>
        <w:rPr>
          <w:rFonts w:asciiTheme="minorHAnsi" w:hAnsiTheme="minorHAnsi" w:cstheme="minorHAnsi"/>
          <w:sz w:val="22"/>
          <w:szCs w:val="22"/>
        </w:rPr>
      </w:pPr>
    </w:p>
    <w:p w14:paraId="0906CB48" w14:textId="64B139EF" w:rsidR="000871C7" w:rsidRPr="00E8556C" w:rsidRDefault="000871C7">
      <w:pPr>
        <w:spacing w:after="200" w:line="276" w:lineRule="auto"/>
        <w:rPr>
          <w:rFonts w:asciiTheme="minorHAnsi" w:hAnsiTheme="minorHAnsi" w:cstheme="minorHAnsi"/>
          <w:sz w:val="22"/>
          <w:szCs w:val="22"/>
        </w:rPr>
      </w:pPr>
    </w:p>
    <w:p w14:paraId="5FCCB38A" w14:textId="77777777" w:rsidR="000871C7" w:rsidRPr="00E8556C" w:rsidRDefault="000871C7">
      <w:pPr>
        <w:spacing w:after="200" w:line="276" w:lineRule="auto"/>
        <w:rPr>
          <w:rFonts w:asciiTheme="minorHAnsi" w:hAnsiTheme="minorHAnsi" w:cstheme="minorHAnsi"/>
          <w:sz w:val="22"/>
          <w:szCs w:val="22"/>
        </w:rPr>
        <w:sectPr w:rsidR="000871C7" w:rsidRPr="00E8556C" w:rsidSect="00EF7B04">
          <w:pgSz w:w="11906" w:h="16838"/>
          <w:pgMar w:top="1135" w:right="849" w:bottom="568" w:left="1440" w:header="284" w:footer="0" w:gutter="0"/>
          <w:cols w:space="708"/>
          <w:titlePg/>
          <w:docGrid w:linePitch="360"/>
        </w:sectPr>
      </w:pPr>
    </w:p>
    <w:tbl>
      <w:tblPr>
        <w:tblStyle w:val="TableGrid"/>
        <w:tblW w:w="10207" w:type="dxa"/>
        <w:tblInd w:w="-601"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none" w:sz="0" w:space="0" w:color="auto"/>
        </w:tblBorders>
        <w:tblLayout w:type="fixed"/>
        <w:tblLook w:val="04A0" w:firstRow="1" w:lastRow="0" w:firstColumn="1" w:lastColumn="0" w:noHBand="0" w:noVBand="1"/>
      </w:tblPr>
      <w:tblGrid>
        <w:gridCol w:w="10207"/>
      </w:tblGrid>
      <w:tr w:rsidR="009467CA" w:rsidRPr="00E8556C" w14:paraId="30525771" w14:textId="77777777" w:rsidTr="00A2070A">
        <w:tc>
          <w:tcPr>
            <w:tcW w:w="10207" w:type="dxa"/>
            <w:tcBorders>
              <w:top w:val="nil"/>
              <w:left w:val="nil"/>
              <w:bottom w:val="nil"/>
              <w:right w:val="nil"/>
            </w:tcBorders>
            <w:shd w:val="clear" w:color="auto" w:fill="FFFFFF" w:themeFill="background1"/>
          </w:tcPr>
          <w:p w14:paraId="43265331" w14:textId="4530C941" w:rsidR="009467CA" w:rsidRPr="00E8556C" w:rsidRDefault="009467CA" w:rsidP="00A2070A">
            <w:pPr>
              <w:pStyle w:val="Heading1"/>
              <w:outlineLvl w:val="0"/>
              <w:rPr>
                <w:lang w:eastAsia="en-US"/>
              </w:rPr>
            </w:pPr>
            <w:bookmarkStart w:id="54" w:name="_Toc397430234"/>
            <w:bookmarkStart w:id="55" w:name="S6_Terms"/>
            <w:bookmarkStart w:id="56" w:name="_Toc56365280"/>
            <w:r w:rsidRPr="00E8556C">
              <w:rPr>
                <w:rFonts w:asciiTheme="minorHAnsi" w:hAnsiTheme="minorHAnsi" w:cstheme="minorHAnsi"/>
                <w:sz w:val="56"/>
                <w:szCs w:val="56"/>
                <w:lang w:eastAsia="en-US"/>
              </w:rPr>
              <w:lastRenderedPageBreak/>
              <w:t xml:space="preserve">SECTION 6: RFP Process, Terms </w:t>
            </w:r>
            <w:r w:rsidR="00A2070A" w:rsidRPr="00E8556C">
              <w:rPr>
                <w:rFonts w:asciiTheme="minorHAnsi" w:hAnsiTheme="minorHAnsi" w:cstheme="minorHAnsi"/>
                <w:sz w:val="56"/>
                <w:szCs w:val="56"/>
                <w:lang w:eastAsia="en-US"/>
              </w:rPr>
              <w:t>&amp;</w:t>
            </w:r>
            <w:r w:rsidRPr="00E8556C">
              <w:rPr>
                <w:rFonts w:asciiTheme="minorHAnsi" w:hAnsiTheme="minorHAnsi" w:cstheme="minorHAnsi"/>
                <w:sz w:val="56"/>
                <w:szCs w:val="56"/>
                <w:lang w:eastAsia="en-US"/>
              </w:rPr>
              <w:t xml:space="preserve"> Conditions</w:t>
            </w:r>
            <w:bookmarkEnd w:id="54"/>
            <w:bookmarkEnd w:id="55"/>
            <w:bookmarkEnd w:id="56"/>
          </w:p>
        </w:tc>
      </w:tr>
    </w:tbl>
    <w:tbl>
      <w:tblPr>
        <w:tblW w:w="10207" w:type="dxa"/>
        <w:tblInd w:w="-601" w:type="dxa"/>
        <w:tblLayout w:type="fixed"/>
        <w:tblLook w:val="04A0" w:firstRow="1" w:lastRow="0" w:firstColumn="1" w:lastColumn="0" w:noHBand="0" w:noVBand="1"/>
      </w:tblPr>
      <w:tblGrid>
        <w:gridCol w:w="993"/>
        <w:gridCol w:w="9214"/>
      </w:tblGrid>
      <w:tr w:rsidR="00F6078B" w:rsidRPr="00E8556C" w14:paraId="00DDB68E" w14:textId="77777777" w:rsidTr="00A2070A">
        <w:tc>
          <w:tcPr>
            <w:tcW w:w="10207" w:type="dxa"/>
            <w:gridSpan w:val="2"/>
          </w:tcPr>
          <w:p w14:paraId="3511A46D" w14:textId="77777777" w:rsidR="00F6078B" w:rsidRPr="00E8556C" w:rsidRDefault="00F6078B" w:rsidP="00F6078B">
            <w:pPr>
              <w:spacing w:before="240" w:after="80" w:line="240" w:lineRule="auto"/>
              <w:ind w:left="-108"/>
              <w:rPr>
                <w:rFonts w:ascii="Calibri" w:eastAsia="Calibri" w:hAnsi="Calibri" w:cs="Calibri"/>
                <w:b/>
                <w:color w:val="204D84"/>
                <w:sz w:val="44"/>
                <w:szCs w:val="44"/>
              </w:rPr>
            </w:pPr>
            <w:r w:rsidRPr="00E8556C">
              <w:rPr>
                <w:rFonts w:ascii="Calibri" w:eastAsia="Calibri" w:hAnsi="Calibri" w:cs="Calibri"/>
                <w:b/>
                <w:sz w:val="44"/>
                <w:szCs w:val="44"/>
              </w:rPr>
              <w:t>Standard RFP process</w:t>
            </w:r>
          </w:p>
        </w:tc>
      </w:tr>
      <w:tr w:rsidR="00F6078B" w:rsidRPr="00E8556C" w14:paraId="62AC4F30" w14:textId="77777777" w:rsidTr="00DD391A">
        <w:tc>
          <w:tcPr>
            <w:tcW w:w="993" w:type="dxa"/>
          </w:tcPr>
          <w:p w14:paraId="54B1079A" w14:textId="77777777" w:rsidR="00F6078B" w:rsidRPr="00E8556C" w:rsidRDefault="00F6078B" w:rsidP="00F6078B">
            <w:pPr>
              <w:spacing w:after="0" w:line="240" w:lineRule="auto"/>
              <w:ind w:left="-108" w:right="-108"/>
              <w:jc w:val="center"/>
              <w:rPr>
                <w:rFonts w:ascii="Calibri" w:eastAsia="Calibri" w:hAnsi="Calibri" w:cs="Calibri"/>
                <w:noProof/>
                <w:color w:val="006699"/>
                <w:sz w:val="4"/>
                <w:szCs w:val="4"/>
                <w:lang w:eastAsia="en-NZ"/>
              </w:rPr>
            </w:pPr>
          </w:p>
          <w:p w14:paraId="267D8A9F" w14:textId="34DB97C6" w:rsidR="00F6078B" w:rsidRPr="00E8556C" w:rsidRDefault="00F6078B" w:rsidP="00F6078B">
            <w:pPr>
              <w:spacing w:after="0" w:line="240" w:lineRule="auto"/>
              <w:ind w:left="-108" w:right="-108"/>
              <w:jc w:val="center"/>
              <w:rPr>
                <w:rFonts w:ascii="Calibri" w:eastAsia="Calibri" w:hAnsi="Calibri" w:cs="Calibri"/>
                <w:noProof/>
                <w:color w:val="006699"/>
                <w:sz w:val="4"/>
                <w:szCs w:val="4"/>
                <w:lang w:eastAsia="en-NZ"/>
              </w:rPr>
            </w:pPr>
          </w:p>
          <w:p w14:paraId="675A6530" w14:textId="11E8CF9C" w:rsidR="00F42C67" w:rsidRPr="00E8556C" w:rsidRDefault="00F42C67" w:rsidP="00F6078B">
            <w:pPr>
              <w:spacing w:after="0" w:line="240" w:lineRule="auto"/>
              <w:ind w:left="-108" w:right="-108"/>
              <w:jc w:val="center"/>
              <w:rPr>
                <w:rFonts w:ascii="Calibri" w:eastAsia="Calibri" w:hAnsi="Calibri" w:cs="Calibri"/>
                <w:noProof/>
                <w:color w:val="006699"/>
                <w:sz w:val="4"/>
                <w:szCs w:val="4"/>
                <w:lang w:eastAsia="en-NZ"/>
              </w:rPr>
            </w:pPr>
          </w:p>
          <w:p w14:paraId="2B71601A" w14:textId="37808369" w:rsidR="00F42C67" w:rsidRPr="00E8556C" w:rsidRDefault="00F42C67" w:rsidP="00F6078B">
            <w:pPr>
              <w:spacing w:after="0" w:line="240" w:lineRule="auto"/>
              <w:ind w:left="-108" w:right="-108"/>
              <w:jc w:val="center"/>
              <w:rPr>
                <w:rFonts w:ascii="Calibri" w:eastAsia="Calibri" w:hAnsi="Calibri" w:cs="Calibri"/>
                <w:noProof/>
                <w:color w:val="006699"/>
                <w:sz w:val="4"/>
                <w:szCs w:val="4"/>
                <w:lang w:eastAsia="en-NZ"/>
              </w:rPr>
            </w:pPr>
          </w:p>
          <w:p w14:paraId="583E354D" w14:textId="77777777" w:rsidR="00F42C67" w:rsidRPr="00E8556C" w:rsidRDefault="00F42C67" w:rsidP="00F6078B">
            <w:pPr>
              <w:spacing w:after="0" w:line="240" w:lineRule="auto"/>
              <w:ind w:left="-108" w:right="-108"/>
              <w:jc w:val="center"/>
              <w:rPr>
                <w:rFonts w:ascii="Calibri" w:eastAsia="Calibri" w:hAnsi="Calibri" w:cs="Calibri"/>
                <w:noProof/>
                <w:color w:val="006699"/>
                <w:sz w:val="4"/>
                <w:szCs w:val="4"/>
                <w:lang w:eastAsia="en-NZ"/>
              </w:rPr>
            </w:pPr>
          </w:p>
          <w:p w14:paraId="393BB560" w14:textId="77777777" w:rsidR="00F6078B" w:rsidRPr="00E8556C" w:rsidRDefault="00F6078B" w:rsidP="00F6078B">
            <w:pPr>
              <w:spacing w:after="0" w:line="240" w:lineRule="auto"/>
              <w:ind w:left="-108" w:right="-108"/>
              <w:jc w:val="center"/>
              <w:rPr>
                <w:rFonts w:ascii="Calibri" w:eastAsia="Calibri" w:hAnsi="Calibri" w:cs="Calibri"/>
                <w:noProof/>
                <w:color w:val="006699"/>
                <w:sz w:val="4"/>
                <w:szCs w:val="4"/>
                <w:lang w:eastAsia="en-NZ"/>
              </w:rPr>
            </w:pPr>
          </w:p>
          <w:p w14:paraId="42AA05E2" w14:textId="77777777" w:rsidR="00F6078B" w:rsidRPr="00E8556C" w:rsidRDefault="00F6078B" w:rsidP="00F6078B">
            <w:pPr>
              <w:spacing w:after="0" w:line="240" w:lineRule="auto"/>
              <w:ind w:left="-108" w:right="-108"/>
              <w:jc w:val="center"/>
              <w:rPr>
                <w:rFonts w:ascii="Calibri" w:eastAsia="Calibri" w:hAnsi="Calibri" w:cs="Calibri"/>
                <w:noProof/>
                <w:color w:val="006699"/>
                <w:sz w:val="4"/>
                <w:szCs w:val="4"/>
                <w:lang w:eastAsia="en-NZ"/>
              </w:rPr>
            </w:pPr>
          </w:p>
          <w:p w14:paraId="0FB0790F" w14:textId="77777777" w:rsidR="00F6078B" w:rsidRPr="00E8556C" w:rsidRDefault="00F6078B" w:rsidP="00F6078B">
            <w:pPr>
              <w:ind w:left="-108" w:right="-108"/>
              <w:jc w:val="center"/>
              <w:rPr>
                <w:rFonts w:ascii="Calibri" w:eastAsia="Calibri" w:hAnsi="Calibri" w:cs="Calibri"/>
                <w:color w:val="006699"/>
                <w:sz w:val="48"/>
                <w:szCs w:val="48"/>
              </w:rPr>
            </w:pPr>
            <w:r w:rsidRPr="00E8556C">
              <w:rPr>
                <w:rFonts w:ascii="Calibri" w:hAnsi="Calibri" w:cs="Calibri"/>
                <w:noProof/>
                <w:sz w:val="22"/>
                <w:szCs w:val="22"/>
                <w:lang w:eastAsia="en-NZ"/>
              </w:rPr>
              <w:drawing>
                <wp:inline distT="0" distB="0" distL="0" distR="0" wp14:anchorId="0E19BEE3" wp14:editId="0CBCC776">
                  <wp:extent cx="586800" cy="586800"/>
                  <wp:effectExtent l="0" t="0" r="3810" b="3810"/>
                  <wp:docPr id="24" name="Picture 24" descr="F:\ICONS GMRFx\ICONS dark grey\Icons_Penc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CONS GMRFx\ICONS dark grey\Icons_Pencil.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86800" cy="586800"/>
                          </a:xfrm>
                          <a:prstGeom prst="rect">
                            <a:avLst/>
                          </a:prstGeom>
                          <a:noFill/>
                          <a:ln>
                            <a:noFill/>
                          </a:ln>
                        </pic:spPr>
                      </pic:pic>
                    </a:graphicData>
                  </a:graphic>
                </wp:inline>
              </w:drawing>
            </w:r>
          </w:p>
          <w:p w14:paraId="0020F2A5" w14:textId="77777777" w:rsidR="00F6078B" w:rsidRPr="00E8556C" w:rsidRDefault="00F6078B" w:rsidP="00F6078B">
            <w:pPr>
              <w:ind w:left="-108" w:right="-108"/>
              <w:jc w:val="center"/>
              <w:rPr>
                <w:rFonts w:ascii="Calibri" w:eastAsia="Calibri" w:hAnsi="Calibri" w:cs="Calibri"/>
                <w:color w:val="006699"/>
                <w:sz w:val="8"/>
                <w:szCs w:val="8"/>
              </w:rPr>
            </w:pPr>
          </w:p>
          <w:p w14:paraId="0B094E48" w14:textId="77777777" w:rsidR="00F6078B" w:rsidRPr="00E8556C" w:rsidRDefault="00F6078B" w:rsidP="00F6078B">
            <w:pPr>
              <w:ind w:left="-108" w:right="-108"/>
              <w:jc w:val="center"/>
              <w:rPr>
                <w:rFonts w:ascii="Calibri" w:eastAsia="Calibri" w:hAnsi="Calibri" w:cs="Calibri"/>
                <w:color w:val="006699"/>
                <w:sz w:val="8"/>
                <w:szCs w:val="8"/>
              </w:rPr>
            </w:pPr>
          </w:p>
          <w:p w14:paraId="7F0CC552" w14:textId="77777777" w:rsidR="00F6078B" w:rsidRPr="00E8556C" w:rsidRDefault="00F6078B" w:rsidP="00F6078B">
            <w:pPr>
              <w:ind w:left="-108" w:right="-108"/>
              <w:jc w:val="center"/>
              <w:rPr>
                <w:rFonts w:ascii="Calibri" w:eastAsia="Calibri" w:hAnsi="Calibri" w:cs="Calibri"/>
                <w:color w:val="006699"/>
                <w:sz w:val="8"/>
                <w:szCs w:val="8"/>
              </w:rPr>
            </w:pPr>
          </w:p>
          <w:p w14:paraId="27FAC69A" w14:textId="77777777" w:rsidR="00F6078B" w:rsidRPr="00E8556C" w:rsidRDefault="00F6078B" w:rsidP="00F6078B">
            <w:pPr>
              <w:ind w:left="-108" w:right="-108"/>
              <w:jc w:val="center"/>
              <w:rPr>
                <w:rFonts w:ascii="Calibri" w:eastAsia="Calibri" w:hAnsi="Calibri" w:cs="Calibri"/>
                <w:color w:val="006699"/>
                <w:sz w:val="8"/>
                <w:szCs w:val="8"/>
              </w:rPr>
            </w:pPr>
          </w:p>
          <w:p w14:paraId="5AA1DB2F" w14:textId="77777777" w:rsidR="00F6078B" w:rsidRPr="00E8556C" w:rsidRDefault="00F6078B" w:rsidP="00F6078B">
            <w:pPr>
              <w:spacing w:after="0" w:line="240" w:lineRule="auto"/>
              <w:ind w:left="-108" w:right="-108"/>
              <w:jc w:val="center"/>
              <w:rPr>
                <w:rFonts w:ascii="Calibri" w:eastAsia="Calibri" w:hAnsi="Calibri" w:cs="Calibri"/>
                <w:color w:val="006699"/>
                <w:sz w:val="4"/>
                <w:szCs w:val="4"/>
              </w:rPr>
            </w:pPr>
          </w:p>
          <w:p w14:paraId="0E6280BB" w14:textId="77777777" w:rsidR="00F6078B" w:rsidRPr="00E8556C" w:rsidRDefault="00F6078B" w:rsidP="00F6078B">
            <w:pPr>
              <w:spacing w:after="0" w:line="240" w:lineRule="auto"/>
              <w:ind w:left="-108" w:right="-108"/>
              <w:jc w:val="center"/>
              <w:rPr>
                <w:rFonts w:ascii="Calibri" w:eastAsia="Calibri" w:hAnsi="Calibri" w:cs="Calibri"/>
                <w:color w:val="006699"/>
                <w:sz w:val="4"/>
                <w:szCs w:val="4"/>
              </w:rPr>
            </w:pPr>
          </w:p>
          <w:p w14:paraId="73F13390" w14:textId="77777777" w:rsidR="00F6078B" w:rsidRPr="00E8556C" w:rsidRDefault="00F6078B" w:rsidP="00F6078B">
            <w:pPr>
              <w:spacing w:after="0" w:line="240" w:lineRule="auto"/>
              <w:ind w:left="-108" w:right="-108"/>
              <w:jc w:val="center"/>
              <w:rPr>
                <w:rFonts w:ascii="Calibri" w:eastAsia="Calibri" w:hAnsi="Calibri" w:cs="Calibri"/>
                <w:color w:val="006699"/>
                <w:sz w:val="4"/>
                <w:szCs w:val="4"/>
              </w:rPr>
            </w:pPr>
          </w:p>
          <w:p w14:paraId="07540CE8" w14:textId="77777777" w:rsidR="00F6078B" w:rsidRPr="00E8556C" w:rsidRDefault="00F6078B" w:rsidP="00F6078B">
            <w:pPr>
              <w:spacing w:after="0" w:line="240" w:lineRule="auto"/>
              <w:ind w:left="-108" w:right="-108"/>
              <w:jc w:val="center"/>
              <w:rPr>
                <w:rFonts w:ascii="Calibri" w:eastAsia="Calibri" w:hAnsi="Calibri" w:cs="Calibri"/>
                <w:color w:val="006699"/>
                <w:sz w:val="4"/>
                <w:szCs w:val="4"/>
              </w:rPr>
            </w:pPr>
          </w:p>
          <w:p w14:paraId="3E7FE1D8" w14:textId="77777777" w:rsidR="00F6078B" w:rsidRPr="00E8556C" w:rsidRDefault="00F6078B" w:rsidP="00F6078B">
            <w:pPr>
              <w:spacing w:after="0" w:line="240" w:lineRule="auto"/>
              <w:ind w:left="-108" w:right="-108"/>
              <w:jc w:val="center"/>
              <w:rPr>
                <w:rFonts w:ascii="Calibri" w:eastAsia="Calibri" w:hAnsi="Calibri" w:cs="Calibri"/>
                <w:color w:val="006699"/>
                <w:sz w:val="4"/>
                <w:szCs w:val="4"/>
              </w:rPr>
            </w:pPr>
          </w:p>
          <w:p w14:paraId="4B07F2D6" w14:textId="77777777" w:rsidR="00F6078B" w:rsidRPr="00E8556C" w:rsidRDefault="00F6078B" w:rsidP="00F6078B">
            <w:pPr>
              <w:spacing w:after="0" w:line="240" w:lineRule="auto"/>
              <w:ind w:left="-108" w:right="-108"/>
              <w:jc w:val="center"/>
              <w:rPr>
                <w:rFonts w:ascii="Calibri" w:eastAsia="Calibri" w:hAnsi="Calibri" w:cs="Calibri"/>
                <w:color w:val="006699"/>
                <w:sz w:val="4"/>
                <w:szCs w:val="4"/>
              </w:rPr>
            </w:pPr>
          </w:p>
          <w:p w14:paraId="0AFBCDA4" w14:textId="77777777" w:rsidR="00F6078B" w:rsidRPr="00E8556C" w:rsidRDefault="00F6078B" w:rsidP="00F6078B">
            <w:pPr>
              <w:spacing w:after="0" w:line="240" w:lineRule="auto"/>
              <w:ind w:left="-108" w:right="-108"/>
              <w:jc w:val="center"/>
              <w:rPr>
                <w:rFonts w:ascii="Calibri" w:eastAsia="Calibri" w:hAnsi="Calibri" w:cs="Calibri"/>
                <w:color w:val="006699"/>
                <w:sz w:val="4"/>
                <w:szCs w:val="4"/>
              </w:rPr>
            </w:pPr>
          </w:p>
          <w:p w14:paraId="790CD482" w14:textId="77777777" w:rsidR="00F6078B" w:rsidRPr="00E8556C" w:rsidRDefault="00F6078B" w:rsidP="00F6078B">
            <w:pPr>
              <w:spacing w:after="0" w:line="240" w:lineRule="auto"/>
              <w:ind w:left="-108" w:right="-108"/>
              <w:jc w:val="center"/>
              <w:rPr>
                <w:rFonts w:ascii="Calibri" w:eastAsia="Calibri" w:hAnsi="Calibri" w:cs="Calibri"/>
                <w:color w:val="006699"/>
                <w:sz w:val="4"/>
                <w:szCs w:val="4"/>
              </w:rPr>
            </w:pPr>
          </w:p>
          <w:p w14:paraId="7C416773" w14:textId="77777777" w:rsidR="00F6078B" w:rsidRPr="00E8556C" w:rsidRDefault="00F6078B" w:rsidP="00F6078B">
            <w:pPr>
              <w:spacing w:after="0" w:line="240" w:lineRule="auto"/>
              <w:ind w:left="-108" w:right="-108"/>
              <w:jc w:val="center"/>
              <w:rPr>
                <w:rFonts w:ascii="Calibri" w:eastAsia="Calibri" w:hAnsi="Calibri" w:cs="Calibri"/>
                <w:color w:val="006699"/>
                <w:sz w:val="4"/>
                <w:szCs w:val="4"/>
              </w:rPr>
            </w:pPr>
          </w:p>
          <w:p w14:paraId="742A9A17" w14:textId="77777777" w:rsidR="00F6078B" w:rsidRPr="00E8556C" w:rsidRDefault="00F6078B" w:rsidP="00F6078B">
            <w:pPr>
              <w:spacing w:after="0" w:line="240" w:lineRule="auto"/>
              <w:ind w:left="-108" w:right="-108"/>
              <w:jc w:val="center"/>
              <w:rPr>
                <w:rFonts w:ascii="Calibri" w:eastAsia="Calibri" w:hAnsi="Calibri" w:cs="Calibri"/>
                <w:color w:val="006699"/>
                <w:sz w:val="4"/>
                <w:szCs w:val="4"/>
              </w:rPr>
            </w:pPr>
          </w:p>
          <w:p w14:paraId="2166532D" w14:textId="77777777" w:rsidR="00F6078B" w:rsidRPr="00E8556C" w:rsidRDefault="00F6078B" w:rsidP="00F6078B">
            <w:pPr>
              <w:spacing w:after="0" w:line="240" w:lineRule="auto"/>
              <w:ind w:left="-108" w:right="-108"/>
              <w:jc w:val="center"/>
              <w:rPr>
                <w:rFonts w:ascii="Calibri" w:eastAsia="Calibri" w:hAnsi="Calibri" w:cs="Calibri"/>
                <w:color w:val="006699"/>
                <w:sz w:val="4"/>
                <w:szCs w:val="4"/>
              </w:rPr>
            </w:pPr>
          </w:p>
          <w:p w14:paraId="6D91B1B2" w14:textId="77777777" w:rsidR="00F6078B" w:rsidRPr="00E8556C" w:rsidRDefault="00F6078B" w:rsidP="00F6078B">
            <w:pPr>
              <w:spacing w:after="0" w:line="240" w:lineRule="auto"/>
              <w:ind w:left="-108" w:right="-108"/>
              <w:jc w:val="center"/>
              <w:rPr>
                <w:rFonts w:ascii="Calibri" w:eastAsia="Calibri" w:hAnsi="Calibri" w:cs="Calibri"/>
                <w:color w:val="006699"/>
                <w:sz w:val="4"/>
                <w:szCs w:val="4"/>
              </w:rPr>
            </w:pPr>
          </w:p>
          <w:p w14:paraId="095AFD64" w14:textId="77777777" w:rsidR="00F6078B" w:rsidRPr="00E8556C" w:rsidRDefault="00F6078B" w:rsidP="00F6078B">
            <w:pPr>
              <w:spacing w:after="0" w:line="240" w:lineRule="auto"/>
              <w:ind w:left="-108" w:right="-108"/>
              <w:jc w:val="center"/>
              <w:rPr>
                <w:rFonts w:ascii="Calibri" w:eastAsia="Calibri" w:hAnsi="Calibri" w:cs="Calibri"/>
                <w:color w:val="006699"/>
                <w:sz w:val="4"/>
                <w:szCs w:val="4"/>
              </w:rPr>
            </w:pPr>
          </w:p>
          <w:p w14:paraId="02B7A565" w14:textId="77777777" w:rsidR="00F6078B" w:rsidRPr="00E8556C" w:rsidRDefault="00F6078B" w:rsidP="00F6078B">
            <w:pPr>
              <w:spacing w:after="0" w:line="240" w:lineRule="auto"/>
              <w:ind w:left="-108" w:right="-108"/>
              <w:jc w:val="center"/>
              <w:rPr>
                <w:rFonts w:ascii="Calibri" w:eastAsia="Calibri" w:hAnsi="Calibri" w:cs="Calibri"/>
                <w:color w:val="006699"/>
                <w:sz w:val="4"/>
                <w:szCs w:val="4"/>
              </w:rPr>
            </w:pPr>
          </w:p>
          <w:p w14:paraId="5A50D2C8" w14:textId="77777777" w:rsidR="00F6078B" w:rsidRPr="00E8556C" w:rsidRDefault="00F6078B" w:rsidP="00F6078B">
            <w:pPr>
              <w:spacing w:after="0" w:line="240" w:lineRule="auto"/>
              <w:ind w:left="-108" w:right="-108"/>
              <w:jc w:val="center"/>
              <w:rPr>
                <w:rFonts w:ascii="Calibri" w:eastAsia="Calibri" w:hAnsi="Calibri" w:cs="Calibri"/>
                <w:color w:val="006699"/>
                <w:sz w:val="4"/>
                <w:szCs w:val="4"/>
              </w:rPr>
            </w:pPr>
          </w:p>
          <w:p w14:paraId="69B31A3F" w14:textId="77777777" w:rsidR="00F6078B" w:rsidRPr="00E8556C" w:rsidRDefault="00F6078B" w:rsidP="00F6078B">
            <w:pPr>
              <w:spacing w:after="0" w:line="240" w:lineRule="auto"/>
              <w:ind w:left="-108" w:right="-108"/>
              <w:jc w:val="center"/>
              <w:rPr>
                <w:rFonts w:ascii="Calibri" w:eastAsia="Calibri" w:hAnsi="Calibri" w:cs="Calibri"/>
                <w:color w:val="006699"/>
                <w:sz w:val="4"/>
                <w:szCs w:val="4"/>
              </w:rPr>
            </w:pPr>
          </w:p>
          <w:p w14:paraId="1702E0B2" w14:textId="77777777" w:rsidR="00F6078B" w:rsidRPr="00E8556C" w:rsidRDefault="00F6078B" w:rsidP="00F6078B">
            <w:pPr>
              <w:spacing w:after="0" w:line="240" w:lineRule="auto"/>
              <w:ind w:left="-108" w:right="-108"/>
              <w:jc w:val="center"/>
              <w:rPr>
                <w:rFonts w:ascii="Calibri" w:eastAsia="Calibri" w:hAnsi="Calibri" w:cs="Calibri"/>
                <w:color w:val="006699"/>
                <w:sz w:val="4"/>
                <w:szCs w:val="4"/>
              </w:rPr>
            </w:pPr>
          </w:p>
          <w:p w14:paraId="6472BF2A" w14:textId="77777777" w:rsidR="00F6078B" w:rsidRPr="00E8556C" w:rsidRDefault="00F6078B" w:rsidP="00F6078B">
            <w:pPr>
              <w:spacing w:after="0" w:line="240" w:lineRule="auto"/>
              <w:ind w:left="-108" w:right="-108"/>
              <w:jc w:val="center"/>
              <w:rPr>
                <w:rFonts w:ascii="Calibri" w:eastAsia="Calibri" w:hAnsi="Calibri" w:cs="Calibri"/>
                <w:color w:val="006699"/>
                <w:sz w:val="4"/>
                <w:szCs w:val="4"/>
              </w:rPr>
            </w:pPr>
          </w:p>
          <w:p w14:paraId="211C986F" w14:textId="77777777" w:rsidR="00F6078B" w:rsidRPr="00E8556C" w:rsidRDefault="00F6078B" w:rsidP="00F6078B">
            <w:pPr>
              <w:spacing w:after="0" w:line="240" w:lineRule="auto"/>
              <w:ind w:left="-108" w:right="-108"/>
              <w:jc w:val="center"/>
              <w:rPr>
                <w:rFonts w:ascii="Calibri" w:eastAsia="Calibri" w:hAnsi="Calibri" w:cs="Calibri"/>
                <w:color w:val="006699"/>
                <w:sz w:val="4"/>
                <w:szCs w:val="4"/>
              </w:rPr>
            </w:pPr>
          </w:p>
          <w:p w14:paraId="61109C8F" w14:textId="77777777" w:rsidR="00F6078B" w:rsidRPr="00E8556C" w:rsidRDefault="00F6078B" w:rsidP="00F6078B">
            <w:pPr>
              <w:spacing w:after="0" w:line="240" w:lineRule="auto"/>
              <w:ind w:left="-108" w:right="-108"/>
              <w:jc w:val="center"/>
              <w:rPr>
                <w:rFonts w:ascii="Calibri" w:eastAsia="Calibri" w:hAnsi="Calibri" w:cs="Calibri"/>
                <w:color w:val="006699"/>
                <w:sz w:val="4"/>
                <w:szCs w:val="4"/>
              </w:rPr>
            </w:pPr>
          </w:p>
          <w:p w14:paraId="555309AB" w14:textId="77777777" w:rsidR="00F6078B" w:rsidRPr="00E8556C" w:rsidRDefault="00F6078B" w:rsidP="00F6078B">
            <w:pPr>
              <w:spacing w:after="0" w:line="240" w:lineRule="auto"/>
              <w:ind w:left="-108" w:right="-108"/>
              <w:jc w:val="center"/>
              <w:rPr>
                <w:rFonts w:ascii="Calibri" w:eastAsia="Calibri" w:hAnsi="Calibri" w:cs="Calibri"/>
                <w:color w:val="006699"/>
                <w:sz w:val="4"/>
                <w:szCs w:val="4"/>
              </w:rPr>
            </w:pPr>
          </w:p>
          <w:p w14:paraId="6DA6B84A" w14:textId="77777777" w:rsidR="00F6078B" w:rsidRPr="00E8556C" w:rsidRDefault="00F6078B" w:rsidP="00F6078B">
            <w:pPr>
              <w:spacing w:after="0" w:line="240" w:lineRule="auto"/>
              <w:ind w:left="-108" w:right="-108"/>
              <w:jc w:val="center"/>
              <w:rPr>
                <w:rFonts w:ascii="Calibri" w:eastAsia="Calibri" w:hAnsi="Calibri" w:cs="Calibri"/>
                <w:color w:val="006699"/>
                <w:sz w:val="4"/>
                <w:szCs w:val="4"/>
              </w:rPr>
            </w:pPr>
          </w:p>
          <w:p w14:paraId="2FF8E08D" w14:textId="77777777" w:rsidR="00F6078B" w:rsidRPr="00E8556C" w:rsidRDefault="00F6078B" w:rsidP="00F6078B">
            <w:pPr>
              <w:spacing w:after="0" w:line="240" w:lineRule="auto"/>
              <w:ind w:left="-108" w:right="-108"/>
              <w:jc w:val="center"/>
              <w:rPr>
                <w:rFonts w:ascii="Calibri" w:eastAsia="Calibri" w:hAnsi="Calibri" w:cs="Calibri"/>
                <w:color w:val="006699"/>
                <w:sz w:val="4"/>
                <w:szCs w:val="4"/>
              </w:rPr>
            </w:pPr>
          </w:p>
          <w:p w14:paraId="79CB49D3" w14:textId="77777777" w:rsidR="00F6078B" w:rsidRPr="00E8556C" w:rsidRDefault="00F6078B" w:rsidP="00F6078B">
            <w:pPr>
              <w:spacing w:after="0" w:line="240" w:lineRule="auto"/>
              <w:ind w:left="-108" w:right="-108"/>
              <w:jc w:val="center"/>
              <w:rPr>
                <w:rFonts w:ascii="Calibri" w:eastAsia="Calibri" w:hAnsi="Calibri" w:cs="Calibri"/>
                <w:color w:val="006699"/>
                <w:sz w:val="4"/>
                <w:szCs w:val="4"/>
              </w:rPr>
            </w:pPr>
          </w:p>
          <w:p w14:paraId="06DC243C" w14:textId="77777777" w:rsidR="00F6078B" w:rsidRPr="00E8556C" w:rsidRDefault="00F6078B" w:rsidP="00F6078B">
            <w:pPr>
              <w:spacing w:after="0" w:line="240" w:lineRule="auto"/>
              <w:ind w:left="-108" w:right="-108"/>
              <w:jc w:val="center"/>
              <w:rPr>
                <w:rFonts w:ascii="Calibri" w:eastAsia="Calibri" w:hAnsi="Calibri" w:cs="Calibri"/>
                <w:color w:val="006699"/>
                <w:sz w:val="4"/>
                <w:szCs w:val="4"/>
              </w:rPr>
            </w:pPr>
          </w:p>
          <w:p w14:paraId="4666B995" w14:textId="77777777" w:rsidR="00F6078B" w:rsidRPr="00E8556C" w:rsidRDefault="00F6078B" w:rsidP="00F6078B">
            <w:pPr>
              <w:spacing w:after="0" w:line="240" w:lineRule="auto"/>
              <w:ind w:left="-108" w:right="-108"/>
              <w:jc w:val="center"/>
              <w:rPr>
                <w:rFonts w:ascii="Calibri" w:eastAsia="Calibri" w:hAnsi="Calibri" w:cs="Calibri"/>
                <w:color w:val="006699"/>
                <w:sz w:val="4"/>
                <w:szCs w:val="4"/>
              </w:rPr>
            </w:pPr>
          </w:p>
          <w:p w14:paraId="6DEA7446" w14:textId="77777777" w:rsidR="00F6078B" w:rsidRPr="00E8556C" w:rsidRDefault="00F6078B" w:rsidP="00F6078B">
            <w:pPr>
              <w:spacing w:after="0" w:line="240" w:lineRule="auto"/>
              <w:ind w:left="-108" w:right="-108"/>
              <w:jc w:val="center"/>
              <w:rPr>
                <w:rFonts w:ascii="Calibri" w:eastAsia="Calibri" w:hAnsi="Calibri" w:cs="Calibri"/>
                <w:color w:val="006699"/>
                <w:sz w:val="4"/>
                <w:szCs w:val="4"/>
              </w:rPr>
            </w:pPr>
          </w:p>
          <w:p w14:paraId="567B97E4" w14:textId="77777777" w:rsidR="00F6078B" w:rsidRPr="00E8556C" w:rsidRDefault="00F6078B" w:rsidP="00F6078B">
            <w:pPr>
              <w:spacing w:after="0" w:line="240" w:lineRule="auto"/>
              <w:ind w:left="-108" w:right="-108"/>
              <w:jc w:val="center"/>
              <w:rPr>
                <w:rFonts w:ascii="Calibri" w:eastAsia="Calibri" w:hAnsi="Calibri" w:cs="Calibri"/>
                <w:color w:val="006699"/>
                <w:sz w:val="4"/>
                <w:szCs w:val="4"/>
              </w:rPr>
            </w:pPr>
          </w:p>
          <w:p w14:paraId="5E7EE669" w14:textId="77777777" w:rsidR="00F6078B" w:rsidRPr="00E8556C" w:rsidRDefault="00F6078B" w:rsidP="00F6078B">
            <w:pPr>
              <w:spacing w:after="0" w:line="240" w:lineRule="auto"/>
              <w:ind w:left="-108" w:right="-108"/>
              <w:jc w:val="center"/>
              <w:rPr>
                <w:rFonts w:ascii="Calibri" w:eastAsia="Calibri" w:hAnsi="Calibri" w:cs="Calibri"/>
                <w:color w:val="006699"/>
                <w:sz w:val="4"/>
                <w:szCs w:val="4"/>
              </w:rPr>
            </w:pPr>
          </w:p>
          <w:p w14:paraId="455A2927" w14:textId="77777777" w:rsidR="00F6078B" w:rsidRPr="00E8556C" w:rsidRDefault="00F6078B" w:rsidP="00F6078B">
            <w:pPr>
              <w:spacing w:after="0" w:line="240" w:lineRule="auto"/>
              <w:ind w:left="-108" w:right="-108"/>
              <w:jc w:val="center"/>
              <w:rPr>
                <w:rFonts w:ascii="Calibri" w:eastAsia="Calibri" w:hAnsi="Calibri" w:cs="Calibri"/>
                <w:color w:val="006699"/>
                <w:sz w:val="4"/>
                <w:szCs w:val="4"/>
              </w:rPr>
            </w:pPr>
          </w:p>
          <w:p w14:paraId="2EE9A34C" w14:textId="77777777" w:rsidR="00F6078B" w:rsidRPr="00E8556C" w:rsidRDefault="00F6078B" w:rsidP="00F6078B">
            <w:pPr>
              <w:spacing w:after="0" w:line="240" w:lineRule="auto"/>
              <w:ind w:left="-108" w:right="-108"/>
              <w:jc w:val="center"/>
              <w:rPr>
                <w:rFonts w:ascii="Calibri" w:eastAsia="Calibri" w:hAnsi="Calibri" w:cs="Calibri"/>
                <w:color w:val="006699"/>
                <w:sz w:val="4"/>
                <w:szCs w:val="4"/>
              </w:rPr>
            </w:pPr>
          </w:p>
          <w:p w14:paraId="542A6430" w14:textId="77777777" w:rsidR="00F6078B" w:rsidRPr="00E8556C" w:rsidRDefault="00F6078B" w:rsidP="00F6078B">
            <w:pPr>
              <w:spacing w:after="0" w:line="240" w:lineRule="auto"/>
              <w:ind w:left="-108" w:right="-108"/>
              <w:jc w:val="center"/>
              <w:rPr>
                <w:rFonts w:ascii="Calibri" w:eastAsia="Calibri" w:hAnsi="Calibri" w:cs="Calibri"/>
                <w:color w:val="006699"/>
                <w:sz w:val="4"/>
                <w:szCs w:val="4"/>
              </w:rPr>
            </w:pPr>
          </w:p>
          <w:p w14:paraId="79526D82" w14:textId="77777777" w:rsidR="00F6078B" w:rsidRPr="00E8556C" w:rsidRDefault="00F6078B" w:rsidP="00F6078B">
            <w:pPr>
              <w:spacing w:after="0" w:line="240" w:lineRule="auto"/>
              <w:ind w:left="-108" w:right="-108"/>
              <w:jc w:val="center"/>
              <w:rPr>
                <w:rFonts w:ascii="Calibri" w:eastAsia="Calibri" w:hAnsi="Calibri" w:cs="Calibri"/>
                <w:color w:val="006699"/>
                <w:sz w:val="4"/>
                <w:szCs w:val="4"/>
              </w:rPr>
            </w:pPr>
          </w:p>
          <w:p w14:paraId="6A401FE4" w14:textId="77777777" w:rsidR="00F6078B" w:rsidRPr="00E8556C" w:rsidRDefault="00F6078B" w:rsidP="00F6078B">
            <w:pPr>
              <w:spacing w:after="0" w:line="240" w:lineRule="auto"/>
              <w:ind w:left="-108" w:right="-108"/>
              <w:jc w:val="center"/>
              <w:rPr>
                <w:rFonts w:ascii="Calibri" w:eastAsia="Calibri" w:hAnsi="Calibri" w:cs="Calibri"/>
                <w:color w:val="006699"/>
                <w:sz w:val="4"/>
                <w:szCs w:val="4"/>
              </w:rPr>
            </w:pPr>
          </w:p>
          <w:p w14:paraId="39145DD9" w14:textId="77777777" w:rsidR="00F6078B" w:rsidRPr="00E8556C" w:rsidRDefault="00F6078B" w:rsidP="00F6078B">
            <w:pPr>
              <w:spacing w:after="0" w:line="240" w:lineRule="auto"/>
              <w:ind w:left="-108" w:right="-108"/>
              <w:jc w:val="center"/>
              <w:rPr>
                <w:rFonts w:ascii="Calibri" w:eastAsia="Calibri" w:hAnsi="Calibri" w:cs="Calibri"/>
                <w:color w:val="006699"/>
                <w:sz w:val="4"/>
                <w:szCs w:val="4"/>
              </w:rPr>
            </w:pPr>
          </w:p>
          <w:p w14:paraId="5D611683" w14:textId="77777777" w:rsidR="00F6078B" w:rsidRPr="00E8556C" w:rsidRDefault="00F6078B" w:rsidP="00F6078B">
            <w:pPr>
              <w:spacing w:after="0" w:line="240" w:lineRule="auto"/>
              <w:ind w:left="-108" w:right="-108"/>
              <w:jc w:val="center"/>
              <w:rPr>
                <w:rFonts w:ascii="Calibri" w:eastAsia="Calibri" w:hAnsi="Calibri" w:cs="Calibri"/>
                <w:color w:val="006699"/>
                <w:sz w:val="4"/>
                <w:szCs w:val="4"/>
              </w:rPr>
            </w:pPr>
          </w:p>
          <w:p w14:paraId="70A980C5" w14:textId="77777777" w:rsidR="00F6078B" w:rsidRPr="00E8556C" w:rsidRDefault="00F6078B" w:rsidP="00F6078B">
            <w:pPr>
              <w:spacing w:after="0" w:line="240" w:lineRule="auto"/>
              <w:ind w:left="-108" w:right="-108"/>
              <w:jc w:val="center"/>
              <w:rPr>
                <w:rFonts w:ascii="Calibri" w:eastAsia="Calibri" w:hAnsi="Calibri" w:cs="Calibri"/>
                <w:color w:val="006699"/>
                <w:sz w:val="4"/>
                <w:szCs w:val="4"/>
              </w:rPr>
            </w:pPr>
          </w:p>
          <w:p w14:paraId="31BDF5F6" w14:textId="77777777" w:rsidR="00F6078B" w:rsidRPr="00E8556C" w:rsidRDefault="00F6078B" w:rsidP="00F6078B">
            <w:pPr>
              <w:spacing w:after="0" w:line="240" w:lineRule="auto"/>
              <w:ind w:left="-108" w:right="-108"/>
              <w:jc w:val="center"/>
              <w:rPr>
                <w:rFonts w:ascii="Calibri" w:eastAsia="Calibri" w:hAnsi="Calibri" w:cs="Calibri"/>
                <w:color w:val="006699"/>
                <w:sz w:val="4"/>
                <w:szCs w:val="4"/>
              </w:rPr>
            </w:pPr>
          </w:p>
          <w:p w14:paraId="5F91A386" w14:textId="77777777" w:rsidR="00F6078B" w:rsidRPr="00E8556C" w:rsidRDefault="00F6078B" w:rsidP="00F6078B">
            <w:pPr>
              <w:spacing w:after="0" w:line="240" w:lineRule="auto"/>
              <w:ind w:left="-108" w:right="-108"/>
              <w:jc w:val="center"/>
              <w:rPr>
                <w:rFonts w:ascii="Calibri" w:eastAsia="Calibri" w:hAnsi="Calibri" w:cs="Calibri"/>
                <w:color w:val="006699"/>
                <w:sz w:val="4"/>
                <w:szCs w:val="4"/>
              </w:rPr>
            </w:pPr>
          </w:p>
          <w:p w14:paraId="713B3E9E" w14:textId="77777777" w:rsidR="00F6078B" w:rsidRPr="00E8556C" w:rsidRDefault="00F6078B" w:rsidP="00F6078B">
            <w:pPr>
              <w:spacing w:after="0" w:line="240" w:lineRule="auto"/>
              <w:ind w:left="-108" w:right="-108"/>
              <w:jc w:val="center"/>
              <w:rPr>
                <w:rFonts w:ascii="Calibri" w:eastAsia="Calibri" w:hAnsi="Calibri" w:cs="Calibri"/>
                <w:color w:val="006699"/>
                <w:sz w:val="4"/>
                <w:szCs w:val="4"/>
              </w:rPr>
            </w:pPr>
          </w:p>
          <w:p w14:paraId="08DE25AB" w14:textId="77777777" w:rsidR="00F6078B" w:rsidRPr="00E8556C" w:rsidRDefault="00F6078B" w:rsidP="00F6078B">
            <w:pPr>
              <w:spacing w:after="0" w:line="240" w:lineRule="auto"/>
              <w:ind w:left="-108" w:right="-108"/>
              <w:jc w:val="center"/>
              <w:rPr>
                <w:rFonts w:ascii="Calibri" w:eastAsia="Calibri" w:hAnsi="Calibri" w:cs="Calibri"/>
                <w:color w:val="006699"/>
                <w:sz w:val="4"/>
                <w:szCs w:val="4"/>
              </w:rPr>
            </w:pPr>
          </w:p>
          <w:p w14:paraId="4D57C4BF" w14:textId="77777777" w:rsidR="00F6078B" w:rsidRPr="00E8556C" w:rsidRDefault="00F6078B" w:rsidP="00F6078B">
            <w:pPr>
              <w:spacing w:after="0" w:line="240" w:lineRule="auto"/>
              <w:ind w:left="-108" w:right="-108"/>
              <w:jc w:val="center"/>
              <w:rPr>
                <w:rFonts w:ascii="Calibri" w:eastAsia="Calibri" w:hAnsi="Calibri" w:cs="Calibri"/>
                <w:color w:val="006699"/>
                <w:sz w:val="4"/>
                <w:szCs w:val="4"/>
              </w:rPr>
            </w:pPr>
          </w:p>
          <w:p w14:paraId="3B23B2FF" w14:textId="77777777" w:rsidR="00F6078B" w:rsidRPr="00E8556C" w:rsidRDefault="00F6078B" w:rsidP="00F6078B">
            <w:pPr>
              <w:spacing w:after="0" w:line="240" w:lineRule="auto"/>
              <w:ind w:left="-108" w:right="-108"/>
              <w:jc w:val="center"/>
              <w:rPr>
                <w:rFonts w:ascii="Calibri" w:eastAsia="Calibri" w:hAnsi="Calibri" w:cs="Calibri"/>
                <w:color w:val="006699"/>
                <w:sz w:val="4"/>
                <w:szCs w:val="4"/>
              </w:rPr>
            </w:pPr>
          </w:p>
          <w:p w14:paraId="6396B1C8" w14:textId="77777777" w:rsidR="00F6078B" w:rsidRPr="00E8556C" w:rsidRDefault="00F6078B" w:rsidP="00F6078B">
            <w:pPr>
              <w:spacing w:after="0" w:line="240" w:lineRule="auto"/>
              <w:ind w:left="-108" w:right="-108"/>
              <w:jc w:val="center"/>
              <w:rPr>
                <w:rFonts w:ascii="Calibri" w:eastAsia="Calibri" w:hAnsi="Calibri" w:cs="Calibri"/>
                <w:color w:val="006699"/>
                <w:sz w:val="4"/>
                <w:szCs w:val="4"/>
              </w:rPr>
            </w:pPr>
          </w:p>
          <w:p w14:paraId="272F3AFF" w14:textId="77777777" w:rsidR="00F6078B" w:rsidRPr="00E8556C" w:rsidRDefault="00F6078B" w:rsidP="00F6078B">
            <w:pPr>
              <w:spacing w:after="0" w:line="240" w:lineRule="auto"/>
              <w:ind w:left="-108" w:right="-108"/>
              <w:jc w:val="center"/>
              <w:rPr>
                <w:rFonts w:ascii="Calibri" w:eastAsia="Calibri" w:hAnsi="Calibri" w:cs="Calibri"/>
                <w:color w:val="006699"/>
                <w:sz w:val="4"/>
                <w:szCs w:val="4"/>
              </w:rPr>
            </w:pPr>
          </w:p>
          <w:p w14:paraId="59F70D58" w14:textId="77777777" w:rsidR="00F6078B" w:rsidRPr="00E8556C" w:rsidRDefault="00F6078B" w:rsidP="00F6078B">
            <w:pPr>
              <w:spacing w:after="0" w:line="240" w:lineRule="auto"/>
              <w:ind w:left="-108" w:right="-108"/>
              <w:jc w:val="center"/>
              <w:rPr>
                <w:rFonts w:ascii="Calibri" w:eastAsia="Calibri" w:hAnsi="Calibri" w:cs="Calibri"/>
                <w:color w:val="006699"/>
                <w:sz w:val="4"/>
                <w:szCs w:val="4"/>
              </w:rPr>
            </w:pPr>
          </w:p>
          <w:p w14:paraId="75C7D876" w14:textId="77777777" w:rsidR="00F6078B" w:rsidRPr="00E8556C" w:rsidRDefault="00F6078B" w:rsidP="00F6078B">
            <w:pPr>
              <w:spacing w:after="0" w:line="240" w:lineRule="auto"/>
              <w:ind w:left="-108" w:right="-108"/>
              <w:jc w:val="center"/>
              <w:rPr>
                <w:rFonts w:ascii="Calibri" w:eastAsia="Calibri" w:hAnsi="Calibri" w:cs="Calibri"/>
                <w:color w:val="006699"/>
                <w:sz w:val="4"/>
                <w:szCs w:val="4"/>
              </w:rPr>
            </w:pPr>
          </w:p>
          <w:p w14:paraId="0EC80B80" w14:textId="77777777" w:rsidR="00F6078B" w:rsidRPr="00E8556C" w:rsidRDefault="00F6078B" w:rsidP="00F6078B">
            <w:pPr>
              <w:spacing w:after="0" w:line="240" w:lineRule="auto"/>
              <w:ind w:left="-108" w:right="-108"/>
              <w:jc w:val="center"/>
              <w:rPr>
                <w:rFonts w:ascii="Calibri" w:eastAsia="Calibri" w:hAnsi="Calibri" w:cs="Calibri"/>
                <w:color w:val="006699"/>
                <w:sz w:val="4"/>
                <w:szCs w:val="4"/>
              </w:rPr>
            </w:pPr>
          </w:p>
          <w:p w14:paraId="2B6DDEE1" w14:textId="77777777" w:rsidR="00F6078B" w:rsidRPr="00E8556C" w:rsidRDefault="00F6078B" w:rsidP="00F6078B">
            <w:pPr>
              <w:spacing w:after="0" w:line="240" w:lineRule="auto"/>
              <w:ind w:left="-108" w:right="-108"/>
              <w:jc w:val="center"/>
              <w:rPr>
                <w:rFonts w:ascii="Calibri" w:eastAsia="Calibri" w:hAnsi="Calibri" w:cs="Calibri"/>
                <w:color w:val="006699"/>
                <w:sz w:val="4"/>
                <w:szCs w:val="4"/>
              </w:rPr>
            </w:pPr>
          </w:p>
          <w:p w14:paraId="310C2C1D" w14:textId="77777777" w:rsidR="00F6078B" w:rsidRPr="00E8556C" w:rsidRDefault="00F6078B" w:rsidP="00F6078B">
            <w:pPr>
              <w:spacing w:after="0" w:line="240" w:lineRule="auto"/>
              <w:ind w:left="-108" w:right="-108"/>
              <w:jc w:val="center"/>
              <w:rPr>
                <w:rFonts w:ascii="Calibri" w:eastAsia="Calibri" w:hAnsi="Calibri" w:cs="Calibri"/>
                <w:color w:val="006699"/>
                <w:sz w:val="4"/>
                <w:szCs w:val="4"/>
              </w:rPr>
            </w:pPr>
          </w:p>
          <w:p w14:paraId="3B052E3A" w14:textId="77777777" w:rsidR="00F6078B" w:rsidRPr="00E8556C" w:rsidRDefault="00F6078B" w:rsidP="00F6078B">
            <w:pPr>
              <w:spacing w:after="0" w:line="240" w:lineRule="auto"/>
              <w:ind w:left="-108" w:right="-108"/>
              <w:jc w:val="center"/>
              <w:rPr>
                <w:rFonts w:ascii="Calibri" w:eastAsia="Calibri" w:hAnsi="Calibri" w:cs="Calibri"/>
                <w:color w:val="006699"/>
                <w:sz w:val="4"/>
                <w:szCs w:val="4"/>
              </w:rPr>
            </w:pPr>
          </w:p>
          <w:p w14:paraId="50CB2ACE" w14:textId="77777777" w:rsidR="00F6078B" w:rsidRPr="00E8556C" w:rsidRDefault="00F6078B" w:rsidP="00F6078B">
            <w:pPr>
              <w:spacing w:after="0" w:line="240" w:lineRule="auto"/>
              <w:ind w:left="-108" w:right="-108"/>
              <w:jc w:val="center"/>
              <w:rPr>
                <w:rFonts w:ascii="Calibri" w:eastAsia="Calibri" w:hAnsi="Calibri" w:cs="Calibri"/>
                <w:color w:val="006699"/>
                <w:sz w:val="4"/>
                <w:szCs w:val="4"/>
              </w:rPr>
            </w:pPr>
          </w:p>
          <w:p w14:paraId="1D360278" w14:textId="77777777" w:rsidR="00F6078B" w:rsidRPr="00E8556C" w:rsidRDefault="00F6078B" w:rsidP="00F6078B">
            <w:pPr>
              <w:spacing w:after="0" w:line="240" w:lineRule="auto"/>
              <w:ind w:left="-108" w:right="-108"/>
              <w:jc w:val="center"/>
              <w:rPr>
                <w:rFonts w:ascii="Calibri" w:eastAsia="Calibri" w:hAnsi="Calibri" w:cs="Calibri"/>
                <w:color w:val="006699"/>
                <w:sz w:val="4"/>
                <w:szCs w:val="4"/>
              </w:rPr>
            </w:pPr>
          </w:p>
          <w:p w14:paraId="3C098312" w14:textId="77777777" w:rsidR="00F6078B" w:rsidRPr="00E8556C" w:rsidRDefault="00F6078B" w:rsidP="00F6078B">
            <w:pPr>
              <w:spacing w:after="0" w:line="240" w:lineRule="auto"/>
              <w:ind w:left="-108" w:right="-108"/>
              <w:jc w:val="center"/>
              <w:rPr>
                <w:rFonts w:ascii="Calibri" w:eastAsia="Calibri" w:hAnsi="Calibri" w:cs="Calibri"/>
                <w:color w:val="006699"/>
                <w:sz w:val="4"/>
                <w:szCs w:val="4"/>
              </w:rPr>
            </w:pPr>
          </w:p>
          <w:p w14:paraId="53F61C55" w14:textId="77777777" w:rsidR="00F6078B" w:rsidRPr="00E8556C" w:rsidRDefault="00F6078B" w:rsidP="00F6078B">
            <w:pPr>
              <w:spacing w:after="0" w:line="240" w:lineRule="auto"/>
              <w:ind w:left="-108" w:right="-108"/>
              <w:jc w:val="center"/>
              <w:rPr>
                <w:rFonts w:ascii="Calibri" w:eastAsia="Calibri" w:hAnsi="Calibri" w:cs="Calibri"/>
                <w:color w:val="006699"/>
                <w:sz w:val="4"/>
                <w:szCs w:val="4"/>
              </w:rPr>
            </w:pPr>
          </w:p>
          <w:p w14:paraId="23A9DE12" w14:textId="77777777" w:rsidR="00F6078B" w:rsidRPr="00E8556C" w:rsidRDefault="00F6078B" w:rsidP="00F6078B">
            <w:pPr>
              <w:spacing w:after="0" w:line="240" w:lineRule="auto"/>
              <w:ind w:left="-108" w:right="-108"/>
              <w:jc w:val="center"/>
              <w:rPr>
                <w:rFonts w:ascii="Calibri" w:eastAsia="Calibri" w:hAnsi="Calibri" w:cs="Calibri"/>
                <w:color w:val="006699"/>
                <w:sz w:val="4"/>
                <w:szCs w:val="4"/>
              </w:rPr>
            </w:pPr>
          </w:p>
          <w:p w14:paraId="46B90F50" w14:textId="77777777" w:rsidR="00F6078B" w:rsidRPr="00E8556C" w:rsidRDefault="00F6078B" w:rsidP="00F6078B">
            <w:pPr>
              <w:spacing w:after="0" w:line="240" w:lineRule="auto"/>
              <w:ind w:left="-108" w:right="-108"/>
              <w:jc w:val="center"/>
              <w:rPr>
                <w:rFonts w:ascii="Calibri" w:eastAsia="Calibri" w:hAnsi="Calibri" w:cs="Calibri"/>
                <w:color w:val="006699"/>
                <w:sz w:val="4"/>
                <w:szCs w:val="4"/>
              </w:rPr>
            </w:pPr>
          </w:p>
          <w:p w14:paraId="448D416F" w14:textId="77777777" w:rsidR="00F6078B" w:rsidRPr="00E8556C" w:rsidRDefault="00F6078B" w:rsidP="00F6078B">
            <w:pPr>
              <w:spacing w:after="0" w:line="240" w:lineRule="auto"/>
              <w:ind w:left="-108" w:right="-108"/>
              <w:jc w:val="center"/>
              <w:rPr>
                <w:rFonts w:ascii="Calibri" w:eastAsia="Calibri" w:hAnsi="Calibri" w:cs="Calibri"/>
                <w:color w:val="006699"/>
                <w:sz w:val="4"/>
                <w:szCs w:val="4"/>
              </w:rPr>
            </w:pPr>
          </w:p>
          <w:p w14:paraId="7A142333" w14:textId="77777777" w:rsidR="00F6078B" w:rsidRPr="00E8556C" w:rsidRDefault="00F6078B" w:rsidP="00F6078B">
            <w:pPr>
              <w:spacing w:after="0" w:line="240" w:lineRule="auto"/>
              <w:ind w:left="-108" w:right="-108"/>
              <w:jc w:val="center"/>
              <w:rPr>
                <w:rFonts w:ascii="Calibri" w:eastAsia="Calibri" w:hAnsi="Calibri" w:cs="Calibri"/>
                <w:color w:val="006699"/>
                <w:sz w:val="4"/>
                <w:szCs w:val="4"/>
              </w:rPr>
            </w:pPr>
          </w:p>
          <w:p w14:paraId="71976099" w14:textId="77777777" w:rsidR="00F6078B" w:rsidRPr="00E8556C" w:rsidRDefault="00F6078B" w:rsidP="00F6078B">
            <w:pPr>
              <w:spacing w:after="0" w:line="240" w:lineRule="auto"/>
              <w:ind w:left="-108" w:right="-108"/>
              <w:jc w:val="center"/>
              <w:rPr>
                <w:rFonts w:ascii="Calibri" w:eastAsia="Calibri" w:hAnsi="Calibri" w:cs="Calibri"/>
                <w:color w:val="006699"/>
                <w:sz w:val="4"/>
                <w:szCs w:val="4"/>
              </w:rPr>
            </w:pPr>
          </w:p>
          <w:p w14:paraId="5761BE33" w14:textId="77777777" w:rsidR="00F6078B" w:rsidRPr="00E8556C" w:rsidRDefault="00F6078B" w:rsidP="00F6078B">
            <w:pPr>
              <w:spacing w:after="0" w:line="240" w:lineRule="auto"/>
              <w:ind w:left="-108" w:right="-108"/>
              <w:jc w:val="center"/>
              <w:rPr>
                <w:rFonts w:ascii="Calibri" w:eastAsia="Calibri" w:hAnsi="Calibri" w:cs="Calibri"/>
                <w:color w:val="006699"/>
                <w:sz w:val="4"/>
                <w:szCs w:val="4"/>
              </w:rPr>
            </w:pPr>
          </w:p>
          <w:p w14:paraId="5BCA84AA" w14:textId="77777777" w:rsidR="00F6078B" w:rsidRPr="00E8556C" w:rsidRDefault="00F6078B" w:rsidP="00F6078B">
            <w:pPr>
              <w:spacing w:after="0" w:line="240" w:lineRule="auto"/>
              <w:ind w:left="-108" w:right="-108"/>
              <w:jc w:val="center"/>
              <w:rPr>
                <w:rFonts w:ascii="Calibri" w:eastAsia="Calibri" w:hAnsi="Calibri" w:cs="Calibri"/>
                <w:color w:val="006699"/>
                <w:sz w:val="4"/>
                <w:szCs w:val="4"/>
              </w:rPr>
            </w:pPr>
          </w:p>
          <w:p w14:paraId="03505B4F" w14:textId="77777777" w:rsidR="00F6078B" w:rsidRPr="00E8556C" w:rsidRDefault="00F6078B" w:rsidP="00F6078B">
            <w:pPr>
              <w:spacing w:after="0" w:line="240" w:lineRule="auto"/>
              <w:ind w:left="-108" w:right="-108"/>
              <w:jc w:val="center"/>
              <w:rPr>
                <w:rFonts w:ascii="Calibri" w:eastAsia="Calibri" w:hAnsi="Calibri" w:cs="Calibri"/>
                <w:color w:val="006699"/>
                <w:sz w:val="4"/>
                <w:szCs w:val="4"/>
              </w:rPr>
            </w:pPr>
          </w:p>
          <w:p w14:paraId="3CCB883E" w14:textId="77777777" w:rsidR="00F6078B" w:rsidRPr="00E8556C" w:rsidRDefault="00F6078B" w:rsidP="00F6078B">
            <w:pPr>
              <w:spacing w:after="0" w:line="240" w:lineRule="auto"/>
              <w:ind w:left="-108" w:right="-108"/>
              <w:jc w:val="center"/>
              <w:rPr>
                <w:rFonts w:ascii="Calibri" w:eastAsia="Calibri" w:hAnsi="Calibri" w:cs="Calibri"/>
                <w:color w:val="006699"/>
                <w:sz w:val="4"/>
                <w:szCs w:val="4"/>
              </w:rPr>
            </w:pPr>
          </w:p>
          <w:p w14:paraId="6736823F" w14:textId="77777777" w:rsidR="00F6078B" w:rsidRPr="00E8556C" w:rsidRDefault="00F6078B" w:rsidP="00F6078B">
            <w:pPr>
              <w:spacing w:after="0" w:line="240" w:lineRule="auto"/>
              <w:ind w:left="-108" w:right="-108"/>
              <w:jc w:val="center"/>
              <w:rPr>
                <w:rFonts w:ascii="Calibri" w:eastAsia="Calibri" w:hAnsi="Calibri" w:cs="Calibri"/>
                <w:color w:val="006699"/>
                <w:sz w:val="4"/>
                <w:szCs w:val="4"/>
              </w:rPr>
            </w:pPr>
          </w:p>
          <w:p w14:paraId="312FA5EC" w14:textId="77777777" w:rsidR="00F6078B" w:rsidRPr="00E8556C" w:rsidRDefault="00F6078B" w:rsidP="00F6078B">
            <w:pPr>
              <w:spacing w:after="0" w:line="240" w:lineRule="auto"/>
              <w:ind w:left="-108" w:right="-108"/>
              <w:jc w:val="center"/>
              <w:rPr>
                <w:rFonts w:ascii="Calibri" w:eastAsia="Calibri" w:hAnsi="Calibri" w:cs="Calibri"/>
                <w:color w:val="006699"/>
                <w:sz w:val="4"/>
                <w:szCs w:val="4"/>
              </w:rPr>
            </w:pPr>
          </w:p>
          <w:p w14:paraId="0BFD0BF4" w14:textId="77777777" w:rsidR="00F6078B" w:rsidRPr="00E8556C" w:rsidRDefault="00F6078B" w:rsidP="00F6078B">
            <w:pPr>
              <w:spacing w:after="0" w:line="240" w:lineRule="auto"/>
              <w:ind w:left="-108" w:right="-108"/>
              <w:jc w:val="center"/>
              <w:rPr>
                <w:rFonts w:ascii="Calibri" w:eastAsia="Calibri" w:hAnsi="Calibri" w:cs="Calibri"/>
                <w:color w:val="006699"/>
                <w:sz w:val="4"/>
                <w:szCs w:val="4"/>
              </w:rPr>
            </w:pPr>
          </w:p>
          <w:p w14:paraId="05C0527B" w14:textId="77777777" w:rsidR="00F6078B" w:rsidRPr="00E8556C" w:rsidRDefault="00F6078B" w:rsidP="00F6078B">
            <w:pPr>
              <w:spacing w:after="0" w:line="240" w:lineRule="auto"/>
              <w:ind w:left="-108" w:right="-108"/>
              <w:jc w:val="center"/>
              <w:rPr>
                <w:rFonts w:ascii="Calibri" w:eastAsia="Calibri" w:hAnsi="Calibri" w:cs="Calibri"/>
                <w:color w:val="006699"/>
                <w:sz w:val="4"/>
                <w:szCs w:val="4"/>
              </w:rPr>
            </w:pPr>
          </w:p>
          <w:p w14:paraId="3E28ED0F" w14:textId="77777777" w:rsidR="00F6078B" w:rsidRPr="00E8556C" w:rsidRDefault="00F6078B" w:rsidP="00F6078B">
            <w:pPr>
              <w:spacing w:after="0" w:line="240" w:lineRule="auto"/>
              <w:ind w:left="-108" w:right="-108"/>
              <w:jc w:val="center"/>
              <w:rPr>
                <w:rFonts w:ascii="Calibri" w:eastAsia="Calibri" w:hAnsi="Calibri" w:cs="Calibri"/>
                <w:color w:val="006699"/>
                <w:sz w:val="4"/>
                <w:szCs w:val="4"/>
              </w:rPr>
            </w:pPr>
          </w:p>
          <w:p w14:paraId="431B3104" w14:textId="77777777" w:rsidR="00F6078B" w:rsidRPr="00E8556C" w:rsidRDefault="00F6078B" w:rsidP="00F6078B">
            <w:pPr>
              <w:spacing w:after="0" w:line="240" w:lineRule="auto"/>
              <w:ind w:left="-108" w:right="-108"/>
              <w:jc w:val="center"/>
              <w:rPr>
                <w:rFonts w:ascii="Calibri" w:eastAsia="Calibri" w:hAnsi="Calibri" w:cs="Calibri"/>
                <w:color w:val="006699"/>
                <w:sz w:val="4"/>
                <w:szCs w:val="4"/>
              </w:rPr>
            </w:pPr>
          </w:p>
          <w:p w14:paraId="053434C2" w14:textId="77777777" w:rsidR="00F6078B" w:rsidRPr="00E8556C" w:rsidRDefault="00F6078B" w:rsidP="00F6078B">
            <w:pPr>
              <w:spacing w:after="0" w:line="240" w:lineRule="auto"/>
              <w:ind w:left="-108" w:right="-108"/>
              <w:jc w:val="center"/>
              <w:rPr>
                <w:rFonts w:ascii="Calibri" w:eastAsia="Calibri" w:hAnsi="Calibri" w:cs="Calibri"/>
                <w:color w:val="006699"/>
                <w:sz w:val="4"/>
                <w:szCs w:val="4"/>
              </w:rPr>
            </w:pPr>
          </w:p>
          <w:p w14:paraId="3ED8A2D6" w14:textId="77777777" w:rsidR="00F6078B" w:rsidRPr="00E8556C" w:rsidRDefault="00F6078B" w:rsidP="00F6078B">
            <w:pPr>
              <w:spacing w:after="0" w:line="240" w:lineRule="auto"/>
              <w:ind w:left="-108" w:right="-108"/>
              <w:jc w:val="center"/>
              <w:rPr>
                <w:rFonts w:ascii="Calibri" w:eastAsia="Calibri" w:hAnsi="Calibri" w:cs="Calibri"/>
                <w:color w:val="006699"/>
                <w:sz w:val="4"/>
                <w:szCs w:val="4"/>
              </w:rPr>
            </w:pPr>
          </w:p>
          <w:p w14:paraId="17EBB39A" w14:textId="77777777" w:rsidR="00F6078B" w:rsidRPr="00E8556C" w:rsidRDefault="00F6078B" w:rsidP="00F6078B">
            <w:pPr>
              <w:spacing w:after="0" w:line="240" w:lineRule="auto"/>
              <w:ind w:left="-108" w:right="-108"/>
              <w:jc w:val="center"/>
              <w:rPr>
                <w:rFonts w:ascii="Calibri" w:eastAsia="Calibri" w:hAnsi="Calibri" w:cs="Calibri"/>
                <w:color w:val="006699"/>
                <w:sz w:val="4"/>
                <w:szCs w:val="4"/>
              </w:rPr>
            </w:pPr>
          </w:p>
          <w:p w14:paraId="4855D5D7" w14:textId="77777777" w:rsidR="00F6078B" w:rsidRPr="00E8556C" w:rsidRDefault="00F6078B" w:rsidP="00F6078B">
            <w:pPr>
              <w:spacing w:after="0" w:line="240" w:lineRule="auto"/>
              <w:ind w:left="-108" w:right="-108"/>
              <w:jc w:val="center"/>
              <w:rPr>
                <w:rFonts w:ascii="Calibri" w:eastAsia="Calibri" w:hAnsi="Calibri" w:cs="Calibri"/>
                <w:color w:val="006699"/>
                <w:sz w:val="4"/>
                <w:szCs w:val="4"/>
              </w:rPr>
            </w:pPr>
          </w:p>
          <w:p w14:paraId="1FF96A1B" w14:textId="77777777" w:rsidR="00F6078B" w:rsidRPr="00E8556C" w:rsidRDefault="00F6078B" w:rsidP="00F6078B">
            <w:pPr>
              <w:spacing w:after="0" w:line="240" w:lineRule="auto"/>
              <w:ind w:left="-108" w:right="-108"/>
              <w:jc w:val="center"/>
              <w:rPr>
                <w:rFonts w:ascii="Calibri" w:eastAsia="Calibri" w:hAnsi="Calibri" w:cs="Calibri"/>
                <w:color w:val="006699"/>
                <w:sz w:val="4"/>
                <w:szCs w:val="4"/>
              </w:rPr>
            </w:pPr>
          </w:p>
          <w:p w14:paraId="3E684ED9" w14:textId="77777777" w:rsidR="00F6078B" w:rsidRPr="00E8556C" w:rsidRDefault="00F6078B" w:rsidP="00F6078B">
            <w:pPr>
              <w:spacing w:after="0" w:line="240" w:lineRule="auto"/>
              <w:ind w:left="-108" w:right="-108"/>
              <w:jc w:val="center"/>
              <w:rPr>
                <w:rFonts w:ascii="Calibri" w:eastAsia="Calibri" w:hAnsi="Calibri" w:cs="Calibri"/>
                <w:color w:val="006699"/>
                <w:sz w:val="4"/>
                <w:szCs w:val="4"/>
              </w:rPr>
            </w:pPr>
          </w:p>
          <w:p w14:paraId="42A5A7C9" w14:textId="77777777" w:rsidR="00F6078B" w:rsidRPr="00E8556C" w:rsidRDefault="00F6078B" w:rsidP="00F6078B">
            <w:pPr>
              <w:spacing w:after="0" w:line="240" w:lineRule="auto"/>
              <w:ind w:left="-108" w:right="-108"/>
              <w:jc w:val="center"/>
              <w:rPr>
                <w:rFonts w:ascii="Calibri" w:eastAsia="Calibri" w:hAnsi="Calibri" w:cs="Calibri"/>
                <w:color w:val="006699"/>
                <w:sz w:val="4"/>
                <w:szCs w:val="4"/>
              </w:rPr>
            </w:pPr>
          </w:p>
          <w:p w14:paraId="68229266" w14:textId="77777777" w:rsidR="00F6078B" w:rsidRPr="00E8556C" w:rsidRDefault="00F6078B" w:rsidP="00F6078B">
            <w:pPr>
              <w:spacing w:after="0" w:line="240" w:lineRule="auto"/>
              <w:ind w:left="-108" w:right="-108"/>
              <w:jc w:val="center"/>
              <w:rPr>
                <w:rFonts w:ascii="Calibri" w:eastAsia="Calibri" w:hAnsi="Calibri" w:cs="Calibri"/>
                <w:color w:val="006699"/>
                <w:sz w:val="4"/>
                <w:szCs w:val="4"/>
              </w:rPr>
            </w:pPr>
          </w:p>
          <w:p w14:paraId="11573EBB" w14:textId="77777777" w:rsidR="00F6078B" w:rsidRPr="00E8556C" w:rsidRDefault="00F6078B" w:rsidP="00F6078B">
            <w:pPr>
              <w:spacing w:after="0" w:line="240" w:lineRule="auto"/>
              <w:ind w:left="-108" w:right="-108"/>
              <w:jc w:val="center"/>
              <w:rPr>
                <w:rFonts w:ascii="Calibri" w:eastAsia="Calibri" w:hAnsi="Calibri" w:cs="Calibri"/>
                <w:color w:val="006699"/>
                <w:sz w:val="4"/>
                <w:szCs w:val="4"/>
              </w:rPr>
            </w:pPr>
          </w:p>
          <w:p w14:paraId="5B0E4015" w14:textId="77777777" w:rsidR="00F6078B" w:rsidRPr="00E8556C" w:rsidRDefault="00F6078B" w:rsidP="00F6078B">
            <w:pPr>
              <w:spacing w:after="0" w:line="240" w:lineRule="auto"/>
              <w:ind w:left="-108" w:right="-108"/>
              <w:jc w:val="center"/>
              <w:rPr>
                <w:rFonts w:ascii="Calibri" w:eastAsia="Calibri" w:hAnsi="Calibri" w:cs="Calibri"/>
                <w:color w:val="006699"/>
                <w:sz w:val="4"/>
                <w:szCs w:val="4"/>
              </w:rPr>
            </w:pPr>
          </w:p>
          <w:p w14:paraId="4CBD4FA7" w14:textId="77777777" w:rsidR="00F6078B" w:rsidRPr="00E8556C" w:rsidRDefault="00F6078B" w:rsidP="00F6078B">
            <w:pPr>
              <w:spacing w:after="0" w:line="240" w:lineRule="auto"/>
              <w:ind w:left="-108" w:right="-108"/>
              <w:jc w:val="center"/>
              <w:rPr>
                <w:rFonts w:ascii="Calibri" w:eastAsia="Calibri" w:hAnsi="Calibri" w:cs="Calibri"/>
                <w:color w:val="006699"/>
                <w:sz w:val="4"/>
                <w:szCs w:val="4"/>
              </w:rPr>
            </w:pPr>
          </w:p>
          <w:p w14:paraId="15A59456" w14:textId="77777777" w:rsidR="00F6078B" w:rsidRPr="00E8556C" w:rsidRDefault="00F6078B" w:rsidP="00F6078B">
            <w:pPr>
              <w:spacing w:after="0" w:line="240" w:lineRule="auto"/>
              <w:ind w:left="-108" w:right="-108"/>
              <w:jc w:val="center"/>
              <w:rPr>
                <w:rFonts w:ascii="Calibri" w:eastAsia="Calibri" w:hAnsi="Calibri" w:cs="Calibri"/>
                <w:color w:val="006699"/>
                <w:sz w:val="4"/>
                <w:szCs w:val="4"/>
              </w:rPr>
            </w:pPr>
          </w:p>
          <w:p w14:paraId="0C38527B" w14:textId="77777777" w:rsidR="00F6078B" w:rsidRPr="00E8556C" w:rsidRDefault="00F6078B" w:rsidP="00F6078B">
            <w:pPr>
              <w:spacing w:after="0" w:line="240" w:lineRule="auto"/>
              <w:ind w:left="-108" w:right="-108"/>
              <w:jc w:val="center"/>
              <w:rPr>
                <w:rFonts w:ascii="Calibri" w:eastAsia="Calibri" w:hAnsi="Calibri" w:cs="Calibri"/>
                <w:color w:val="006699"/>
                <w:sz w:val="4"/>
                <w:szCs w:val="4"/>
              </w:rPr>
            </w:pPr>
          </w:p>
          <w:p w14:paraId="67C0E4BD" w14:textId="77777777" w:rsidR="00F6078B" w:rsidRPr="00E8556C" w:rsidRDefault="00F6078B" w:rsidP="00F6078B">
            <w:pPr>
              <w:spacing w:after="0" w:line="240" w:lineRule="auto"/>
              <w:ind w:left="-108" w:right="-108"/>
              <w:jc w:val="center"/>
              <w:rPr>
                <w:rFonts w:ascii="Calibri" w:eastAsia="Calibri" w:hAnsi="Calibri" w:cs="Calibri"/>
                <w:color w:val="006699"/>
                <w:sz w:val="4"/>
                <w:szCs w:val="4"/>
              </w:rPr>
            </w:pPr>
          </w:p>
          <w:p w14:paraId="6E141F5E" w14:textId="77777777" w:rsidR="00F6078B" w:rsidRPr="00E8556C" w:rsidRDefault="00F6078B" w:rsidP="00F6078B">
            <w:pPr>
              <w:spacing w:after="0" w:line="240" w:lineRule="auto"/>
              <w:ind w:left="-108" w:right="-108"/>
              <w:jc w:val="center"/>
              <w:rPr>
                <w:rFonts w:ascii="Calibri" w:eastAsia="Calibri" w:hAnsi="Calibri" w:cs="Calibri"/>
                <w:color w:val="006699"/>
                <w:sz w:val="4"/>
                <w:szCs w:val="4"/>
              </w:rPr>
            </w:pPr>
          </w:p>
          <w:p w14:paraId="15044AE4" w14:textId="77777777" w:rsidR="00F6078B" w:rsidRPr="00E8556C" w:rsidRDefault="00F6078B" w:rsidP="00F6078B">
            <w:pPr>
              <w:spacing w:after="0" w:line="240" w:lineRule="auto"/>
              <w:ind w:left="-108" w:right="-108"/>
              <w:jc w:val="center"/>
              <w:rPr>
                <w:rFonts w:ascii="Calibri" w:eastAsia="Calibri" w:hAnsi="Calibri" w:cs="Calibri"/>
                <w:color w:val="006699"/>
                <w:sz w:val="4"/>
                <w:szCs w:val="4"/>
              </w:rPr>
            </w:pPr>
          </w:p>
          <w:p w14:paraId="60B9DC7A" w14:textId="77777777" w:rsidR="00F6078B" w:rsidRPr="00E8556C" w:rsidRDefault="00F6078B" w:rsidP="00F6078B">
            <w:pPr>
              <w:spacing w:after="0" w:line="240" w:lineRule="auto"/>
              <w:ind w:left="-108" w:right="-108"/>
              <w:jc w:val="center"/>
              <w:rPr>
                <w:rFonts w:ascii="Calibri" w:eastAsia="Calibri" w:hAnsi="Calibri" w:cs="Calibri"/>
                <w:color w:val="006699"/>
                <w:sz w:val="4"/>
                <w:szCs w:val="4"/>
              </w:rPr>
            </w:pPr>
          </w:p>
          <w:p w14:paraId="554C1161" w14:textId="77777777" w:rsidR="00F6078B" w:rsidRPr="00E8556C" w:rsidRDefault="00F6078B" w:rsidP="00F6078B">
            <w:pPr>
              <w:spacing w:after="0" w:line="240" w:lineRule="auto"/>
              <w:ind w:left="-108" w:right="-108"/>
              <w:jc w:val="center"/>
              <w:rPr>
                <w:rFonts w:ascii="Calibri" w:eastAsia="Calibri" w:hAnsi="Calibri" w:cs="Calibri"/>
                <w:color w:val="006699"/>
                <w:sz w:val="4"/>
                <w:szCs w:val="4"/>
              </w:rPr>
            </w:pPr>
          </w:p>
          <w:p w14:paraId="6243A701" w14:textId="77777777" w:rsidR="00F6078B" w:rsidRPr="00E8556C" w:rsidRDefault="00F6078B" w:rsidP="00F6078B">
            <w:pPr>
              <w:spacing w:after="0" w:line="240" w:lineRule="auto"/>
              <w:ind w:left="-108" w:right="-108"/>
              <w:jc w:val="center"/>
              <w:rPr>
                <w:rFonts w:ascii="Calibri" w:eastAsia="Calibri" w:hAnsi="Calibri" w:cs="Calibri"/>
                <w:color w:val="006699"/>
                <w:sz w:val="4"/>
                <w:szCs w:val="4"/>
              </w:rPr>
            </w:pPr>
          </w:p>
          <w:p w14:paraId="586AB95D" w14:textId="77777777" w:rsidR="00F6078B" w:rsidRPr="00E8556C" w:rsidRDefault="00F6078B" w:rsidP="00F6078B">
            <w:pPr>
              <w:spacing w:after="0" w:line="240" w:lineRule="auto"/>
              <w:ind w:left="-108" w:right="-108"/>
              <w:jc w:val="center"/>
              <w:rPr>
                <w:rFonts w:ascii="Calibri" w:eastAsia="Calibri" w:hAnsi="Calibri" w:cs="Calibri"/>
                <w:color w:val="006699"/>
                <w:sz w:val="4"/>
                <w:szCs w:val="4"/>
              </w:rPr>
            </w:pPr>
          </w:p>
          <w:p w14:paraId="11560320" w14:textId="77777777" w:rsidR="00F6078B" w:rsidRPr="00E8556C" w:rsidRDefault="00F6078B" w:rsidP="00F6078B">
            <w:pPr>
              <w:spacing w:after="0" w:line="240" w:lineRule="auto"/>
              <w:ind w:left="-108" w:right="-108"/>
              <w:jc w:val="center"/>
              <w:rPr>
                <w:rFonts w:ascii="Calibri" w:eastAsia="Calibri" w:hAnsi="Calibri" w:cs="Calibri"/>
                <w:color w:val="006699"/>
                <w:sz w:val="4"/>
                <w:szCs w:val="4"/>
              </w:rPr>
            </w:pPr>
          </w:p>
          <w:p w14:paraId="2BC28A0A" w14:textId="77777777" w:rsidR="00F6078B" w:rsidRPr="00E8556C" w:rsidRDefault="00F6078B" w:rsidP="00F6078B">
            <w:pPr>
              <w:spacing w:after="0" w:line="240" w:lineRule="auto"/>
              <w:ind w:left="-108" w:right="-108"/>
              <w:jc w:val="center"/>
              <w:rPr>
                <w:rFonts w:ascii="Calibri" w:eastAsia="Calibri" w:hAnsi="Calibri" w:cs="Calibri"/>
                <w:color w:val="006699"/>
                <w:sz w:val="4"/>
                <w:szCs w:val="4"/>
              </w:rPr>
            </w:pPr>
          </w:p>
          <w:p w14:paraId="613669F0" w14:textId="77777777" w:rsidR="00F6078B" w:rsidRPr="00E8556C" w:rsidRDefault="00F6078B" w:rsidP="00F6078B">
            <w:pPr>
              <w:spacing w:after="0" w:line="240" w:lineRule="auto"/>
              <w:ind w:left="-108" w:right="-108"/>
              <w:jc w:val="center"/>
              <w:rPr>
                <w:rFonts w:ascii="Calibri" w:eastAsia="Calibri" w:hAnsi="Calibri" w:cs="Calibri"/>
                <w:color w:val="006699"/>
                <w:sz w:val="4"/>
                <w:szCs w:val="4"/>
              </w:rPr>
            </w:pPr>
          </w:p>
          <w:p w14:paraId="7F8B00E3" w14:textId="77777777" w:rsidR="00F6078B" w:rsidRPr="00E8556C" w:rsidRDefault="00F6078B" w:rsidP="00F6078B">
            <w:pPr>
              <w:spacing w:after="0" w:line="240" w:lineRule="auto"/>
              <w:ind w:left="-108" w:right="-108"/>
              <w:jc w:val="center"/>
              <w:rPr>
                <w:rFonts w:ascii="Calibri" w:eastAsia="Calibri" w:hAnsi="Calibri" w:cs="Calibri"/>
                <w:color w:val="006699"/>
                <w:sz w:val="4"/>
                <w:szCs w:val="4"/>
              </w:rPr>
            </w:pPr>
          </w:p>
          <w:p w14:paraId="12AE0977" w14:textId="77777777" w:rsidR="00F6078B" w:rsidRPr="00E8556C" w:rsidRDefault="00F6078B" w:rsidP="00F6078B">
            <w:pPr>
              <w:spacing w:after="0" w:line="240" w:lineRule="auto"/>
              <w:ind w:left="-108" w:right="-108"/>
              <w:jc w:val="center"/>
              <w:rPr>
                <w:rFonts w:ascii="Calibri" w:eastAsia="Calibri" w:hAnsi="Calibri" w:cs="Calibri"/>
                <w:color w:val="006699"/>
                <w:sz w:val="4"/>
                <w:szCs w:val="4"/>
              </w:rPr>
            </w:pPr>
          </w:p>
          <w:p w14:paraId="39ADDD97" w14:textId="77777777" w:rsidR="00F6078B" w:rsidRPr="00E8556C" w:rsidRDefault="00F6078B" w:rsidP="00F6078B">
            <w:pPr>
              <w:spacing w:after="0" w:line="240" w:lineRule="auto"/>
              <w:ind w:left="-108" w:right="-108"/>
              <w:jc w:val="center"/>
              <w:rPr>
                <w:rFonts w:ascii="Calibri" w:eastAsia="Calibri" w:hAnsi="Calibri" w:cs="Calibri"/>
                <w:color w:val="006699"/>
                <w:sz w:val="4"/>
                <w:szCs w:val="4"/>
              </w:rPr>
            </w:pPr>
          </w:p>
          <w:p w14:paraId="5E1ACF02" w14:textId="77777777" w:rsidR="00F6078B" w:rsidRPr="00E8556C" w:rsidRDefault="00F6078B" w:rsidP="00F6078B">
            <w:pPr>
              <w:spacing w:after="0" w:line="240" w:lineRule="auto"/>
              <w:ind w:left="-108" w:right="-108"/>
              <w:jc w:val="center"/>
              <w:rPr>
                <w:rFonts w:ascii="Calibri" w:eastAsia="Calibri" w:hAnsi="Calibri" w:cs="Calibri"/>
                <w:color w:val="006699"/>
                <w:sz w:val="4"/>
                <w:szCs w:val="4"/>
              </w:rPr>
            </w:pPr>
          </w:p>
          <w:p w14:paraId="458461CF" w14:textId="77777777" w:rsidR="00F6078B" w:rsidRPr="00E8556C" w:rsidRDefault="00F6078B" w:rsidP="00F6078B">
            <w:pPr>
              <w:spacing w:after="0" w:line="240" w:lineRule="auto"/>
              <w:ind w:left="-108" w:right="-108"/>
              <w:jc w:val="center"/>
              <w:rPr>
                <w:rFonts w:ascii="Calibri" w:eastAsia="Calibri" w:hAnsi="Calibri" w:cs="Calibri"/>
                <w:color w:val="006699"/>
                <w:sz w:val="4"/>
                <w:szCs w:val="4"/>
              </w:rPr>
            </w:pPr>
          </w:p>
          <w:p w14:paraId="02A91320" w14:textId="77777777" w:rsidR="00F6078B" w:rsidRPr="00E8556C" w:rsidRDefault="00F6078B" w:rsidP="00F6078B">
            <w:pPr>
              <w:spacing w:after="0" w:line="240" w:lineRule="auto"/>
              <w:ind w:left="-108" w:right="-108"/>
              <w:jc w:val="center"/>
              <w:rPr>
                <w:rFonts w:ascii="Calibri" w:eastAsia="Calibri" w:hAnsi="Calibri" w:cs="Calibri"/>
                <w:color w:val="006699"/>
                <w:sz w:val="4"/>
                <w:szCs w:val="4"/>
              </w:rPr>
            </w:pPr>
          </w:p>
          <w:p w14:paraId="2B4F6CB2" w14:textId="77777777" w:rsidR="00F6078B" w:rsidRPr="00E8556C" w:rsidRDefault="00F6078B" w:rsidP="00F6078B">
            <w:pPr>
              <w:spacing w:after="0" w:line="240" w:lineRule="auto"/>
              <w:ind w:left="-108" w:right="-108"/>
              <w:jc w:val="center"/>
              <w:rPr>
                <w:rFonts w:ascii="Calibri" w:eastAsia="Calibri" w:hAnsi="Calibri" w:cs="Calibri"/>
                <w:color w:val="006699"/>
                <w:sz w:val="4"/>
                <w:szCs w:val="4"/>
              </w:rPr>
            </w:pPr>
          </w:p>
          <w:p w14:paraId="2109B9BE" w14:textId="77777777" w:rsidR="00F6078B" w:rsidRPr="00E8556C" w:rsidRDefault="00F6078B" w:rsidP="00F6078B">
            <w:pPr>
              <w:spacing w:after="0" w:line="240" w:lineRule="auto"/>
              <w:ind w:left="-108" w:right="-108"/>
              <w:jc w:val="center"/>
              <w:rPr>
                <w:rFonts w:ascii="Calibri" w:eastAsia="Calibri" w:hAnsi="Calibri" w:cs="Calibri"/>
                <w:color w:val="006699"/>
                <w:sz w:val="4"/>
                <w:szCs w:val="4"/>
              </w:rPr>
            </w:pPr>
          </w:p>
          <w:p w14:paraId="0D2766AC" w14:textId="77777777" w:rsidR="00F6078B" w:rsidRPr="00E8556C" w:rsidRDefault="00F6078B" w:rsidP="00F6078B">
            <w:pPr>
              <w:spacing w:after="0" w:line="240" w:lineRule="auto"/>
              <w:ind w:left="-108" w:right="-108"/>
              <w:jc w:val="center"/>
              <w:rPr>
                <w:rFonts w:ascii="Calibri" w:eastAsia="Calibri" w:hAnsi="Calibri" w:cs="Calibri"/>
                <w:color w:val="006699"/>
                <w:sz w:val="4"/>
                <w:szCs w:val="4"/>
              </w:rPr>
            </w:pPr>
          </w:p>
          <w:p w14:paraId="3B9A9440" w14:textId="77777777" w:rsidR="00F6078B" w:rsidRPr="00E8556C" w:rsidRDefault="00F6078B" w:rsidP="00F6078B">
            <w:pPr>
              <w:spacing w:after="0" w:line="240" w:lineRule="auto"/>
              <w:ind w:left="-108" w:right="-108"/>
              <w:jc w:val="center"/>
              <w:rPr>
                <w:rFonts w:ascii="Calibri" w:eastAsia="Calibri" w:hAnsi="Calibri" w:cs="Calibri"/>
                <w:color w:val="006699"/>
                <w:sz w:val="4"/>
                <w:szCs w:val="4"/>
              </w:rPr>
            </w:pPr>
          </w:p>
          <w:p w14:paraId="343624D5" w14:textId="77777777" w:rsidR="00F6078B" w:rsidRPr="00E8556C" w:rsidRDefault="00F6078B" w:rsidP="00F6078B">
            <w:pPr>
              <w:spacing w:after="0" w:line="240" w:lineRule="auto"/>
              <w:ind w:left="-108" w:right="-108"/>
              <w:jc w:val="center"/>
              <w:rPr>
                <w:rFonts w:ascii="Calibri" w:eastAsia="Calibri" w:hAnsi="Calibri" w:cs="Calibri"/>
                <w:color w:val="006699"/>
                <w:sz w:val="4"/>
                <w:szCs w:val="4"/>
              </w:rPr>
            </w:pPr>
          </w:p>
          <w:p w14:paraId="1C2FC118" w14:textId="77777777" w:rsidR="00F6078B" w:rsidRPr="00E8556C" w:rsidRDefault="00F6078B" w:rsidP="00F6078B">
            <w:pPr>
              <w:spacing w:after="0" w:line="240" w:lineRule="auto"/>
              <w:ind w:left="-108" w:right="-108"/>
              <w:jc w:val="center"/>
              <w:rPr>
                <w:rFonts w:ascii="Calibri" w:eastAsia="Calibri" w:hAnsi="Calibri" w:cs="Calibri"/>
                <w:color w:val="006699"/>
                <w:sz w:val="4"/>
                <w:szCs w:val="4"/>
              </w:rPr>
            </w:pPr>
          </w:p>
          <w:p w14:paraId="6F0F74A8" w14:textId="77777777" w:rsidR="00F6078B" w:rsidRPr="00E8556C" w:rsidRDefault="00F6078B" w:rsidP="00F6078B">
            <w:pPr>
              <w:spacing w:after="0" w:line="240" w:lineRule="auto"/>
              <w:ind w:left="-108" w:right="-108"/>
              <w:jc w:val="center"/>
              <w:rPr>
                <w:rFonts w:ascii="Calibri" w:eastAsia="Calibri" w:hAnsi="Calibri" w:cs="Calibri"/>
                <w:color w:val="006699"/>
                <w:sz w:val="4"/>
                <w:szCs w:val="4"/>
              </w:rPr>
            </w:pPr>
          </w:p>
          <w:p w14:paraId="3EFB410D" w14:textId="77777777" w:rsidR="00F6078B" w:rsidRPr="00E8556C" w:rsidRDefault="00F6078B" w:rsidP="00F6078B">
            <w:pPr>
              <w:spacing w:after="0" w:line="240" w:lineRule="auto"/>
              <w:ind w:left="-108" w:right="-108"/>
              <w:jc w:val="center"/>
              <w:rPr>
                <w:rFonts w:ascii="Calibri" w:eastAsia="Calibri" w:hAnsi="Calibri" w:cs="Calibri"/>
                <w:color w:val="006699"/>
                <w:sz w:val="4"/>
                <w:szCs w:val="4"/>
              </w:rPr>
            </w:pPr>
          </w:p>
          <w:p w14:paraId="47FB587A" w14:textId="77777777" w:rsidR="00F6078B" w:rsidRPr="00E8556C" w:rsidRDefault="00F6078B" w:rsidP="00F6078B">
            <w:pPr>
              <w:spacing w:after="0" w:line="240" w:lineRule="auto"/>
              <w:ind w:left="-108" w:right="-108"/>
              <w:jc w:val="center"/>
              <w:rPr>
                <w:rFonts w:ascii="Calibri" w:eastAsia="Calibri" w:hAnsi="Calibri" w:cs="Calibri"/>
                <w:color w:val="006699"/>
                <w:sz w:val="4"/>
                <w:szCs w:val="4"/>
              </w:rPr>
            </w:pPr>
          </w:p>
          <w:p w14:paraId="107E2879" w14:textId="77777777" w:rsidR="00F6078B" w:rsidRPr="00E8556C" w:rsidRDefault="00F6078B" w:rsidP="00F6078B">
            <w:pPr>
              <w:spacing w:after="0" w:line="240" w:lineRule="auto"/>
              <w:ind w:left="-108" w:right="-108"/>
              <w:jc w:val="center"/>
              <w:rPr>
                <w:rFonts w:ascii="Calibri" w:eastAsia="Calibri" w:hAnsi="Calibri" w:cs="Calibri"/>
                <w:color w:val="006699"/>
                <w:sz w:val="4"/>
                <w:szCs w:val="4"/>
              </w:rPr>
            </w:pPr>
          </w:p>
          <w:p w14:paraId="52E36FDD" w14:textId="77777777" w:rsidR="00F6078B" w:rsidRPr="00E8556C" w:rsidRDefault="00F6078B" w:rsidP="00F6078B">
            <w:pPr>
              <w:spacing w:after="0" w:line="240" w:lineRule="auto"/>
              <w:ind w:left="-108" w:right="-108"/>
              <w:jc w:val="center"/>
              <w:rPr>
                <w:rFonts w:ascii="Calibri" w:eastAsia="Calibri" w:hAnsi="Calibri" w:cs="Calibri"/>
                <w:color w:val="006699"/>
                <w:sz w:val="4"/>
                <w:szCs w:val="4"/>
              </w:rPr>
            </w:pPr>
          </w:p>
          <w:p w14:paraId="7A475D2E" w14:textId="77777777" w:rsidR="00F6078B" w:rsidRPr="00E8556C" w:rsidRDefault="00F6078B" w:rsidP="00F6078B">
            <w:pPr>
              <w:spacing w:after="0" w:line="240" w:lineRule="auto"/>
              <w:ind w:left="-108" w:right="-108"/>
              <w:jc w:val="center"/>
              <w:rPr>
                <w:rFonts w:ascii="Calibri" w:eastAsia="Calibri" w:hAnsi="Calibri" w:cs="Calibri"/>
                <w:color w:val="006699"/>
                <w:sz w:val="4"/>
                <w:szCs w:val="4"/>
              </w:rPr>
            </w:pPr>
          </w:p>
          <w:p w14:paraId="1ECE9D22" w14:textId="77777777" w:rsidR="00F6078B" w:rsidRPr="00E8556C" w:rsidRDefault="00F6078B" w:rsidP="00F6078B">
            <w:pPr>
              <w:spacing w:after="0" w:line="240" w:lineRule="auto"/>
              <w:ind w:left="-108" w:right="-108"/>
              <w:jc w:val="center"/>
              <w:rPr>
                <w:rFonts w:ascii="Calibri" w:eastAsia="Calibri" w:hAnsi="Calibri" w:cs="Calibri"/>
                <w:color w:val="006699"/>
                <w:sz w:val="4"/>
                <w:szCs w:val="4"/>
              </w:rPr>
            </w:pPr>
          </w:p>
          <w:p w14:paraId="776ED8B8" w14:textId="77777777" w:rsidR="00F6078B" w:rsidRPr="00E8556C" w:rsidRDefault="00F6078B" w:rsidP="00F6078B">
            <w:pPr>
              <w:spacing w:after="0" w:line="240" w:lineRule="auto"/>
              <w:ind w:left="-108" w:right="-108"/>
              <w:jc w:val="center"/>
              <w:rPr>
                <w:rFonts w:ascii="Calibri" w:eastAsia="Calibri" w:hAnsi="Calibri" w:cs="Calibri"/>
                <w:color w:val="006699"/>
                <w:sz w:val="4"/>
                <w:szCs w:val="4"/>
              </w:rPr>
            </w:pPr>
          </w:p>
          <w:p w14:paraId="6973EE87" w14:textId="77777777" w:rsidR="00F6078B" w:rsidRPr="00E8556C" w:rsidRDefault="00F6078B" w:rsidP="00F6078B">
            <w:pPr>
              <w:spacing w:after="0" w:line="240" w:lineRule="auto"/>
              <w:ind w:left="-108" w:right="-108"/>
              <w:jc w:val="center"/>
              <w:rPr>
                <w:rFonts w:ascii="Calibri" w:eastAsia="Calibri" w:hAnsi="Calibri" w:cs="Calibri"/>
                <w:color w:val="006699"/>
                <w:sz w:val="4"/>
                <w:szCs w:val="4"/>
              </w:rPr>
            </w:pPr>
          </w:p>
          <w:p w14:paraId="17FDE786" w14:textId="77777777" w:rsidR="00F6078B" w:rsidRPr="00E8556C" w:rsidRDefault="00F6078B" w:rsidP="00F6078B">
            <w:pPr>
              <w:ind w:left="-108" w:right="-108"/>
              <w:jc w:val="center"/>
              <w:rPr>
                <w:rFonts w:ascii="Calibri" w:eastAsia="Calibri" w:hAnsi="Calibri" w:cs="Calibri"/>
                <w:color w:val="006699"/>
                <w:sz w:val="48"/>
                <w:szCs w:val="48"/>
              </w:rPr>
            </w:pPr>
            <w:r w:rsidRPr="00E8556C">
              <w:rPr>
                <w:rFonts w:ascii="Calibri" w:eastAsia="Calibri" w:hAnsi="Calibri" w:cs="Calibri"/>
                <w:noProof/>
                <w:color w:val="006699"/>
                <w:sz w:val="48"/>
                <w:szCs w:val="48"/>
                <w:lang w:eastAsia="en-NZ"/>
              </w:rPr>
              <w:drawing>
                <wp:inline distT="0" distB="0" distL="0" distR="0" wp14:anchorId="413CA7CC" wp14:editId="4EFE2436">
                  <wp:extent cx="586800" cy="586800"/>
                  <wp:effectExtent l="0" t="0" r="3810" b="3810"/>
                  <wp:docPr id="12" name="Picture 12" descr="F:\ICONS GMRFx\ICONS dark grey\Icons_Da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ICONS GMRFx\ICONS dark grey\Icons_Date.pn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86800" cy="586800"/>
                          </a:xfrm>
                          <a:prstGeom prst="rect">
                            <a:avLst/>
                          </a:prstGeom>
                          <a:noFill/>
                          <a:ln>
                            <a:noFill/>
                          </a:ln>
                        </pic:spPr>
                      </pic:pic>
                    </a:graphicData>
                  </a:graphic>
                </wp:inline>
              </w:drawing>
            </w:r>
          </w:p>
          <w:p w14:paraId="02A7CDAF" w14:textId="77777777" w:rsidR="00F6078B" w:rsidRPr="00E8556C" w:rsidRDefault="00F6078B" w:rsidP="00F6078B">
            <w:pPr>
              <w:ind w:left="-108" w:right="-108"/>
              <w:jc w:val="center"/>
              <w:rPr>
                <w:rFonts w:ascii="Calibri" w:eastAsia="Calibri" w:hAnsi="Calibri" w:cs="Calibri"/>
                <w:color w:val="006699"/>
                <w:sz w:val="48"/>
                <w:szCs w:val="48"/>
              </w:rPr>
            </w:pPr>
          </w:p>
          <w:p w14:paraId="7A8A696B" w14:textId="77777777" w:rsidR="00F6078B" w:rsidRPr="00E8556C" w:rsidRDefault="00F6078B" w:rsidP="00F6078B">
            <w:pPr>
              <w:ind w:left="-108" w:right="-108"/>
              <w:jc w:val="center"/>
              <w:rPr>
                <w:rFonts w:ascii="Calibri" w:eastAsia="Calibri" w:hAnsi="Calibri" w:cs="Calibri"/>
                <w:color w:val="006699"/>
                <w:sz w:val="48"/>
                <w:szCs w:val="48"/>
              </w:rPr>
            </w:pPr>
          </w:p>
          <w:p w14:paraId="2AFB2C94" w14:textId="77777777" w:rsidR="00F6078B" w:rsidRPr="00E8556C" w:rsidRDefault="00F6078B" w:rsidP="00F6078B">
            <w:pPr>
              <w:ind w:left="-108" w:right="-108"/>
              <w:jc w:val="center"/>
              <w:rPr>
                <w:rFonts w:ascii="Calibri" w:eastAsia="Calibri" w:hAnsi="Calibri" w:cs="Calibri"/>
                <w:color w:val="006699"/>
                <w:sz w:val="48"/>
                <w:szCs w:val="48"/>
              </w:rPr>
            </w:pPr>
          </w:p>
          <w:p w14:paraId="00E9FA2B" w14:textId="77777777" w:rsidR="00F6078B" w:rsidRPr="00E8556C" w:rsidRDefault="00F6078B" w:rsidP="00F6078B">
            <w:pPr>
              <w:ind w:left="-108" w:right="-108"/>
              <w:jc w:val="center"/>
              <w:rPr>
                <w:rFonts w:ascii="Calibri" w:eastAsia="Calibri" w:hAnsi="Calibri" w:cs="Calibri"/>
                <w:color w:val="006699"/>
                <w:sz w:val="16"/>
                <w:szCs w:val="16"/>
              </w:rPr>
            </w:pPr>
          </w:p>
          <w:p w14:paraId="2B2EF347" w14:textId="77777777" w:rsidR="00F6078B" w:rsidRPr="00E8556C" w:rsidRDefault="00F6078B" w:rsidP="00F6078B">
            <w:pPr>
              <w:spacing w:after="0" w:line="240" w:lineRule="auto"/>
              <w:ind w:left="-108" w:right="-108"/>
              <w:jc w:val="center"/>
              <w:rPr>
                <w:rFonts w:ascii="Calibri" w:eastAsia="Calibri" w:hAnsi="Calibri" w:cs="Calibri"/>
                <w:color w:val="006699"/>
                <w:sz w:val="4"/>
                <w:szCs w:val="4"/>
              </w:rPr>
            </w:pPr>
          </w:p>
          <w:p w14:paraId="4337B25A" w14:textId="77777777" w:rsidR="00F6078B" w:rsidRPr="00E8556C" w:rsidRDefault="00F6078B" w:rsidP="00F6078B">
            <w:pPr>
              <w:spacing w:after="0" w:line="240" w:lineRule="auto"/>
              <w:ind w:left="-108" w:right="-108"/>
              <w:jc w:val="center"/>
              <w:rPr>
                <w:rFonts w:ascii="Calibri" w:eastAsia="Calibri" w:hAnsi="Calibri" w:cs="Calibri"/>
                <w:color w:val="006699"/>
                <w:sz w:val="4"/>
                <w:szCs w:val="4"/>
              </w:rPr>
            </w:pPr>
          </w:p>
          <w:p w14:paraId="4AC1F794" w14:textId="77777777" w:rsidR="00F6078B" w:rsidRPr="00E8556C" w:rsidRDefault="00F6078B" w:rsidP="00F6078B">
            <w:pPr>
              <w:spacing w:after="0" w:line="240" w:lineRule="auto"/>
              <w:ind w:left="-108" w:right="-108"/>
              <w:jc w:val="center"/>
              <w:rPr>
                <w:rFonts w:ascii="Calibri" w:eastAsia="Calibri" w:hAnsi="Calibri" w:cs="Calibri"/>
                <w:color w:val="006699"/>
                <w:sz w:val="4"/>
                <w:szCs w:val="4"/>
              </w:rPr>
            </w:pPr>
          </w:p>
          <w:p w14:paraId="0E43D8DD" w14:textId="77777777" w:rsidR="00F6078B" w:rsidRPr="00E8556C" w:rsidRDefault="00F6078B" w:rsidP="00F6078B">
            <w:pPr>
              <w:spacing w:after="0" w:line="240" w:lineRule="auto"/>
              <w:ind w:left="-108" w:right="-108"/>
              <w:jc w:val="center"/>
              <w:rPr>
                <w:rFonts w:ascii="Calibri" w:eastAsia="Calibri" w:hAnsi="Calibri" w:cs="Calibri"/>
                <w:color w:val="006699"/>
                <w:sz w:val="4"/>
                <w:szCs w:val="4"/>
              </w:rPr>
            </w:pPr>
          </w:p>
          <w:p w14:paraId="5BE33F92" w14:textId="77777777" w:rsidR="00F6078B" w:rsidRPr="00E8556C" w:rsidRDefault="00F6078B" w:rsidP="00F6078B">
            <w:pPr>
              <w:spacing w:after="0" w:line="240" w:lineRule="auto"/>
              <w:ind w:left="-108" w:right="-108"/>
              <w:jc w:val="center"/>
              <w:rPr>
                <w:rFonts w:ascii="Calibri" w:eastAsia="Calibri" w:hAnsi="Calibri" w:cs="Calibri"/>
                <w:color w:val="006699"/>
                <w:sz w:val="4"/>
                <w:szCs w:val="4"/>
              </w:rPr>
            </w:pPr>
          </w:p>
          <w:p w14:paraId="380AA11A" w14:textId="77777777" w:rsidR="00F6078B" w:rsidRPr="00E8556C" w:rsidRDefault="00F6078B" w:rsidP="00F6078B">
            <w:pPr>
              <w:spacing w:after="0" w:line="240" w:lineRule="auto"/>
              <w:ind w:left="-108" w:right="-108"/>
              <w:jc w:val="center"/>
              <w:rPr>
                <w:rFonts w:ascii="Calibri" w:eastAsia="Calibri" w:hAnsi="Calibri" w:cs="Calibri"/>
                <w:color w:val="006699"/>
                <w:sz w:val="4"/>
                <w:szCs w:val="4"/>
              </w:rPr>
            </w:pPr>
          </w:p>
          <w:p w14:paraId="0AD32CDA" w14:textId="77777777" w:rsidR="00F6078B" w:rsidRPr="00E8556C" w:rsidRDefault="00F6078B" w:rsidP="00F6078B">
            <w:pPr>
              <w:spacing w:after="0" w:line="240" w:lineRule="auto"/>
              <w:ind w:left="-108" w:right="-108"/>
              <w:jc w:val="center"/>
              <w:rPr>
                <w:rFonts w:ascii="Calibri" w:eastAsia="Calibri" w:hAnsi="Calibri" w:cs="Calibri"/>
                <w:color w:val="006699"/>
                <w:sz w:val="4"/>
                <w:szCs w:val="4"/>
              </w:rPr>
            </w:pPr>
          </w:p>
          <w:p w14:paraId="626C68D5" w14:textId="77777777" w:rsidR="00F6078B" w:rsidRPr="00E8556C" w:rsidRDefault="00F6078B" w:rsidP="00F6078B">
            <w:pPr>
              <w:spacing w:after="0" w:line="240" w:lineRule="auto"/>
              <w:ind w:left="-108" w:right="-108"/>
              <w:jc w:val="center"/>
              <w:rPr>
                <w:rFonts w:ascii="Calibri" w:eastAsia="Calibri" w:hAnsi="Calibri" w:cs="Calibri"/>
                <w:color w:val="006699"/>
                <w:sz w:val="4"/>
                <w:szCs w:val="4"/>
              </w:rPr>
            </w:pPr>
          </w:p>
          <w:p w14:paraId="73FE91B6" w14:textId="77777777" w:rsidR="00F6078B" w:rsidRPr="00E8556C" w:rsidRDefault="00F6078B" w:rsidP="00F6078B">
            <w:pPr>
              <w:spacing w:after="0" w:line="240" w:lineRule="auto"/>
              <w:ind w:left="-108" w:right="-108"/>
              <w:jc w:val="center"/>
              <w:rPr>
                <w:rFonts w:ascii="Calibri" w:eastAsia="Calibri" w:hAnsi="Calibri" w:cs="Calibri"/>
                <w:color w:val="006699"/>
                <w:sz w:val="4"/>
                <w:szCs w:val="4"/>
              </w:rPr>
            </w:pPr>
          </w:p>
          <w:p w14:paraId="0828E743" w14:textId="77777777" w:rsidR="00F6078B" w:rsidRPr="00E8556C" w:rsidRDefault="00F6078B" w:rsidP="00F6078B">
            <w:pPr>
              <w:spacing w:after="0" w:line="240" w:lineRule="auto"/>
              <w:ind w:left="-108" w:right="-108"/>
              <w:jc w:val="center"/>
              <w:rPr>
                <w:rFonts w:ascii="Calibri" w:eastAsia="Calibri" w:hAnsi="Calibri" w:cs="Calibri"/>
                <w:color w:val="006699"/>
                <w:sz w:val="4"/>
                <w:szCs w:val="4"/>
              </w:rPr>
            </w:pPr>
          </w:p>
          <w:p w14:paraId="243C976F" w14:textId="77777777" w:rsidR="00F6078B" w:rsidRPr="00E8556C" w:rsidRDefault="00F6078B" w:rsidP="00F6078B">
            <w:pPr>
              <w:spacing w:after="0" w:line="240" w:lineRule="auto"/>
              <w:ind w:left="-108" w:right="-108"/>
              <w:jc w:val="center"/>
              <w:rPr>
                <w:rFonts w:ascii="Calibri" w:eastAsia="Calibri" w:hAnsi="Calibri" w:cs="Calibri"/>
                <w:color w:val="006699"/>
                <w:sz w:val="4"/>
                <w:szCs w:val="4"/>
              </w:rPr>
            </w:pPr>
          </w:p>
          <w:p w14:paraId="438A499A" w14:textId="77777777" w:rsidR="00F6078B" w:rsidRPr="00E8556C" w:rsidRDefault="00F6078B" w:rsidP="00F6078B">
            <w:pPr>
              <w:spacing w:after="0" w:line="240" w:lineRule="auto"/>
              <w:ind w:left="-108" w:right="-108"/>
              <w:jc w:val="center"/>
              <w:rPr>
                <w:rFonts w:ascii="Calibri" w:eastAsia="Calibri" w:hAnsi="Calibri" w:cs="Calibri"/>
                <w:color w:val="006699"/>
                <w:sz w:val="4"/>
                <w:szCs w:val="4"/>
              </w:rPr>
            </w:pPr>
          </w:p>
          <w:p w14:paraId="2B366F57" w14:textId="77777777" w:rsidR="00F6078B" w:rsidRPr="00E8556C" w:rsidRDefault="00F6078B" w:rsidP="00F6078B">
            <w:pPr>
              <w:spacing w:after="0" w:line="240" w:lineRule="auto"/>
              <w:ind w:left="-108" w:right="-108"/>
              <w:jc w:val="center"/>
              <w:rPr>
                <w:rFonts w:ascii="Calibri" w:eastAsia="Calibri" w:hAnsi="Calibri" w:cs="Calibri"/>
                <w:color w:val="006699"/>
                <w:sz w:val="4"/>
                <w:szCs w:val="4"/>
              </w:rPr>
            </w:pPr>
          </w:p>
          <w:p w14:paraId="625A20A3" w14:textId="77777777" w:rsidR="00F6078B" w:rsidRPr="00E8556C" w:rsidRDefault="00F6078B" w:rsidP="00F6078B">
            <w:pPr>
              <w:spacing w:after="0" w:line="240" w:lineRule="auto"/>
              <w:ind w:left="-108" w:right="-108"/>
              <w:jc w:val="center"/>
              <w:rPr>
                <w:rFonts w:ascii="Calibri" w:eastAsia="Calibri" w:hAnsi="Calibri" w:cs="Calibri"/>
                <w:color w:val="006699"/>
                <w:sz w:val="4"/>
                <w:szCs w:val="4"/>
              </w:rPr>
            </w:pPr>
          </w:p>
          <w:p w14:paraId="36A30AB8" w14:textId="77777777" w:rsidR="00F6078B" w:rsidRPr="00E8556C" w:rsidRDefault="00F6078B" w:rsidP="00F6078B">
            <w:pPr>
              <w:spacing w:after="0" w:line="240" w:lineRule="auto"/>
              <w:ind w:left="-108" w:right="-108"/>
              <w:jc w:val="center"/>
              <w:rPr>
                <w:rFonts w:ascii="Calibri" w:eastAsia="Calibri" w:hAnsi="Calibri" w:cs="Calibri"/>
                <w:color w:val="006699"/>
                <w:sz w:val="4"/>
                <w:szCs w:val="4"/>
              </w:rPr>
            </w:pPr>
          </w:p>
          <w:p w14:paraId="27DF1833" w14:textId="77777777" w:rsidR="00F6078B" w:rsidRPr="00E8556C" w:rsidRDefault="00F6078B" w:rsidP="00F6078B">
            <w:pPr>
              <w:spacing w:after="0" w:line="240" w:lineRule="auto"/>
              <w:ind w:left="-108" w:right="-108"/>
              <w:jc w:val="center"/>
              <w:rPr>
                <w:rFonts w:ascii="Calibri" w:eastAsia="Calibri" w:hAnsi="Calibri" w:cs="Calibri"/>
                <w:color w:val="006699"/>
                <w:sz w:val="4"/>
                <w:szCs w:val="4"/>
              </w:rPr>
            </w:pPr>
          </w:p>
          <w:p w14:paraId="34B030D3" w14:textId="77777777" w:rsidR="00F6078B" w:rsidRPr="00E8556C" w:rsidRDefault="00F6078B" w:rsidP="00F6078B">
            <w:pPr>
              <w:spacing w:after="0" w:line="240" w:lineRule="auto"/>
              <w:ind w:left="-108" w:right="-108"/>
              <w:jc w:val="center"/>
              <w:rPr>
                <w:rFonts w:ascii="Calibri" w:eastAsia="Calibri" w:hAnsi="Calibri" w:cs="Calibri"/>
                <w:color w:val="006699"/>
                <w:sz w:val="4"/>
                <w:szCs w:val="4"/>
              </w:rPr>
            </w:pPr>
          </w:p>
          <w:p w14:paraId="664DCF63" w14:textId="77777777" w:rsidR="00F6078B" w:rsidRPr="00E8556C" w:rsidRDefault="00F6078B" w:rsidP="00F6078B">
            <w:pPr>
              <w:spacing w:after="0" w:line="240" w:lineRule="auto"/>
              <w:ind w:left="-108" w:right="-108"/>
              <w:jc w:val="center"/>
              <w:rPr>
                <w:rFonts w:ascii="Calibri" w:eastAsia="Calibri" w:hAnsi="Calibri" w:cs="Calibri"/>
                <w:color w:val="006699"/>
                <w:sz w:val="4"/>
                <w:szCs w:val="4"/>
              </w:rPr>
            </w:pPr>
          </w:p>
          <w:p w14:paraId="521A06C5" w14:textId="77777777" w:rsidR="00F6078B" w:rsidRPr="00E8556C" w:rsidRDefault="00F6078B" w:rsidP="00F6078B">
            <w:pPr>
              <w:spacing w:after="0" w:line="240" w:lineRule="auto"/>
              <w:ind w:left="-108" w:right="-108"/>
              <w:jc w:val="center"/>
              <w:rPr>
                <w:rFonts w:ascii="Calibri" w:eastAsia="Calibri" w:hAnsi="Calibri" w:cs="Calibri"/>
                <w:color w:val="006699"/>
                <w:sz w:val="4"/>
                <w:szCs w:val="4"/>
              </w:rPr>
            </w:pPr>
          </w:p>
          <w:p w14:paraId="4B828C6E" w14:textId="77777777" w:rsidR="00F6078B" w:rsidRPr="00E8556C" w:rsidRDefault="00F6078B" w:rsidP="00F6078B">
            <w:pPr>
              <w:spacing w:after="0" w:line="240" w:lineRule="auto"/>
              <w:ind w:left="-108" w:right="-108"/>
              <w:jc w:val="center"/>
              <w:rPr>
                <w:rFonts w:ascii="Calibri" w:eastAsia="Calibri" w:hAnsi="Calibri" w:cs="Calibri"/>
                <w:color w:val="006699"/>
                <w:sz w:val="4"/>
                <w:szCs w:val="4"/>
              </w:rPr>
            </w:pPr>
          </w:p>
          <w:p w14:paraId="6A524222" w14:textId="77777777" w:rsidR="00F6078B" w:rsidRPr="00E8556C" w:rsidRDefault="00F6078B" w:rsidP="00F6078B">
            <w:pPr>
              <w:spacing w:after="0" w:line="240" w:lineRule="auto"/>
              <w:ind w:left="-108" w:right="-108"/>
              <w:jc w:val="center"/>
              <w:rPr>
                <w:rFonts w:ascii="Calibri" w:eastAsia="Calibri" w:hAnsi="Calibri" w:cs="Calibri"/>
                <w:color w:val="006699"/>
                <w:sz w:val="4"/>
                <w:szCs w:val="4"/>
              </w:rPr>
            </w:pPr>
          </w:p>
          <w:p w14:paraId="70BFFAF3" w14:textId="77777777" w:rsidR="00F6078B" w:rsidRPr="00E8556C" w:rsidRDefault="00F6078B" w:rsidP="00F6078B">
            <w:pPr>
              <w:spacing w:after="0" w:line="240" w:lineRule="auto"/>
              <w:ind w:left="-108" w:right="-108"/>
              <w:jc w:val="center"/>
              <w:rPr>
                <w:rFonts w:ascii="Calibri" w:eastAsia="Calibri" w:hAnsi="Calibri" w:cs="Calibri"/>
                <w:color w:val="006699"/>
                <w:sz w:val="4"/>
                <w:szCs w:val="4"/>
              </w:rPr>
            </w:pPr>
          </w:p>
          <w:p w14:paraId="100B2C00" w14:textId="77777777" w:rsidR="00F6078B" w:rsidRPr="00E8556C" w:rsidRDefault="00F6078B" w:rsidP="00F6078B">
            <w:pPr>
              <w:spacing w:after="0" w:line="240" w:lineRule="auto"/>
              <w:ind w:left="-108" w:right="-108"/>
              <w:jc w:val="center"/>
              <w:rPr>
                <w:rFonts w:ascii="Calibri" w:eastAsia="Calibri" w:hAnsi="Calibri" w:cs="Calibri"/>
                <w:color w:val="006699"/>
                <w:sz w:val="4"/>
                <w:szCs w:val="4"/>
              </w:rPr>
            </w:pPr>
          </w:p>
          <w:p w14:paraId="17A3A8E3" w14:textId="77777777" w:rsidR="00F6078B" w:rsidRPr="00E8556C" w:rsidRDefault="00F6078B" w:rsidP="00F6078B">
            <w:pPr>
              <w:spacing w:after="0" w:line="240" w:lineRule="auto"/>
              <w:ind w:left="-108" w:right="-108"/>
              <w:jc w:val="center"/>
              <w:rPr>
                <w:rFonts w:ascii="Calibri" w:eastAsia="Calibri" w:hAnsi="Calibri" w:cs="Calibri"/>
                <w:color w:val="006699"/>
                <w:sz w:val="4"/>
                <w:szCs w:val="4"/>
              </w:rPr>
            </w:pPr>
          </w:p>
          <w:p w14:paraId="7C92B85F" w14:textId="77777777" w:rsidR="00F6078B" w:rsidRPr="00E8556C" w:rsidRDefault="00F6078B" w:rsidP="00F6078B">
            <w:pPr>
              <w:spacing w:after="0" w:line="240" w:lineRule="auto"/>
              <w:ind w:left="-108" w:right="-108"/>
              <w:jc w:val="center"/>
              <w:rPr>
                <w:rFonts w:ascii="Calibri" w:eastAsia="Calibri" w:hAnsi="Calibri" w:cs="Calibri"/>
                <w:color w:val="006699"/>
                <w:sz w:val="4"/>
                <w:szCs w:val="4"/>
              </w:rPr>
            </w:pPr>
          </w:p>
          <w:p w14:paraId="23B7FF49" w14:textId="77777777" w:rsidR="00F6078B" w:rsidRPr="00E8556C" w:rsidRDefault="00F6078B" w:rsidP="00F6078B">
            <w:pPr>
              <w:spacing w:after="0" w:line="240" w:lineRule="auto"/>
              <w:ind w:left="-108" w:right="-108"/>
              <w:jc w:val="center"/>
              <w:rPr>
                <w:rFonts w:ascii="Calibri" w:eastAsia="Calibri" w:hAnsi="Calibri" w:cs="Calibri"/>
                <w:color w:val="006699"/>
                <w:sz w:val="4"/>
                <w:szCs w:val="4"/>
              </w:rPr>
            </w:pPr>
          </w:p>
          <w:p w14:paraId="64C96736" w14:textId="77777777" w:rsidR="00F6078B" w:rsidRPr="00E8556C" w:rsidRDefault="00F6078B" w:rsidP="00F6078B">
            <w:pPr>
              <w:spacing w:after="0" w:line="240" w:lineRule="auto"/>
              <w:ind w:left="-108" w:right="-108"/>
              <w:jc w:val="center"/>
              <w:rPr>
                <w:rFonts w:ascii="Calibri" w:eastAsia="Calibri" w:hAnsi="Calibri" w:cs="Calibri"/>
                <w:color w:val="006699"/>
                <w:sz w:val="4"/>
                <w:szCs w:val="4"/>
              </w:rPr>
            </w:pPr>
          </w:p>
          <w:p w14:paraId="1D897EB3" w14:textId="77777777" w:rsidR="00F6078B" w:rsidRPr="00E8556C" w:rsidRDefault="00F6078B" w:rsidP="00F6078B">
            <w:pPr>
              <w:spacing w:after="0" w:line="240" w:lineRule="auto"/>
              <w:ind w:left="-108" w:right="-108"/>
              <w:jc w:val="center"/>
              <w:rPr>
                <w:rFonts w:ascii="Calibri" w:eastAsia="Calibri" w:hAnsi="Calibri" w:cs="Calibri"/>
                <w:color w:val="006699"/>
                <w:sz w:val="4"/>
                <w:szCs w:val="4"/>
              </w:rPr>
            </w:pPr>
          </w:p>
          <w:p w14:paraId="3ECE6B13" w14:textId="77777777" w:rsidR="00F6078B" w:rsidRPr="00E8556C" w:rsidRDefault="00F6078B" w:rsidP="00F6078B">
            <w:pPr>
              <w:spacing w:after="0" w:line="240" w:lineRule="auto"/>
              <w:ind w:left="-108" w:right="-108"/>
              <w:jc w:val="center"/>
              <w:rPr>
                <w:rFonts w:ascii="Calibri" w:eastAsia="Calibri" w:hAnsi="Calibri" w:cs="Calibri"/>
                <w:color w:val="006699"/>
                <w:sz w:val="4"/>
                <w:szCs w:val="4"/>
              </w:rPr>
            </w:pPr>
          </w:p>
          <w:p w14:paraId="0FEE8DC6" w14:textId="77777777" w:rsidR="00F6078B" w:rsidRPr="00E8556C" w:rsidRDefault="00F6078B" w:rsidP="00F6078B">
            <w:pPr>
              <w:spacing w:after="0" w:line="240" w:lineRule="auto"/>
              <w:ind w:left="-108" w:right="-108"/>
              <w:jc w:val="center"/>
              <w:rPr>
                <w:rFonts w:ascii="Calibri" w:eastAsia="Calibri" w:hAnsi="Calibri" w:cs="Calibri"/>
                <w:color w:val="006699"/>
                <w:sz w:val="4"/>
                <w:szCs w:val="4"/>
              </w:rPr>
            </w:pPr>
          </w:p>
          <w:p w14:paraId="4DC19E8D" w14:textId="77777777" w:rsidR="00F6078B" w:rsidRPr="00E8556C" w:rsidRDefault="00F6078B" w:rsidP="00F6078B">
            <w:pPr>
              <w:spacing w:after="0" w:line="240" w:lineRule="auto"/>
              <w:ind w:left="-108" w:right="-108"/>
              <w:jc w:val="center"/>
              <w:rPr>
                <w:rFonts w:ascii="Calibri" w:eastAsia="Calibri" w:hAnsi="Calibri" w:cs="Calibri"/>
                <w:color w:val="006699"/>
                <w:sz w:val="4"/>
                <w:szCs w:val="4"/>
              </w:rPr>
            </w:pPr>
          </w:p>
          <w:p w14:paraId="17EC54DA" w14:textId="77777777" w:rsidR="00F6078B" w:rsidRPr="00E8556C" w:rsidRDefault="00F6078B" w:rsidP="00F6078B">
            <w:pPr>
              <w:spacing w:after="0" w:line="240" w:lineRule="auto"/>
              <w:ind w:left="-108" w:right="-108"/>
              <w:jc w:val="center"/>
              <w:rPr>
                <w:rFonts w:ascii="Calibri" w:eastAsia="Calibri" w:hAnsi="Calibri" w:cs="Calibri"/>
                <w:color w:val="006699"/>
                <w:sz w:val="4"/>
                <w:szCs w:val="4"/>
              </w:rPr>
            </w:pPr>
          </w:p>
          <w:p w14:paraId="607FE990" w14:textId="77777777" w:rsidR="00F6078B" w:rsidRPr="00E8556C" w:rsidRDefault="00F6078B" w:rsidP="00F6078B">
            <w:pPr>
              <w:spacing w:after="0" w:line="240" w:lineRule="auto"/>
              <w:ind w:left="-108" w:right="-108"/>
              <w:jc w:val="center"/>
              <w:rPr>
                <w:rFonts w:ascii="Calibri" w:eastAsia="Calibri" w:hAnsi="Calibri" w:cs="Calibri"/>
                <w:color w:val="006699"/>
                <w:sz w:val="4"/>
                <w:szCs w:val="4"/>
              </w:rPr>
            </w:pPr>
          </w:p>
          <w:p w14:paraId="26302643" w14:textId="77777777" w:rsidR="00F6078B" w:rsidRPr="00E8556C" w:rsidRDefault="00F6078B" w:rsidP="00F6078B">
            <w:pPr>
              <w:spacing w:after="0" w:line="240" w:lineRule="auto"/>
              <w:ind w:left="-108" w:right="-108"/>
              <w:jc w:val="center"/>
              <w:rPr>
                <w:rFonts w:ascii="Calibri" w:eastAsia="Calibri" w:hAnsi="Calibri" w:cs="Calibri"/>
                <w:color w:val="006699"/>
                <w:sz w:val="4"/>
                <w:szCs w:val="4"/>
              </w:rPr>
            </w:pPr>
          </w:p>
          <w:p w14:paraId="20388FDD" w14:textId="77777777" w:rsidR="00F6078B" w:rsidRPr="00E8556C" w:rsidRDefault="00F6078B" w:rsidP="00F6078B">
            <w:pPr>
              <w:spacing w:after="0" w:line="240" w:lineRule="auto"/>
              <w:ind w:left="-108" w:right="-108"/>
              <w:jc w:val="center"/>
              <w:rPr>
                <w:rFonts w:ascii="Calibri" w:eastAsia="Calibri" w:hAnsi="Calibri" w:cs="Calibri"/>
                <w:color w:val="006699"/>
                <w:sz w:val="4"/>
                <w:szCs w:val="4"/>
              </w:rPr>
            </w:pPr>
          </w:p>
          <w:p w14:paraId="34F3DB9D" w14:textId="77777777" w:rsidR="00F6078B" w:rsidRPr="00E8556C" w:rsidRDefault="00F6078B" w:rsidP="00F6078B">
            <w:pPr>
              <w:spacing w:after="0" w:line="240" w:lineRule="auto"/>
              <w:ind w:left="-108" w:right="-108"/>
              <w:jc w:val="center"/>
              <w:rPr>
                <w:rFonts w:ascii="Calibri" w:eastAsia="Calibri" w:hAnsi="Calibri" w:cs="Calibri"/>
                <w:color w:val="006699"/>
                <w:sz w:val="4"/>
                <w:szCs w:val="4"/>
              </w:rPr>
            </w:pPr>
          </w:p>
          <w:p w14:paraId="0A3CF712" w14:textId="77777777" w:rsidR="00F6078B" w:rsidRPr="00E8556C" w:rsidRDefault="00F6078B" w:rsidP="00F6078B">
            <w:pPr>
              <w:spacing w:after="0" w:line="240" w:lineRule="auto"/>
              <w:ind w:left="-108" w:right="-108"/>
              <w:jc w:val="center"/>
              <w:rPr>
                <w:rFonts w:ascii="Calibri" w:eastAsia="Calibri" w:hAnsi="Calibri" w:cs="Calibri"/>
                <w:color w:val="006699"/>
                <w:sz w:val="4"/>
                <w:szCs w:val="4"/>
              </w:rPr>
            </w:pPr>
          </w:p>
          <w:p w14:paraId="5FDF29A1" w14:textId="47828298" w:rsidR="00F6078B" w:rsidRPr="00E8556C" w:rsidRDefault="00F6078B" w:rsidP="00F6078B">
            <w:pPr>
              <w:spacing w:after="0" w:line="240" w:lineRule="auto"/>
              <w:ind w:left="-108" w:right="-108"/>
              <w:jc w:val="center"/>
              <w:rPr>
                <w:rFonts w:ascii="Calibri" w:eastAsia="Calibri" w:hAnsi="Calibri" w:cs="Calibri"/>
                <w:color w:val="006699"/>
                <w:sz w:val="4"/>
                <w:szCs w:val="4"/>
              </w:rPr>
            </w:pPr>
          </w:p>
          <w:p w14:paraId="74D8D450" w14:textId="3D55EBC3" w:rsidR="00517CDC" w:rsidRPr="00E8556C" w:rsidRDefault="00517CDC" w:rsidP="00F6078B">
            <w:pPr>
              <w:spacing w:after="0" w:line="240" w:lineRule="auto"/>
              <w:ind w:left="-108" w:right="-108"/>
              <w:jc w:val="center"/>
              <w:rPr>
                <w:rFonts w:ascii="Calibri" w:eastAsia="Calibri" w:hAnsi="Calibri" w:cs="Calibri"/>
                <w:color w:val="006699"/>
                <w:sz w:val="4"/>
                <w:szCs w:val="4"/>
              </w:rPr>
            </w:pPr>
          </w:p>
          <w:p w14:paraId="2442647E" w14:textId="221608A5" w:rsidR="00517CDC" w:rsidRPr="00E8556C" w:rsidRDefault="00517CDC" w:rsidP="00F6078B">
            <w:pPr>
              <w:spacing w:after="0" w:line="240" w:lineRule="auto"/>
              <w:ind w:left="-108" w:right="-108"/>
              <w:jc w:val="center"/>
              <w:rPr>
                <w:rFonts w:ascii="Calibri" w:eastAsia="Calibri" w:hAnsi="Calibri" w:cs="Calibri"/>
                <w:color w:val="006699"/>
                <w:sz w:val="4"/>
                <w:szCs w:val="4"/>
              </w:rPr>
            </w:pPr>
          </w:p>
          <w:p w14:paraId="425677BC" w14:textId="0A3C4051" w:rsidR="00517CDC" w:rsidRPr="00E8556C" w:rsidRDefault="00517CDC" w:rsidP="00F6078B">
            <w:pPr>
              <w:spacing w:after="0" w:line="240" w:lineRule="auto"/>
              <w:ind w:left="-108" w:right="-108"/>
              <w:jc w:val="center"/>
              <w:rPr>
                <w:rFonts w:ascii="Calibri" w:eastAsia="Calibri" w:hAnsi="Calibri" w:cs="Calibri"/>
                <w:color w:val="006699"/>
                <w:sz w:val="4"/>
                <w:szCs w:val="4"/>
              </w:rPr>
            </w:pPr>
          </w:p>
          <w:p w14:paraId="447C0ECF" w14:textId="6650FB8E" w:rsidR="00517CDC" w:rsidRPr="00E8556C" w:rsidRDefault="00517CDC" w:rsidP="00F6078B">
            <w:pPr>
              <w:spacing w:after="0" w:line="240" w:lineRule="auto"/>
              <w:ind w:left="-108" w:right="-108"/>
              <w:jc w:val="center"/>
              <w:rPr>
                <w:rFonts w:ascii="Calibri" w:eastAsia="Calibri" w:hAnsi="Calibri" w:cs="Calibri"/>
                <w:color w:val="006699"/>
                <w:sz w:val="4"/>
                <w:szCs w:val="4"/>
              </w:rPr>
            </w:pPr>
          </w:p>
          <w:p w14:paraId="74A5FF1E" w14:textId="1F390D20" w:rsidR="00517CDC" w:rsidRPr="00E8556C" w:rsidRDefault="00517CDC" w:rsidP="00F6078B">
            <w:pPr>
              <w:spacing w:after="0" w:line="240" w:lineRule="auto"/>
              <w:ind w:left="-108" w:right="-108"/>
              <w:jc w:val="center"/>
              <w:rPr>
                <w:rFonts w:ascii="Calibri" w:eastAsia="Calibri" w:hAnsi="Calibri" w:cs="Calibri"/>
                <w:color w:val="006699"/>
                <w:sz w:val="4"/>
                <w:szCs w:val="4"/>
              </w:rPr>
            </w:pPr>
          </w:p>
          <w:p w14:paraId="6AB93567" w14:textId="5E4293C5" w:rsidR="00517CDC" w:rsidRPr="00E8556C" w:rsidRDefault="00517CDC" w:rsidP="00F6078B">
            <w:pPr>
              <w:spacing w:after="0" w:line="240" w:lineRule="auto"/>
              <w:ind w:left="-108" w:right="-108"/>
              <w:jc w:val="center"/>
              <w:rPr>
                <w:rFonts w:ascii="Calibri" w:eastAsia="Calibri" w:hAnsi="Calibri" w:cs="Calibri"/>
                <w:color w:val="006699"/>
                <w:sz w:val="4"/>
                <w:szCs w:val="4"/>
              </w:rPr>
            </w:pPr>
          </w:p>
          <w:p w14:paraId="3B2BE73A" w14:textId="1E525CD0" w:rsidR="00517CDC" w:rsidRPr="00E8556C" w:rsidRDefault="00517CDC" w:rsidP="00F6078B">
            <w:pPr>
              <w:spacing w:after="0" w:line="240" w:lineRule="auto"/>
              <w:ind w:left="-108" w:right="-108"/>
              <w:jc w:val="center"/>
              <w:rPr>
                <w:rFonts w:ascii="Calibri" w:eastAsia="Calibri" w:hAnsi="Calibri" w:cs="Calibri"/>
                <w:color w:val="006699"/>
                <w:sz w:val="4"/>
                <w:szCs w:val="4"/>
              </w:rPr>
            </w:pPr>
          </w:p>
          <w:p w14:paraId="58BF48A4" w14:textId="3D529472" w:rsidR="00517CDC" w:rsidRPr="00E8556C" w:rsidRDefault="00517CDC" w:rsidP="00F6078B">
            <w:pPr>
              <w:spacing w:after="0" w:line="240" w:lineRule="auto"/>
              <w:ind w:left="-108" w:right="-108"/>
              <w:jc w:val="center"/>
              <w:rPr>
                <w:rFonts w:ascii="Calibri" w:eastAsia="Calibri" w:hAnsi="Calibri" w:cs="Calibri"/>
                <w:color w:val="006699"/>
                <w:sz w:val="4"/>
                <w:szCs w:val="4"/>
              </w:rPr>
            </w:pPr>
          </w:p>
          <w:p w14:paraId="24159D3A" w14:textId="77777777" w:rsidR="00517CDC" w:rsidRPr="00E8556C" w:rsidRDefault="00517CDC" w:rsidP="00F6078B">
            <w:pPr>
              <w:spacing w:after="0" w:line="240" w:lineRule="auto"/>
              <w:ind w:left="-108" w:right="-108"/>
              <w:jc w:val="center"/>
              <w:rPr>
                <w:rFonts w:ascii="Calibri" w:eastAsia="Calibri" w:hAnsi="Calibri" w:cs="Calibri"/>
                <w:color w:val="006699"/>
                <w:sz w:val="4"/>
                <w:szCs w:val="4"/>
              </w:rPr>
            </w:pPr>
          </w:p>
          <w:p w14:paraId="0F4CF941" w14:textId="77777777" w:rsidR="00F6078B" w:rsidRPr="00E8556C" w:rsidRDefault="00F6078B" w:rsidP="00F6078B">
            <w:pPr>
              <w:spacing w:after="0" w:line="240" w:lineRule="auto"/>
              <w:ind w:left="-108" w:right="-108"/>
              <w:jc w:val="center"/>
              <w:rPr>
                <w:rFonts w:ascii="Calibri" w:eastAsia="Calibri" w:hAnsi="Calibri" w:cs="Calibri"/>
                <w:color w:val="006699"/>
                <w:sz w:val="4"/>
                <w:szCs w:val="4"/>
              </w:rPr>
            </w:pPr>
          </w:p>
          <w:p w14:paraId="1702FE72" w14:textId="77777777" w:rsidR="00F6078B" w:rsidRPr="00E8556C" w:rsidRDefault="00F6078B" w:rsidP="00F6078B">
            <w:pPr>
              <w:spacing w:after="0" w:line="240" w:lineRule="auto"/>
              <w:ind w:left="-108" w:right="-108"/>
              <w:jc w:val="center"/>
              <w:rPr>
                <w:rFonts w:ascii="Calibri" w:eastAsia="Calibri" w:hAnsi="Calibri" w:cs="Calibri"/>
                <w:color w:val="006699"/>
                <w:sz w:val="4"/>
                <w:szCs w:val="4"/>
              </w:rPr>
            </w:pPr>
          </w:p>
          <w:p w14:paraId="68E807FF" w14:textId="77777777" w:rsidR="00F6078B" w:rsidRPr="00E8556C" w:rsidRDefault="00F6078B" w:rsidP="00F6078B">
            <w:pPr>
              <w:spacing w:after="0" w:line="240" w:lineRule="auto"/>
              <w:ind w:left="-108" w:right="-108"/>
              <w:jc w:val="center"/>
              <w:rPr>
                <w:rFonts w:ascii="Calibri" w:eastAsia="Calibri" w:hAnsi="Calibri" w:cs="Calibri"/>
                <w:color w:val="006699"/>
                <w:sz w:val="4"/>
                <w:szCs w:val="4"/>
              </w:rPr>
            </w:pPr>
          </w:p>
          <w:p w14:paraId="28879E66" w14:textId="77777777" w:rsidR="00F6078B" w:rsidRPr="00E8556C" w:rsidRDefault="00F6078B" w:rsidP="00F6078B">
            <w:pPr>
              <w:spacing w:after="0" w:line="240" w:lineRule="auto"/>
              <w:ind w:left="-108" w:right="-108"/>
              <w:jc w:val="center"/>
              <w:rPr>
                <w:rFonts w:ascii="Calibri" w:eastAsia="Calibri" w:hAnsi="Calibri" w:cs="Calibri"/>
                <w:color w:val="006699"/>
                <w:sz w:val="4"/>
                <w:szCs w:val="4"/>
              </w:rPr>
            </w:pPr>
          </w:p>
          <w:p w14:paraId="75D483F2" w14:textId="77777777" w:rsidR="00F6078B" w:rsidRPr="00E8556C" w:rsidRDefault="00F6078B" w:rsidP="00F6078B">
            <w:pPr>
              <w:spacing w:after="0" w:line="240" w:lineRule="auto"/>
              <w:ind w:left="-108" w:right="-108"/>
              <w:jc w:val="center"/>
              <w:rPr>
                <w:rFonts w:ascii="Calibri" w:eastAsia="Calibri" w:hAnsi="Calibri" w:cs="Calibri"/>
                <w:color w:val="006699"/>
                <w:sz w:val="4"/>
                <w:szCs w:val="4"/>
              </w:rPr>
            </w:pPr>
          </w:p>
          <w:p w14:paraId="74D6D365" w14:textId="77777777" w:rsidR="00F6078B" w:rsidRPr="00E8556C" w:rsidRDefault="00F6078B" w:rsidP="00F6078B">
            <w:pPr>
              <w:spacing w:after="0" w:line="240" w:lineRule="auto"/>
              <w:ind w:left="-108" w:right="-108"/>
              <w:jc w:val="center"/>
              <w:rPr>
                <w:rFonts w:ascii="Calibri" w:eastAsia="Calibri" w:hAnsi="Calibri" w:cs="Calibri"/>
                <w:color w:val="006699"/>
                <w:sz w:val="4"/>
                <w:szCs w:val="4"/>
              </w:rPr>
            </w:pPr>
          </w:p>
          <w:p w14:paraId="7078CCE3" w14:textId="77777777" w:rsidR="00F6078B" w:rsidRPr="00E8556C" w:rsidRDefault="00F6078B" w:rsidP="00F6078B">
            <w:pPr>
              <w:spacing w:after="0" w:line="240" w:lineRule="auto"/>
              <w:ind w:left="-108" w:right="-108"/>
              <w:jc w:val="center"/>
              <w:rPr>
                <w:rFonts w:ascii="Calibri" w:eastAsia="Calibri" w:hAnsi="Calibri" w:cs="Calibri"/>
                <w:color w:val="006699"/>
                <w:sz w:val="4"/>
                <w:szCs w:val="4"/>
              </w:rPr>
            </w:pPr>
          </w:p>
          <w:p w14:paraId="655922C3" w14:textId="77777777" w:rsidR="00F6078B" w:rsidRPr="00E8556C" w:rsidRDefault="00F6078B" w:rsidP="00F6078B">
            <w:pPr>
              <w:spacing w:after="0" w:line="240" w:lineRule="auto"/>
              <w:ind w:left="-108" w:right="-108"/>
              <w:jc w:val="center"/>
              <w:rPr>
                <w:rFonts w:ascii="Calibri" w:eastAsia="Calibri" w:hAnsi="Calibri" w:cs="Calibri"/>
                <w:color w:val="006699"/>
                <w:sz w:val="4"/>
                <w:szCs w:val="4"/>
              </w:rPr>
            </w:pPr>
          </w:p>
          <w:p w14:paraId="27978E40" w14:textId="77777777" w:rsidR="00F6078B" w:rsidRPr="00E8556C" w:rsidRDefault="00F6078B" w:rsidP="00F6078B">
            <w:pPr>
              <w:ind w:left="-108" w:right="-108"/>
              <w:jc w:val="center"/>
              <w:rPr>
                <w:rFonts w:ascii="Calibri" w:eastAsia="Calibri" w:hAnsi="Calibri" w:cs="Calibri"/>
                <w:color w:val="006699"/>
                <w:sz w:val="16"/>
                <w:szCs w:val="16"/>
              </w:rPr>
            </w:pPr>
            <w:r w:rsidRPr="00E8556C">
              <w:rPr>
                <w:rFonts w:ascii="Calibri" w:eastAsia="Calibri" w:hAnsi="Calibri" w:cs="Calibri"/>
                <w:noProof/>
                <w:color w:val="006699"/>
                <w:sz w:val="16"/>
                <w:szCs w:val="16"/>
                <w:lang w:eastAsia="en-NZ"/>
              </w:rPr>
              <w:drawing>
                <wp:inline distT="0" distB="0" distL="0" distR="0" wp14:anchorId="06C00310" wp14:editId="0F422F51">
                  <wp:extent cx="586800" cy="586800"/>
                  <wp:effectExtent l="0" t="0" r="3810" b="3810"/>
                  <wp:docPr id="14" name="Picture 14" descr="F:\ICONS GMRFx\ICONS dark grey\Icons_Tru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ICONS GMRFx\ICONS dark grey\Icons_Truck.pn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586800" cy="586800"/>
                          </a:xfrm>
                          <a:prstGeom prst="rect">
                            <a:avLst/>
                          </a:prstGeom>
                          <a:noFill/>
                          <a:ln>
                            <a:noFill/>
                          </a:ln>
                        </pic:spPr>
                      </pic:pic>
                    </a:graphicData>
                  </a:graphic>
                </wp:inline>
              </w:drawing>
            </w:r>
          </w:p>
          <w:p w14:paraId="20065F75" w14:textId="77777777" w:rsidR="00F6078B" w:rsidRPr="00E8556C" w:rsidRDefault="00F6078B" w:rsidP="00F6078B">
            <w:pPr>
              <w:spacing w:after="0" w:line="240" w:lineRule="auto"/>
              <w:ind w:left="-108" w:right="-108"/>
              <w:jc w:val="center"/>
              <w:rPr>
                <w:rFonts w:ascii="Calibri" w:eastAsia="Calibri" w:hAnsi="Calibri" w:cs="Calibri"/>
                <w:color w:val="006699"/>
                <w:sz w:val="4"/>
                <w:szCs w:val="4"/>
              </w:rPr>
            </w:pPr>
          </w:p>
          <w:p w14:paraId="2F88BCE2" w14:textId="77777777" w:rsidR="00F6078B" w:rsidRPr="00E8556C" w:rsidRDefault="00F6078B" w:rsidP="00F6078B">
            <w:pPr>
              <w:spacing w:after="0" w:line="240" w:lineRule="auto"/>
              <w:ind w:left="-108" w:right="-108"/>
              <w:jc w:val="center"/>
              <w:rPr>
                <w:rFonts w:ascii="Calibri" w:eastAsia="Calibri" w:hAnsi="Calibri" w:cs="Calibri"/>
                <w:color w:val="006699"/>
                <w:sz w:val="4"/>
                <w:szCs w:val="4"/>
              </w:rPr>
            </w:pPr>
          </w:p>
          <w:p w14:paraId="2BC2F87A" w14:textId="77777777" w:rsidR="00F6078B" w:rsidRPr="00E8556C" w:rsidRDefault="00F6078B" w:rsidP="00F6078B">
            <w:pPr>
              <w:spacing w:after="0" w:line="240" w:lineRule="auto"/>
              <w:ind w:left="-108" w:right="-108"/>
              <w:jc w:val="center"/>
              <w:rPr>
                <w:rFonts w:ascii="Calibri" w:eastAsia="Calibri" w:hAnsi="Calibri" w:cs="Calibri"/>
                <w:color w:val="006699"/>
                <w:sz w:val="4"/>
                <w:szCs w:val="4"/>
              </w:rPr>
            </w:pPr>
          </w:p>
          <w:p w14:paraId="71C33A02" w14:textId="77777777" w:rsidR="00F6078B" w:rsidRPr="00E8556C" w:rsidRDefault="00F6078B" w:rsidP="00F6078B">
            <w:pPr>
              <w:spacing w:after="0" w:line="240" w:lineRule="auto"/>
              <w:ind w:left="-108" w:right="-108"/>
              <w:jc w:val="center"/>
              <w:rPr>
                <w:rFonts w:ascii="Calibri" w:eastAsia="Calibri" w:hAnsi="Calibri" w:cs="Calibri"/>
                <w:color w:val="006699"/>
                <w:sz w:val="4"/>
                <w:szCs w:val="4"/>
              </w:rPr>
            </w:pPr>
          </w:p>
          <w:p w14:paraId="699548D3" w14:textId="77777777" w:rsidR="00F6078B" w:rsidRPr="00E8556C" w:rsidRDefault="00F6078B" w:rsidP="00F6078B">
            <w:pPr>
              <w:spacing w:after="0" w:line="240" w:lineRule="auto"/>
              <w:ind w:left="-108" w:right="-108"/>
              <w:jc w:val="center"/>
              <w:rPr>
                <w:rFonts w:ascii="Calibri" w:eastAsia="Calibri" w:hAnsi="Calibri" w:cs="Calibri"/>
                <w:color w:val="006699"/>
                <w:sz w:val="4"/>
                <w:szCs w:val="4"/>
              </w:rPr>
            </w:pPr>
          </w:p>
          <w:p w14:paraId="1F17A849" w14:textId="77777777" w:rsidR="00F6078B" w:rsidRPr="00E8556C" w:rsidRDefault="00F6078B" w:rsidP="00F6078B">
            <w:pPr>
              <w:spacing w:after="0" w:line="240" w:lineRule="auto"/>
              <w:ind w:left="-108" w:right="-108"/>
              <w:jc w:val="center"/>
              <w:rPr>
                <w:rFonts w:ascii="Calibri" w:eastAsia="Calibri" w:hAnsi="Calibri" w:cs="Calibri"/>
                <w:color w:val="006699"/>
                <w:sz w:val="4"/>
                <w:szCs w:val="4"/>
              </w:rPr>
            </w:pPr>
          </w:p>
          <w:p w14:paraId="699FC5FE" w14:textId="77777777" w:rsidR="00F6078B" w:rsidRPr="00E8556C" w:rsidRDefault="00F6078B" w:rsidP="00F6078B">
            <w:pPr>
              <w:spacing w:after="0" w:line="240" w:lineRule="auto"/>
              <w:ind w:left="-108" w:right="-108"/>
              <w:jc w:val="center"/>
              <w:rPr>
                <w:rFonts w:ascii="Calibri" w:eastAsia="Calibri" w:hAnsi="Calibri" w:cs="Calibri"/>
                <w:color w:val="006699"/>
                <w:sz w:val="4"/>
                <w:szCs w:val="4"/>
              </w:rPr>
            </w:pPr>
          </w:p>
          <w:p w14:paraId="317B9A6F" w14:textId="77777777" w:rsidR="00F6078B" w:rsidRPr="00E8556C" w:rsidRDefault="00F6078B" w:rsidP="00F6078B">
            <w:pPr>
              <w:spacing w:after="0" w:line="240" w:lineRule="auto"/>
              <w:ind w:left="-108" w:right="-108"/>
              <w:jc w:val="center"/>
              <w:rPr>
                <w:rFonts w:ascii="Calibri" w:eastAsia="Calibri" w:hAnsi="Calibri" w:cs="Calibri"/>
                <w:color w:val="006699"/>
                <w:sz w:val="4"/>
                <w:szCs w:val="4"/>
              </w:rPr>
            </w:pPr>
          </w:p>
          <w:p w14:paraId="6DE06325" w14:textId="77777777" w:rsidR="00F6078B" w:rsidRPr="00E8556C" w:rsidRDefault="00F6078B" w:rsidP="00F6078B">
            <w:pPr>
              <w:spacing w:after="0" w:line="240" w:lineRule="auto"/>
              <w:ind w:left="-108" w:right="-108"/>
              <w:jc w:val="center"/>
              <w:rPr>
                <w:rFonts w:ascii="Calibri" w:eastAsia="Calibri" w:hAnsi="Calibri" w:cs="Calibri"/>
                <w:color w:val="006699"/>
                <w:sz w:val="4"/>
                <w:szCs w:val="4"/>
              </w:rPr>
            </w:pPr>
          </w:p>
          <w:p w14:paraId="544885F1" w14:textId="77777777" w:rsidR="00F6078B" w:rsidRPr="00E8556C" w:rsidRDefault="00F6078B" w:rsidP="00F6078B">
            <w:pPr>
              <w:spacing w:after="0" w:line="240" w:lineRule="auto"/>
              <w:ind w:left="-108" w:right="-108"/>
              <w:jc w:val="center"/>
              <w:rPr>
                <w:rFonts w:ascii="Calibri" w:eastAsia="Calibri" w:hAnsi="Calibri" w:cs="Calibri"/>
                <w:color w:val="006699"/>
                <w:sz w:val="4"/>
                <w:szCs w:val="4"/>
              </w:rPr>
            </w:pPr>
          </w:p>
          <w:p w14:paraId="7D473FFF" w14:textId="77777777" w:rsidR="00F6078B" w:rsidRPr="00E8556C" w:rsidRDefault="00F6078B" w:rsidP="00F6078B">
            <w:pPr>
              <w:spacing w:after="0" w:line="240" w:lineRule="auto"/>
              <w:ind w:left="-108" w:right="-108"/>
              <w:jc w:val="center"/>
              <w:rPr>
                <w:rFonts w:ascii="Calibri" w:eastAsia="Calibri" w:hAnsi="Calibri" w:cs="Calibri"/>
                <w:color w:val="006699"/>
                <w:sz w:val="4"/>
                <w:szCs w:val="4"/>
              </w:rPr>
            </w:pPr>
          </w:p>
          <w:p w14:paraId="316F047C" w14:textId="77777777" w:rsidR="00F6078B" w:rsidRPr="00E8556C" w:rsidRDefault="00F6078B" w:rsidP="00F6078B">
            <w:pPr>
              <w:spacing w:after="0" w:line="240" w:lineRule="auto"/>
              <w:ind w:left="-108" w:right="-108"/>
              <w:jc w:val="center"/>
              <w:rPr>
                <w:rFonts w:ascii="Calibri" w:eastAsia="Calibri" w:hAnsi="Calibri" w:cs="Calibri"/>
                <w:color w:val="006699"/>
                <w:sz w:val="4"/>
                <w:szCs w:val="4"/>
              </w:rPr>
            </w:pPr>
          </w:p>
          <w:p w14:paraId="0B0BE3CA" w14:textId="77777777" w:rsidR="00F6078B" w:rsidRPr="00E8556C" w:rsidRDefault="00F6078B" w:rsidP="00F6078B">
            <w:pPr>
              <w:spacing w:after="0" w:line="240" w:lineRule="auto"/>
              <w:ind w:left="-108" w:right="-108"/>
              <w:jc w:val="center"/>
              <w:rPr>
                <w:rFonts w:ascii="Calibri" w:eastAsia="Calibri" w:hAnsi="Calibri" w:cs="Calibri"/>
                <w:color w:val="006699"/>
                <w:sz w:val="4"/>
                <w:szCs w:val="4"/>
              </w:rPr>
            </w:pPr>
          </w:p>
          <w:p w14:paraId="622E6E95" w14:textId="77777777" w:rsidR="00F6078B" w:rsidRPr="00E8556C" w:rsidRDefault="00F6078B" w:rsidP="00F6078B">
            <w:pPr>
              <w:spacing w:after="0" w:line="240" w:lineRule="auto"/>
              <w:ind w:left="-108" w:right="-108"/>
              <w:jc w:val="center"/>
              <w:rPr>
                <w:rFonts w:ascii="Calibri" w:eastAsia="Calibri" w:hAnsi="Calibri" w:cs="Calibri"/>
                <w:color w:val="006699"/>
                <w:sz w:val="4"/>
                <w:szCs w:val="4"/>
              </w:rPr>
            </w:pPr>
          </w:p>
          <w:p w14:paraId="2A553ECB" w14:textId="77777777" w:rsidR="00F6078B" w:rsidRPr="00E8556C" w:rsidRDefault="00F6078B" w:rsidP="00F6078B">
            <w:pPr>
              <w:spacing w:after="0" w:line="240" w:lineRule="auto"/>
              <w:ind w:left="-108" w:right="-108"/>
              <w:jc w:val="center"/>
              <w:rPr>
                <w:rFonts w:ascii="Calibri" w:eastAsia="Calibri" w:hAnsi="Calibri" w:cs="Calibri"/>
                <w:color w:val="006699"/>
                <w:sz w:val="4"/>
                <w:szCs w:val="4"/>
              </w:rPr>
            </w:pPr>
          </w:p>
          <w:p w14:paraId="2356C478" w14:textId="77777777" w:rsidR="00F6078B" w:rsidRPr="00E8556C" w:rsidRDefault="00F6078B" w:rsidP="00F6078B">
            <w:pPr>
              <w:spacing w:after="0" w:line="240" w:lineRule="auto"/>
              <w:ind w:left="-108" w:right="-108"/>
              <w:jc w:val="center"/>
              <w:rPr>
                <w:rFonts w:ascii="Calibri" w:eastAsia="Calibri" w:hAnsi="Calibri" w:cs="Calibri"/>
                <w:color w:val="006699"/>
                <w:sz w:val="4"/>
                <w:szCs w:val="4"/>
              </w:rPr>
            </w:pPr>
          </w:p>
          <w:p w14:paraId="52BBF773" w14:textId="77777777" w:rsidR="00F6078B" w:rsidRPr="00E8556C" w:rsidRDefault="00F6078B" w:rsidP="00F6078B">
            <w:pPr>
              <w:spacing w:after="0" w:line="240" w:lineRule="auto"/>
              <w:ind w:left="-108" w:right="-108"/>
              <w:jc w:val="center"/>
              <w:rPr>
                <w:rFonts w:ascii="Calibri" w:eastAsia="Calibri" w:hAnsi="Calibri" w:cs="Calibri"/>
                <w:color w:val="006699"/>
                <w:sz w:val="4"/>
                <w:szCs w:val="4"/>
              </w:rPr>
            </w:pPr>
          </w:p>
          <w:p w14:paraId="1010D80A" w14:textId="77777777" w:rsidR="00F6078B" w:rsidRPr="00E8556C" w:rsidRDefault="00F6078B" w:rsidP="00F6078B">
            <w:pPr>
              <w:spacing w:after="0" w:line="240" w:lineRule="auto"/>
              <w:ind w:left="-108" w:right="-108"/>
              <w:jc w:val="center"/>
              <w:rPr>
                <w:rFonts w:ascii="Calibri" w:eastAsia="Calibri" w:hAnsi="Calibri" w:cs="Calibri"/>
                <w:color w:val="006699"/>
                <w:sz w:val="4"/>
                <w:szCs w:val="4"/>
              </w:rPr>
            </w:pPr>
          </w:p>
          <w:p w14:paraId="713CA244" w14:textId="77777777" w:rsidR="00F6078B" w:rsidRPr="00E8556C" w:rsidRDefault="00F6078B" w:rsidP="00F6078B">
            <w:pPr>
              <w:spacing w:after="0" w:line="240" w:lineRule="auto"/>
              <w:ind w:left="-108" w:right="-108"/>
              <w:jc w:val="center"/>
              <w:rPr>
                <w:rFonts w:ascii="Calibri" w:eastAsia="Calibri" w:hAnsi="Calibri" w:cs="Calibri"/>
                <w:color w:val="006699"/>
                <w:sz w:val="4"/>
                <w:szCs w:val="4"/>
              </w:rPr>
            </w:pPr>
          </w:p>
          <w:p w14:paraId="3E29F21B" w14:textId="77777777" w:rsidR="00F6078B" w:rsidRPr="00E8556C" w:rsidRDefault="00F6078B" w:rsidP="00F6078B">
            <w:pPr>
              <w:spacing w:after="0" w:line="240" w:lineRule="auto"/>
              <w:ind w:left="-108" w:right="-108"/>
              <w:jc w:val="center"/>
              <w:rPr>
                <w:rFonts w:ascii="Calibri" w:eastAsia="Calibri" w:hAnsi="Calibri" w:cs="Calibri"/>
                <w:color w:val="006699"/>
                <w:sz w:val="4"/>
                <w:szCs w:val="4"/>
              </w:rPr>
            </w:pPr>
          </w:p>
          <w:p w14:paraId="6A39C2C2" w14:textId="77777777" w:rsidR="00F6078B" w:rsidRPr="00E8556C" w:rsidRDefault="00F6078B" w:rsidP="00F6078B">
            <w:pPr>
              <w:spacing w:after="0" w:line="240" w:lineRule="auto"/>
              <w:ind w:left="-108" w:right="-108"/>
              <w:jc w:val="center"/>
              <w:rPr>
                <w:rFonts w:ascii="Calibri" w:eastAsia="Calibri" w:hAnsi="Calibri" w:cs="Calibri"/>
                <w:color w:val="006699"/>
                <w:sz w:val="4"/>
                <w:szCs w:val="4"/>
              </w:rPr>
            </w:pPr>
          </w:p>
          <w:p w14:paraId="44F17B38" w14:textId="77777777" w:rsidR="00F6078B" w:rsidRPr="00E8556C" w:rsidRDefault="00F6078B" w:rsidP="00F6078B">
            <w:pPr>
              <w:spacing w:after="0" w:line="240" w:lineRule="auto"/>
              <w:ind w:left="-108" w:right="-108"/>
              <w:jc w:val="center"/>
              <w:rPr>
                <w:rFonts w:ascii="Calibri" w:eastAsia="Calibri" w:hAnsi="Calibri" w:cs="Calibri"/>
                <w:color w:val="006699"/>
                <w:sz w:val="4"/>
                <w:szCs w:val="4"/>
              </w:rPr>
            </w:pPr>
          </w:p>
          <w:p w14:paraId="7F10FF03" w14:textId="77777777" w:rsidR="00F6078B" w:rsidRPr="00E8556C" w:rsidRDefault="00F6078B" w:rsidP="00F6078B">
            <w:pPr>
              <w:spacing w:after="0" w:line="240" w:lineRule="auto"/>
              <w:ind w:left="-108" w:right="-108"/>
              <w:jc w:val="center"/>
              <w:rPr>
                <w:rFonts w:ascii="Calibri" w:eastAsia="Calibri" w:hAnsi="Calibri" w:cs="Calibri"/>
                <w:color w:val="006699"/>
                <w:sz w:val="4"/>
                <w:szCs w:val="4"/>
              </w:rPr>
            </w:pPr>
          </w:p>
          <w:p w14:paraId="4A1416F7" w14:textId="77777777" w:rsidR="00F6078B" w:rsidRPr="00E8556C" w:rsidRDefault="00F6078B" w:rsidP="00F6078B">
            <w:pPr>
              <w:spacing w:after="0" w:line="240" w:lineRule="auto"/>
              <w:ind w:left="-108" w:right="-108"/>
              <w:jc w:val="center"/>
              <w:rPr>
                <w:rFonts w:ascii="Calibri" w:eastAsia="Calibri" w:hAnsi="Calibri" w:cs="Calibri"/>
                <w:color w:val="006699"/>
                <w:sz w:val="4"/>
                <w:szCs w:val="4"/>
              </w:rPr>
            </w:pPr>
          </w:p>
          <w:p w14:paraId="7FC1EBC0" w14:textId="77777777" w:rsidR="00F6078B" w:rsidRPr="00E8556C" w:rsidRDefault="00F6078B" w:rsidP="00F6078B">
            <w:pPr>
              <w:spacing w:after="0" w:line="240" w:lineRule="auto"/>
              <w:ind w:left="-108" w:right="-108"/>
              <w:jc w:val="center"/>
              <w:rPr>
                <w:rFonts w:ascii="Calibri" w:eastAsia="Calibri" w:hAnsi="Calibri" w:cs="Calibri"/>
                <w:color w:val="006699"/>
                <w:sz w:val="4"/>
                <w:szCs w:val="4"/>
              </w:rPr>
            </w:pPr>
          </w:p>
          <w:p w14:paraId="4D7E25C7" w14:textId="77777777" w:rsidR="00F6078B" w:rsidRPr="00E8556C" w:rsidRDefault="00F6078B" w:rsidP="00F6078B">
            <w:pPr>
              <w:spacing w:after="0" w:line="240" w:lineRule="auto"/>
              <w:ind w:left="-108" w:right="-108"/>
              <w:jc w:val="center"/>
              <w:rPr>
                <w:rFonts w:ascii="Calibri" w:eastAsia="Calibri" w:hAnsi="Calibri" w:cs="Calibri"/>
                <w:color w:val="006699"/>
                <w:sz w:val="4"/>
                <w:szCs w:val="4"/>
              </w:rPr>
            </w:pPr>
          </w:p>
          <w:p w14:paraId="7B7C1509" w14:textId="77777777" w:rsidR="00F6078B" w:rsidRPr="00E8556C" w:rsidRDefault="00F6078B" w:rsidP="00F6078B">
            <w:pPr>
              <w:spacing w:after="0" w:line="240" w:lineRule="auto"/>
              <w:ind w:left="-108" w:right="-108"/>
              <w:jc w:val="center"/>
              <w:rPr>
                <w:rFonts w:ascii="Calibri" w:eastAsia="Calibri" w:hAnsi="Calibri" w:cs="Calibri"/>
                <w:color w:val="006699"/>
                <w:sz w:val="4"/>
                <w:szCs w:val="4"/>
              </w:rPr>
            </w:pPr>
          </w:p>
          <w:p w14:paraId="624000FD" w14:textId="77777777" w:rsidR="00F6078B" w:rsidRPr="00E8556C" w:rsidRDefault="00F6078B" w:rsidP="00F6078B">
            <w:pPr>
              <w:spacing w:after="0" w:line="240" w:lineRule="auto"/>
              <w:ind w:left="-108" w:right="-108"/>
              <w:jc w:val="center"/>
              <w:rPr>
                <w:rFonts w:ascii="Calibri" w:eastAsia="Calibri" w:hAnsi="Calibri" w:cs="Calibri"/>
                <w:color w:val="006699"/>
                <w:sz w:val="4"/>
                <w:szCs w:val="4"/>
              </w:rPr>
            </w:pPr>
          </w:p>
          <w:p w14:paraId="4C72DA87" w14:textId="77777777" w:rsidR="00F6078B" w:rsidRPr="00E8556C" w:rsidRDefault="00F6078B" w:rsidP="00F6078B">
            <w:pPr>
              <w:spacing w:after="0" w:line="240" w:lineRule="auto"/>
              <w:ind w:left="-108" w:right="-108"/>
              <w:jc w:val="center"/>
              <w:rPr>
                <w:rFonts w:ascii="Calibri" w:eastAsia="Calibri" w:hAnsi="Calibri" w:cs="Calibri"/>
                <w:color w:val="006699"/>
                <w:sz w:val="4"/>
                <w:szCs w:val="4"/>
              </w:rPr>
            </w:pPr>
          </w:p>
          <w:p w14:paraId="6D36471B" w14:textId="77777777" w:rsidR="00F6078B" w:rsidRPr="00E8556C" w:rsidRDefault="00F6078B" w:rsidP="00F6078B">
            <w:pPr>
              <w:spacing w:after="0" w:line="240" w:lineRule="auto"/>
              <w:ind w:left="-108" w:right="-108"/>
              <w:jc w:val="center"/>
              <w:rPr>
                <w:rFonts w:ascii="Calibri" w:eastAsia="Calibri" w:hAnsi="Calibri" w:cs="Calibri"/>
                <w:color w:val="006699"/>
                <w:sz w:val="4"/>
                <w:szCs w:val="4"/>
              </w:rPr>
            </w:pPr>
          </w:p>
          <w:p w14:paraId="5652BD62" w14:textId="77777777" w:rsidR="00F6078B" w:rsidRPr="00E8556C" w:rsidRDefault="00F6078B" w:rsidP="00F6078B">
            <w:pPr>
              <w:spacing w:after="0" w:line="240" w:lineRule="auto"/>
              <w:ind w:left="-108" w:right="-108"/>
              <w:jc w:val="center"/>
              <w:rPr>
                <w:rFonts w:ascii="Calibri" w:eastAsia="Calibri" w:hAnsi="Calibri" w:cs="Calibri"/>
                <w:color w:val="006699"/>
                <w:sz w:val="4"/>
                <w:szCs w:val="4"/>
              </w:rPr>
            </w:pPr>
          </w:p>
          <w:p w14:paraId="3F384C11" w14:textId="77777777" w:rsidR="00F6078B" w:rsidRPr="00E8556C" w:rsidRDefault="00F6078B" w:rsidP="00F6078B">
            <w:pPr>
              <w:spacing w:after="0" w:line="240" w:lineRule="auto"/>
              <w:ind w:left="-108" w:right="-108"/>
              <w:jc w:val="center"/>
              <w:rPr>
                <w:rFonts w:ascii="Calibri" w:eastAsia="Calibri" w:hAnsi="Calibri" w:cs="Calibri"/>
                <w:color w:val="006699"/>
                <w:sz w:val="4"/>
                <w:szCs w:val="4"/>
              </w:rPr>
            </w:pPr>
          </w:p>
          <w:p w14:paraId="6DCAFE7E" w14:textId="77777777" w:rsidR="00F6078B" w:rsidRPr="00E8556C" w:rsidRDefault="00F6078B" w:rsidP="00F6078B">
            <w:pPr>
              <w:spacing w:after="0" w:line="240" w:lineRule="auto"/>
              <w:ind w:left="-108" w:right="-108"/>
              <w:jc w:val="center"/>
              <w:rPr>
                <w:rFonts w:ascii="Calibri" w:eastAsia="Calibri" w:hAnsi="Calibri" w:cs="Calibri"/>
                <w:color w:val="006699"/>
                <w:sz w:val="4"/>
                <w:szCs w:val="4"/>
              </w:rPr>
            </w:pPr>
          </w:p>
          <w:p w14:paraId="1F920B35" w14:textId="77777777" w:rsidR="00F6078B" w:rsidRPr="00E8556C" w:rsidRDefault="00F6078B" w:rsidP="00F6078B">
            <w:pPr>
              <w:spacing w:after="0" w:line="240" w:lineRule="auto"/>
              <w:ind w:left="-108" w:right="-108"/>
              <w:jc w:val="center"/>
              <w:rPr>
                <w:rFonts w:ascii="Calibri" w:eastAsia="Calibri" w:hAnsi="Calibri" w:cs="Calibri"/>
                <w:color w:val="006699"/>
                <w:sz w:val="4"/>
                <w:szCs w:val="4"/>
              </w:rPr>
            </w:pPr>
          </w:p>
          <w:p w14:paraId="40C4A53A" w14:textId="77777777" w:rsidR="00F6078B" w:rsidRPr="00E8556C" w:rsidRDefault="00F6078B" w:rsidP="00F6078B">
            <w:pPr>
              <w:spacing w:after="0" w:line="240" w:lineRule="auto"/>
              <w:ind w:left="-108" w:right="-108"/>
              <w:jc w:val="center"/>
              <w:rPr>
                <w:rFonts w:ascii="Calibri" w:eastAsia="Calibri" w:hAnsi="Calibri" w:cs="Calibri"/>
                <w:color w:val="006699"/>
                <w:sz w:val="4"/>
                <w:szCs w:val="4"/>
              </w:rPr>
            </w:pPr>
          </w:p>
          <w:p w14:paraId="53038C05" w14:textId="77777777" w:rsidR="00F6078B" w:rsidRPr="00E8556C" w:rsidRDefault="00F6078B" w:rsidP="00F6078B">
            <w:pPr>
              <w:spacing w:after="0" w:line="240" w:lineRule="auto"/>
              <w:ind w:left="-108" w:right="-108"/>
              <w:jc w:val="center"/>
              <w:rPr>
                <w:rFonts w:ascii="Calibri" w:eastAsia="Calibri" w:hAnsi="Calibri" w:cs="Calibri"/>
                <w:color w:val="006699"/>
                <w:sz w:val="4"/>
                <w:szCs w:val="4"/>
              </w:rPr>
            </w:pPr>
          </w:p>
          <w:p w14:paraId="4A1F6F83" w14:textId="77777777" w:rsidR="00F6078B" w:rsidRPr="00E8556C" w:rsidRDefault="00F6078B" w:rsidP="00F6078B">
            <w:pPr>
              <w:spacing w:after="0" w:line="240" w:lineRule="auto"/>
              <w:ind w:left="-108" w:right="-108"/>
              <w:jc w:val="center"/>
              <w:rPr>
                <w:rFonts w:ascii="Calibri" w:eastAsia="Calibri" w:hAnsi="Calibri" w:cs="Calibri"/>
                <w:color w:val="006699"/>
                <w:sz w:val="4"/>
                <w:szCs w:val="4"/>
              </w:rPr>
            </w:pPr>
          </w:p>
          <w:p w14:paraId="3305CA4F" w14:textId="77777777" w:rsidR="00F6078B" w:rsidRPr="00E8556C" w:rsidRDefault="00F6078B" w:rsidP="00F6078B">
            <w:pPr>
              <w:spacing w:after="0" w:line="240" w:lineRule="auto"/>
              <w:ind w:left="-108" w:right="-108"/>
              <w:jc w:val="center"/>
              <w:rPr>
                <w:rFonts w:ascii="Calibri" w:eastAsia="Calibri" w:hAnsi="Calibri" w:cs="Calibri"/>
                <w:color w:val="006699"/>
                <w:sz w:val="4"/>
                <w:szCs w:val="4"/>
              </w:rPr>
            </w:pPr>
          </w:p>
          <w:p w14:paraId="002F0AC0" w14:textId="77777777" w:rsidR="00F6078B" w:rsidRPr="00E8556C" w:rsidRDefault="00F6078B" w:rsidP="00F6078B">
            <w:pPr>
              <w:spacing w:after="0" w:line="240" w:lineRule="auto"/>
              <w:ind w:left="-108" w:right="-108"/>
              <w:jc w:val="center"/>
              <w:rPr>
                <w:rFonts w:ascii="Calibri" w:eastAsia="Calibri" w:hAnsi="Calibri" w:cs="Calibri"/>
                <w:color w:val="006699"/>
                <w:sz w:val="4"/>
                <w:szCs w:val="4"/>
              </w:rPr>
            </w:pPr>
          </w:p>
          <w:p w14:paraId="27BC1742" w14:textId="77777777" w:rsidR="00F6078B" w:rsidRPr="00E8556C" w:rsidRDefault="00F6078B" w:rsidP="00F6078B">
            <w:pPr>
              <w:spacing w:after="0" w:line="240" w:lineRule="auto"/>
              <w:ind w:left="-108" w:right="-108"/>
              <w:jc w:val="center"/>
              <w:rPr>
                <w:rFonts w:ascii="Calibri" w:eastAsia="Calibri" w:hAnsi="Calibri" w:cs="Calibri"/>
                <w:color w:val="006699"/>
                <w:sz w:val="4"/>
                <w:szCs w:val="4"/>
              </w:rPr>
            </w:pPr>
          </w:p>
          <w:p w14:paraId="75D4F898" w14:textId="77777777" w:rsidR="00F6078B" w:rsidRPr="00E8556C" w:rsidRDefault="00F6078B" w:rsidP="00F6078B">
            <w:pPr>
              <w:spacing w:after="0" w:line="240" w:lineRule="auto"/>
              <w:ind w:left="-108" w:right="-108"/>
              <w:jc w:val="center"/>
              <w:rPr>
                <w:rFonts w:ascii="Calibri" w:eastAsia="Calibri" w:hAnsi="Calibri" w:cs="Calibri"/>
                <w:color w:val="006699"/>
                <w:sz w:val="4"/>
                <w:szCs w:val="4"/>
              </w:rPr>
            </w:pPr>
          </w:p>
          <w:p w14:paraId="0651E199" w14:textId="77777777" w:rsidR="00F6078B" w:rsidRPr="00E8556C" w:rsidRDefault="00F6078B" w:rsidP="00F6078B">
            <w:pPr>
              <w:spacing w:after="0" w:line="240" w:lineRule="auto"/>
              <w:ind w:left="-108" w:right="-108"/>
              <w:jc w:val="center"/>
              <w:rPr>
                <w:rFonts w:ascii="Calibri" w:eastAsia="Calibri" w:hAnsi="Calibri" w:cs="Calibri"/>
                <w:color w:val="006699"/>
                <w:sz w:val="4"/>
                <w:szCs w:val="4"/>
              </w:rPr>
            </w:pPr>
          </w:p>
          <w:p w14:paraId="0E486029" w14:textId="77777777" w:rsidR="00F6078B" w:rsidRPr="00E8556C" w:rsidRDefault="00F6078B" w:rsidP="00F6078B">
            <w:pPr>
              <w:spacing w:after="0" w:line="240" w:lineRule="auto"/>
              <w:ind w:left="-108" w:right="-108"/>
              <w:jc w:val="center"/>
              <w:rPr>
                <w:rFonts w:ascii="Calibri" w:eastAsia="Calibri" w:hAnsi="Calibri" w:cs="Calibri"/>
                <w:color w:val="006699"/>
                <w:sz w:val="4"/>
                <w:szCs w:val="4"/>
              </w:rPr>
            </w:pPr>
          </w:p>
          <w:p w14:paraId="099DB381" w14:textId="77777777" w:rsidR="00F6078B" w:rsidRPr="00E8556C" w:rsidRDefault="00F6078B" w:rsidP="00F6078B">
            <w:pPr>
              <w:spacing w:after="0" w:line="240" w:lineRule="auto"/>
              <w:ind w:left="-108" w:right="-108"/>
              <w:jc w:val="center"/>
              <w:rPr>
                <w:rFonts w:ascii="Calibri" w:eastAsia="Calibri" w:hAnsi="Calibri" w:cs="Calibri"/>
                <w:color w:val="006699"/>
                <w:sz w:val="4"/>
                <w:szCs w:val="4"/>
              </w:rPr>
            </w:pPr>
          </w:p>
          <w:p w14:paraId="01FC0E98" w14:textId="5E045E46" w:rsidR="00F6078B" w:rsidRPr="00E8556C" w:rsidRDefault="00F6078B" w:rsidP="00F6078B">
            <w:pPr>
              <w:spacing w:after="0" w:line="240" w:lineRule="auto"/>
              <w:ind w:left="-108" w:right="-108"/>
              <w:jc w:val="center"/>
              <w:rPr>
                <w:rFonts w:ascii="Calibri" w:eastAsia="Calibri" w:hAnsi="Calibri" w:cs="Calibri"/>
                <w:color w:val="006699"/>
                <w:sz w:val="4"/>
                <w:szCs w:val="4"/>
              </w:rPr>
            </w:pPr>
          </w:p>
          <w:p w14:paraId="68A19445" w14:textId="19C20A0A" w:rsidR="009467CA" w:rsidRPr="00E8556C" w:rsidRDefault="009467CA" w:rsidP="00F6078B">
            <w:pPr>
              <w:spacing w:after="0" w:line="240" w:lineRule="auto"/>
              <w:ind w:left="-108" w:right="-108"/>
              <w:jc w:val="center"/>
              <w:rPr>
                <w:rFonts w:ascii="Calibri" w:eastAsia="Calibri" w:hAnsi="Calibri" w:cs="Calibri"/>
                <w:color w:val="006699"/>
                <w:sz w:val="4"/>
                <w:szCs w:val="4"/>
              </w:rPr>
            </w:pPr>
          </w:p>
          <w:p w14:paraId="4407D57C" w14:textId="7B95C432" w:rsidR="009467CA" w:rsidRPr="00E8556C" w:rsidRDefault="009467CA" w:rsidP="00F6078B">
            <w:pPr>
              <w:spacing w:after="0" w:line="240" w:lineRule="auto"/>
              <w:ind w:left="-108" w:right="-108"/>
              <w:jc w:val="center"/>
              <w:rPr>
                <w:rFonts w:ascii="Calibri" w:eastAsia="Calibri" w:hAnsi="Calibri" w:cs="Calibri"/>
                <w:color w:val="006699"/>
                <w:sz w:val="4"/>
                <w:szCs w:val="4"/>
              </w:rPr>
            </w:pPr>
          </w:p>
          <w:p w14:paraId="3B949D50" w14:textId="4F63D64F" w:rsidR="009467CA" w:rsidRPr="00E8556C" w:rsidRDefault="009467CA" w:rsidP="00F6078B">
            <w:pPr>
              <w:spacing w:after="0" w:line="240" w:lineRule="auto"/>
              <w:ind w:left="-108" w:right="-108"/>
              <w:jc w:val="center"/>
              <w:rPr>
                <w:rFonts w:ascii="Calibri" w:eastAsia="Calibri" w:hAnsi="Calibri" w:cs="Calibri"/>
                <w:color w:val="006699"/>
                <w:sz w:val="4"/>
                <w:szCs w:val="4"/>
              </w:rPr>
            </w:pPr>
          </w:p>
          <w:p w14:paraId="44218325" w14:textId="54B0F23D" w:rsidR="009467CA" w:rsidRPr="00E8556C" w:rsidRDefault="009467CA" w:rsidP="00F6078B">
            <w:pPr>
              <w:spacing w:after="0" w:line="240" w:lineRule="auto"/>
              <w:ind w:left="-108" w:right="-108"/>
              <w:jc w:val="center"/>
              <w:rPr>
                <w:rFonts w:ascii="Calibri" w:eastAsia="Calibri" w:hAnsi="Calibri" w:cs="Calibri"/>
                <w:color w:val="006699"/>
                <w:sz w:val="4"/>
                <w:szCs w:val="4"/>
              </w:rPr>
            </w:pPr>
          </w:p>
          <w:p w14:paraId="2349F929" w14:textId="67E85C0E" w:rsidR="009467CA" w:rsidRPr="00E8556C" w:rsidRDefault="009467CA" w:rsidP="00F6078B">
            <w:pPr>
              <w:spacing w:after="0" w:line="240" w:lineRule="auto"/>
              <w:ind w:left="-108" w:right="-108"/>
              <w:jc w:val="center"/>
              <w:rPr>
                <w:rFonts w:ascii="Calibri" w:eastAsia="Calibri" w:hAnsi="Calibri" w:cs="Calibri"/>
                <w:color w:val="006699"/>
                <w:sz w:val="4"/>
                <w:szCs w:val="4"/>
              </w:rPr>
            </w:pPr>
          </w:p>
          <w:p w14:paraId="58206DD6" w14:textId="6F228208" w:rsidR="009467CA" w:rsidRPr="00E8556C" w:rsidRDefault="009467CA" w:rsidP="00F6078B">
            <w:pPr>
              <w:spacing w:after="0" w:line="240" w:lineRule="auto"/>
              <w:ind w:left="-108" w:right="-108"/>
              <w:jc w:val="center"/>
              <w:rPr>
                <w:rFonts w:ascii="Calibri" w:eastAsia="Calibri" w:hAnsi="Calibri" w:cs="Calibri"/>
                <w:color w:val="006699"/>
                <w:sz w:val="4"/>
                <w:szCs w:val="4"/>
              </w:rPr>
            </w:pPr>
          </w:p>
          <w:p w14:paraId="19E35E33" w14:textId="42A19694" w:rsidR="009467CA" w:rsidRPr="00E8556C" w:rsidRDefault="009467CA" w:rsidP="00F6078B">
            <w:pPr>
              <w:spacing w:after="0" w:line="240" w:lineRule="auto"/>
              <w:ind w:left="-108" w:right="-108"/>
              <w:jc w:val="center"/>
              <w:rPr>
                <w:rFonts w:ascii="Calibri" w:eastAsia="Calibri" w:hAnsi="Calibri" w:cs="Calibri"/>
                <w:color w:val="006699"/>
                <w:sz w:val="4"/>
                <w:szCs w:val="4"/>
              </w:rPr>
            </w:pPr>
          </w:p>
          <w:p w14:paraId="28D2E455" w14:textId="77777777" w:rsidR="00F6078B" w:rsidRPr="00E8556C" w:rsidRDefault="00F6078B" w:rsidP="00F6078B">
            <w:pPr>
              <w:spacing w:after="0" w:line="240" w:lineRule="auto"/>
              <w:ind w:left="-108" w:right="-108"/>
              <w:jc w:val="center"/>
              <w:rPr>
                <w:rFonts w:ascii="Calibri" w:eastAsia="Calibri" w:hAnsi="Calibri" w:cs="Calibri"/>
                <w:color w:val="006699"/>
                <w:sz w:val="4"/>
                <w:szCs w:val="4"/>
              </w:rPr>
            </w:pPr>
            <w:r w:rsidRPr="00E8556C">
              <w:rPr>
                <w:rFonts w:ascii="Calibri" w:eastAsia="Calibri" w:hAnsi="Calibri" w:cs="Calibri"/>
                <w:noProof/>
                <w:color w:val="006699"/>
                <w:sz w:val="4"/>
                <w:szCs w:val="4"/>
                <w:lang w:eastAsia="en-NZ"/>
              </w:rPr>
              <w:drawing>
                <wp:inline distT="0" distB="0" distL="0" distR="0" wp14:anchorId="791DFA3C" wp14:editId="0E15B866">
                  <wp:extent cx="586800" cy="586800"/>
                  <wp:effectExtent l="0" t="0" r="3810" b="3810"/>
                  <wp:docPr id="15" name="Picture 15" descr="F:\ICONS GMRFx\ICONS dark grey\Icons_Check in 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ICONS GMRFx\ICONS dark grey\Icons_Check in box.png"/>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586800" cy="586800"/>
                          </a:xfrm>
                          <a:prstGeom prst="rect">
                            <a:avLst/>
                          </a:prstGeom>
                          <a:noFill/>
                          <a:ln>
                            <a:noFill/>
                          </a:ln>
                        </pic:spPr>
                      </pic:pic>
                    </a:graphicData>
                  </a:graphic>
                </wp:inline>
              </w:drawing>
            </w:r>
          </w:p>
          <w:p w14:paraId="3D8E6BEB" w14:textId="77777777" w:rsidR="00F6078B" w:rsidRPr="00E8556C" w:rsidRDefault="00F6078B" w:rsidP="00F6078B">
            <w:pPr>
              <w:spacing w:after="0" w:line="240" w:lineRule="auto"/>
              <w:ind w:left="-108" w:right="-108"/>
              <w:jc w:val="center"/>
              <w:rPr>
                <w:rFonts w:ascii="Calibri" w:eastAsia="Calibri" w:hAnsi="Calibri" w:cs="Calibri"/>
                <w:color w:val="006699"/>
                <w:sz w:val="4"/>
                <w:szCs w:val="4"/>
              </w:rPr>
            </w:pPr>
          </w:p>
          <w:p w14:paraId="1BCEE473" w14:textId="77777777" w:rsidR="00F6078B" w:rsidRPr="00E8556C" w:rsidRDefault="00F6078B" w:rsidP="00F6078B">
            <w:pPr>
              <w:spacing w:after="0" w:line="240" w:lineRule="auto"/>
              <w:ind w:left="-108" w:right="-108"/>
              <w:jc w:val="center"/>
              <w:rPr>
                <w:rFonts w:ascii="Calibri" w:eastAsia="Calibri" w:hAnsi="Calibri" w:cs="Calibri"/>
                <w:color w:val="006699"/>
                <w:sz w:val="4"/>
                <w:szCs w:val="4"/>
              </w:rPr>
            </w:pPr>
          </w:p>
          <w:p w14:paraId="6B1ECD97" w14:textId="77777777" w:rsidR="00F6078B" w:rsidRPr="00E8556C" w:rsidRDefault="00F6078B" w:rsidP="00F6078B">
            <w:pPr>
              <w:ind w:left="-108" w:right="-108"/>
              <w:jc w:val="center"/>
              <w:rPr>
                <w:rFonts w:ascii="Calibri" w:eastAsia="Calibri" w:hAnsi="Calibri" w:cs="Calibri"/>
                <w:color w:val="006699"/>
                <w:sz w:val="16"/>
                <w:szCs w:val="16"/>
              </w:rPr>
            </w:pPr>
          </w:p>
          <w:p w14:paraId="17C21471" w14:textId="77777777" w:rsidR="00F6078B" w:rsidRPr="00E8556C" w:rsidRDefault="00F6078B" w:rsidP="00F6078B">
            <w:pPr>
              <w:ind w:left="-108" w:right="-108"/>
              <w:jc w:val="center"/>
              <w:rPr>
                <w:rFonts w:ascii="Calibri" w:eastAsia="Calibri" w:hAnsi="Calibri" w:cs="Calibri"/>
                <w:color w:val="006699"/>
                <w:sz w:val="16"/>
                <w:szCs w:val="16"/>
              </w:rPr>
            </w:pPr>
          </w:p>
          <w:p w14:paraId="0B96ECD3" w14:textId="77777777" w:rsidR="00F6078B" w:rsidRPr="00E8556C" w:rsidRDefault="00F6078B" w:rsidP="00F6078B">
            <w:pPr>
              <w:ind w:left="-108" w:right="-108"/>
              <w:jc w:val="center"/>
              <w:rPr>
                <w:rFonts w:ascii="Calibri" w:eastAsia="Calibri" w:hAnsi="Calibri" w:cs="Calibri"/>
                <w:color w:val="006699"/>
                <w:sz w:val="16"/>
                <w:szCs w:val="16"/>
              </w:rPr>
            </w:pPr>
          </w:p>
          <w:p w14:paraId="38080FDA" w14:textId="77777777" w:rsidR="00F6078B" w:rsidRPr="00E8556C" w:rsidRDefault="00F6078B" w:rsidP="00F6078B">
            <w:pPr>
              <w:ind w:left="-108" w:right="-108"/>
              <w:jc w:val="center"/>
              <w:rPr>
                <w:rFonts w:ascii="Calibri" w:eastAsia="Calibri" w:hAnsi="Calibri" w:cs="Calibri"/>
                <w:color w:val="006699"/>
                <w:sz w:val="16"/>
                <w:szCs w:val="16"/>
              </w:rPr>
            </w:pPr>
          </w:p>
          <w:p w14:paraId="2854F6B0" w14:textId="77777777" w:rsidR="00F6078B" w:rsidRPr="00E8556C" w:rsidRDefault="00F6078B" w:rsidP="00F6078B">
            <w:pPr>
              <w:ind w:left="-108" w:right="-108"/>
              <w:jc w:val="center"/>
              <w:rPr>
                <w:rFonts w:ascii="Calibri" w:eastAsia="Calibri" w:hAnsi="Calibri" w:cs="Calibri"/>
                <w:color w:val="006699"/>
                <w:sz w:val="16"/>
                <w:szCs w:val="16"/>
              </w:rPr>
            </w:pPr>
          </w:p>
          <w:p w14:paraId="5E888545" w14:textId="77777777" w:rsidR="00F6078B" w:rsidRPr="00E8556C" w:rsidRDefault="00F6078B" w:rsidP="00F6078B">
            <w:pPr>
              <w:spacing w:after="0" w:line="240" w:lineRule="auto"/>
              <w:ind w:left="-108" w:right="-108"/>
              <w:jc w:val="center"/>
              <w:rPr>
                <w:rFonts w:ascii="Calibri" w:eastAsia="Calibri" w:hAnsi="Calibri" w:cs="Calibri"/>
                <w:color w:val="006699"/>
                <w:sz w:val="4"/>
                <w:szCs w:val="4"/>
              </w:rPr>
            </w:pPr>
          </w:p>
          <w:p w14:paraId="366D7EE9" w14:textId="77777777" w:rsidR="00F6078B" w:rsidRPr="00E8556C" w:rsidRDefault="00F6078B" w:rsidP="00F6078B">
            <w:pPr>
              <w:spacing w:after="0" w:line="240" w:lineRule="auto"/>
              <w:ind w:left="-108" w:right="-108"/>
              <w:jc w:val="center"/>
              <w:rPr>
                <w:rFonts w:ascii="Calibri" w:eastAsia="Calibri" w:hAnsi="Calibri" w:cs="Calibri"/>
                <w:color w:val="006699"/>
                <w:sz w:val="4"/>
                <w:szCs w:val="4"/>
              </w:rPr>
            </w:pPr>
          </w:p>
          <w:p w14:paraId="21AA7821" w14:textId="77777777" w:rsidR="00F6078B" w:rsidRPr="00E8556C" w:rsidRDefault="00F6078B" w:rsidP="00F6078B">
            <w:pPr>
              <w:spacing w:after="0" w:line="240" w:lineRule="auto"/>
              <w:ind w:left="-108" w:right="-108"/>
              <w:jc w:val="center"/>
              <w:rPr>
                <w:rFonts w:ascii="Calibri" w:eastAsia="Calibri" w:hAnsi="Calibri" w:cs="Calibri"/>
                <w:color w:val="006699"/>
                <w:sz w:val="4"/>
                <w:szCs w:val="4"/>
              </w:rPr>
            </w:pPr>
          </w:p>
          <w:p w14:paraId="23CF4868" w14:textId="77777777" w:rsidR="00F6078B" w:rsidRPr="00E8556C" w:rsidRDefault="00F6078B" w:rsidP="00F6078B">
            <w:pPr>
              <w:spacing w:after="0" w:line="240" w:lineRule="auto"/>
              <w:ind w:left="-108" w:right="-108"/>
              <w:jc w:val="center"/>
              <w:rPr>
                <w:rFonts w:ascii="Calibri" w:eastAsia="Calibri" w:hAnsi="Calibri" w:cs="Calibri"/>
                <w:color w:val="006699"/>
                <w:sz w:val="4"/>
                <w:szCs w:val="4"/>
              </w:rPr>
            </w:pPr>
          </w:p>
          <w:p w14:paraId="62197D05" w14:textId="77777777" w:rsidR="00F6078B" w:rsidRPr="00E8556C" w:rsidRDefault="00F6078B" w:rsidP="00F6078B">
            <w:pPr>
              <w:spacing w:after="0" w:line="240" w:lineRule="auto"/>
              <w:ind w:left="-108" w:right="-108"/>
              <w:jc w:val="center"/>
              <w:rPr>
                <w:rFonts w:ascii="Calibri" w:eastAsia="Calibri" w:hAnsi="Calibri" w:cs="Calibri"/>
                <w:color w:val="006699"/>
                <w:sz w:val="4"/>
                <w:szCs w:val="4"/>
              </w:rPr>
            </w:pPr>
          </w:p>
          <w:p w14:paraId="06DE0E59" w14:textId="77777777" w:rsidR="00F6078B" w:rsidRPr="00E8556C" w:rsidRDefault="00F6078B" w:rsidP="00F6078B">
            <w:pPr>
              <w:spacing w:after="0" w:line="240" w:lineRule="auto"/>
              <w:ind w:left="-108" w:right="-108"/>
              <w:jc w:val="center"/>
              <w:rPr>
                <w:rFonts w:ascii="Calibri" w:eastAsia="Calibri" w:hAnsi="Calibri" w:cs="Calibri"/>
                <w:color w:val="006699"/>
                <w:sz w:val="4"/>
                <w:szCs w:val="4"/>
              </w:rPr>
            </w:pPr>
          </w:p>
          <w:p w14:paraId="0FD92488" w14:textId="77777777" w:rsidR="00F6078B" w:rsidRPr="00E8556C" w:rsidRDefault="00F6078B" w:rsidP="00F6078B">
            <w:pPr>
              <w:spacing w:after="0" w:line="240" w:lineRule="auto"/>
              <w:ind w:left="-108" w:right="-108"/>
              <w:jc w:val="center"/>
              <w:rPr>
                <w:rFonts w:ascii="Calibri" w:eastAsia="Calibri" w:hAnsi="Calibri" w:cs="Calibri"/>
                <w:color w:val="006699"/>
                <w:sz w:val="4"/>
                <w:szCs w:val="4"/>
              </w:rPr>
            </w:pPr>
          </w:p>
          <w:p w14:paraId="185B31BA" w14:textId="77777777" w:rsidR="00F6078B" w:rsidRPr="00E8556C" w:rsidRDefault="00F6078B" w:rsidP="00F6078B">
            <w:pPr>
              <w:spacing w:after="0" w:line="240" w:lineRule="auto"/>
              <w:ind w:left="-108" w:right="-108"/>
              <w:jc w:val="center"/>
              <w:rPr>
                <w:rFonts w:ascii="Calibri" w:eastAsia="Calibri" w:hAnsi="Calibri" w:cs="Calibri"/>
                <w:color w:val="006699"/>
                <w:sz w:val="4"/>
                <w:szCs w:val="4"/>
              </w:rPr>
            </w:pPr>
          </w:p>
          <w:p w14:paraId="7D8F6882" w14:textId="77777777" w:rsidR="00F6078B" w:rsidRPr="00E8556C" w:rsidRDefault="00F6078B" w:rsidP="00F6078B">
            <w:pPr>
              <w:spacing w:after="0" w:line="240" w:lineRule="auto"/>
              <w:ind w:left="-108" w:right="-108"/>
              <w:jc w:val="center"/>
              <w:rPr>
                <w:rFonts w:ascii="Calibri" w:eastAsia="Calibri" w:hAnsi="Calibri" w:cs="Calibri"/>
                <w:color w:val="006699"/>
                <w:sz w:val="4"/>
                <w:szCs w:val="4"/>
              </w:rPr>
            </w:pPr>
          </w:p>
          <w:p w14:paraId="01A94F6C" w14:textId="77777777" w:rsidR="00F6078B" w:rsidRPr="00E8556C" w:rsidRDefault="00F6078B" w:rsidP="00F6078B">
            <w:pPr>
              <w:spacing w:after="0" w:line="240" w:lineRule="auto"/>
              <w:ind w:left="-108" w:right="-108"/>
              <w:jc w:val="center"/>
              <w:rPr>
                <w:rFonts w:ascii="Calibri" w:eastAsia="Calibri" w:hAnsi="Calibri" w:cs="Calibri"/>
                <w:color w:val="006699"/>
                <w:sz w:val="4"/>
                <w:szCs w:val="4"/>
              </w:rPr>
            </w:pPr>
          </w:p>
          <w:p w14:paraId="57589004" w14:textId="77777777" w:rsidR="00F6078B" w:rsidRPr="00E8556C" w:rsidRDefault="00F6078B" w:rsidP="00F6078B">
            <w:pPr>
              <w:spacing w:after="0" w:line="240" w:lineRule="auto"/>
              <w:ind w:left="-108" w:right="-108"/>
              <w:jc w:val="center"/>
              <w:rPr>
                <w:rFonts w:ascii="Calibri" w:eastAsia="Calibri" w:hAnsi="Calibri" w:cs="Calibri"/>
                <w:color w:val="006699"/>
                <w:sz w:val="4"/>
                <w:szCs w:val="4"/>
              </w:rPr>
            </w:pPr>
          </w:p>
          <w:p w14:paraId="7B99C29E" w14:textId="77777777" w:rsidR="00F6078B" w:rsidRPr="00E8556C" w:rsidRDefault="00F6078B" w:rsidP="00F6078B">
            <w:pPr>
              <w:spacing w:after="0" w:line="240" w:lineRule="auto"/>
              <w:ind w:left="-108" w:right="-108"/>
              <w:jc w:val="center"/>
              <w:rPr>
                <w:rFonts w:ascii="Calibri" w:eastAsia="Calibri" w:hAnsi="Calibri" w:cs="Calibri"/>
                <w:color w:val="006699"/>
                <w:sz w:val="4"/>
                <w:szCs w:val="4"/>
              </w:rPr>
            </w:pPr>
          </w:p>
          <w:p w14:paraId="54CC128C" w14:textId="77777777" w:rsidR="00F6078B" w:rsidRPr="00E8556C" w:rsidRDefault="00F6078B" w:rsidP="00F6078B">
            <w:pPr>
              <w:spacing w:after="0" w:line="240" w:lineRule="auto"/>
              <w:ind w:left="-108" w:right="-108"/>
              <w:jc w:val="center"/>
              <w:rPr>
                <w:rFonts w:ascii="Calibri" w:eastAsia="Calibri" w:hAnsi="Calibri" w:cs="Calibri"/>
                <w:color w:val="006699"/>
                <w:sz w:val="4"/>
                <w:szCs w:val="4"/>
              </w:rPr>
            </w:pPr>
          </w:p>
          <w:p w14:paraId="33F0551C" w14:textId="77777777" w:rsidR="00F6078B" w:rsidRPr="00E8556C" w:rsidRDefault="00F6078B" w:rsidP="00F6078B">
            <w:pPr>
              <w:spacing w:after="0" w:line="240" w:lineRule="auto"/>
              <w:ind w:left="-108" w:right="-108"/>
              <w:jc w:val="center"/>
              <w:rPr>
                <w:rFonts w:ascii="Calibri" w:eastAsia="Calibri" w:hAnsi="Calibri" w:cs="Calibri"/>
                <w:color w:val="006699"/>
                <w:sz w:val="4"/>
                <w:szCs w:val="4"/>
              </w:rPr>
            </w:pPr>
          </w:p>
          <w:p w14:paraId="25FDDB41" w14:textId="77777777" w:rsidR="00F6078B" w:rsidRPr="00E8556C" w:rsidRDefault="00F6078B" w:rsidP="00F6078B">
            <w:pPr>
              <w:spacing w:after="0" w:line="240" w:lineRule="auto"/>
              <w:ind w:left="-108" w:right="-108"/>
              <w:jc w:val="center"/>
              <w:rPr>
                <w:rFonts w:ascii="Calibri" w:eastAsia="Calibri" w:hAnsi="Calibri" w:cs="Calibri"/>
                <w:color w:val="006699"/>
                <w:sz w:val="4"/>
                <w:szCs w:val="4"/>
              </w:rPr>
            </w:pPr>
          </w:p>
          <w:p w14:paraId="16D11C6A" w14:textId="77777777" w:rsidR="00F6078B" w:rsidRPr="00E8556C" w:rsidRDefault="00F6078B" w:rsidP="00F6078B">
            <w:pPr>
              <w:spacing w:after="0" w:line="240" w:lineRule="auto"/>
              <w:ind w:left="-108" w:right="-108"/>
              <w:jc w:val="center"/>
              <w:rPr>
                <w:rFonts w:ascii="Calibri" w:eastAsia="Calibri" w:hAnsi="Calibri" w:cs="Calibri"/>
                <w:color w:val="006699"/>
                <w:sz w:val="4"/>
                <w:szCs w:val="4"/>
              </w:rPr>
            </w:pPr>
          </w:p>
          <w:p w14:paraId="6F3BD324" w14:textId="77777777" w:rsidR="00F6078B" w:rsidRPr="00E8556C" w:rsidRDefault="00F6078B" w:rsidP="00F6078B">
            <w:pPr>
              <w:spacing w:after="0" w:line="240" w:lineRule="auto"/>
              <w:ind w:left="-108" w:right="-108"/>
              <w:jc w:val="center"/>
              <w:rPr>
                <w:rFonts w:ascii="Calibri" w:eastAsia="Calibri" w:hAnsi="Calibri" w:cs="Calibri"/>
                <w:color w:val="006699"/>
                <w:sz w:val="4"/>
                <w:szCs w:val="4"/>
              </w:rPr>
            </w:pPr>
          </w:p>
          <w:p w14:paraId="651FF49A" w14:textId="77777777" w:rsidR="00F6078B" w:rsidRPr="00E8556C" w:rsidRDefault="00F6078B" w:rsidP="00F6078B">
            <w:pPr>
              <w:spacing w:after="0" w:line="240" w:lineRule="auto"/>
              <w:ind w:left="-108" w:right="-108"/>
              <w:jc w:val="center"/>
              <w:rPr>
                <w:rFonts w:ascii="Calibri" w:eastAsia="Calibri" w:hAnsi="Calibri" w:cs="Calibri"/>
                <w:color w:val="006699"/>
                <w:sz w:val="4"/>
                <w:szCs w:val="4"/>
              </w:rPr>
            </w:pPr>
          </w:p>
          <w:p w14:paraId="15F7A0C6" w14:textId="77777777" w:rsidR="00F6078B" w:rsidRPr="00E8556C" w:rsidRDefault="00F6078B" w:rsidP="00F6078B">
            <w:pPr>
              <w:spacing w:after="0" w:line="240" w:lineRule="auto"/>
              <w:ind w:left="-108" w:right="-108"/>
              <w:jc w:val="center"/>
              <w:rPr>
                <w:rFonts w:ascii="Calibri" w:eastAsia="Calibri" w:hAnsi="Calibri" w:cs="Calibri"/>
                <w:color w:val="006699"/>
                <w:sz w:val="4"/>
                <w:szCs w:val="4"/>
              </w:rPr>
            </w:pPr>
          </w:p>
          <w:p w14:paraId="57DF83D3" w14:textId="77777777" w:rsidR="00F6078B" w:rsidRPr="00E8556C" w:rsidRDefault="00F6078B" w:rsidP="00F6078B">
            <w:pPr>
              <w:spacing w:after="0" w:line="240" w:lineRule="auto"/>
              <w:ind w:left="-108" w:right="-108"/>
              <w:jc w:val="center"/>
              <w:rPr>
                <w:rFonts w:ascii="Calibri" w:eastAsia="Calibri" w:hAnsi="Calibri" w:cs="Calibri"/>
                <w:color w:val="006699"/>
                <w:sz w:val="4"/>
                <w:szCs w:val="4"/>
              </w:rPr>
            </w:pPr>
          </w:p>
          <w:p w14:paraId="34D122D3" w14:textId="77777777" w:rsidR="00F6078B" w:rsidRPr="00E8556C" w:rsidRDefault="00F6078B" w:rsidP="00F6078B">
            <w:pPr>
              <w:spacing w:after="0" w:line="240" w:lineRule="auto"/>
              <w:ind w:left="-108" w:right="-108"/>
              <w:jc w:val="center"/>
              <w:rPr>
                <w:rFonts w:ascii="Calibri" w:eastAsia="Calibri" w:hAnsi="Calibri" w:cs="Calibri"/>
                <w:color w:val="006699"/>
                <w:sz w:val="4"/>
                <w:szCs w:val="4"/>
              </w:rPr>
            </w:pPr>
          </w:p>
          <w:p w14:paraId="5631C514" w14:textId="77777777" w:rsidR="00F6078B" w:rsidRPr="00E8556C" w:rsidRDefault="00F6078B" w:rsidP="00F6078B">
            <w:pPr>
              <w:spacing w:after="0" w:line="240" w:lineRule="auto"/>
              <w:ind w:left="-108" w:right="-108"/>
              <w:jc w:val="center"/>
              <w:rPr>
                <w:rFonts w:ascii="Calibri" w:eastAsia="Calibri" w:hAnsi="Calibri" w:cs="Calibri"/>
                <w:color w:val="006699"/>
                <w:sz w:val="4"/>
                <w:szCs w:val="4"/>
              </w:rPr>
            </w:pPr>
          </w:p>
          <w:p w14:paraId="4E627498" w14:textId="77777777" w:rsidR="00F6078B" w:rsidRPr="00E8556C" w:rsidRDefault="00F6078B" w:rsidP="00F6078B">
            <w:pPr>
              <w:spacing w:after="0" w:line="240" w:lineRule="auto"/>
              <w:ind w:left="-108" w:right="-108"/>
              <w:jc w:val="center"/>
              <w:rPr>
                <w:rFonts w:ascii="Calibri" w:eastAsia="Calibri" w:hAnsi="Calibri" w:cs="Calibri"/>
                <w:color w:val="006699"/>
                <w:sz w:val="4"/>
                <w:szCs w:val="4"/>
              </w:rPr>
            </w:pPr>
          </w:p>
          <w:p w14:paraId="321FCD60" w14:textId="77777777" w:rsidR="00F6078B" w:rsidRPr="00E8556C" w:rsidRDefault="00F6078B" w:rsidP="00F6078B">
            <w:pPr>
              <w:spacing w:after="0" w:line="240" w:lineRule="auto"/>
              <w:ind w:left="-108" w:right="-108"/>
              <w:jc w:val="center"/>
              <w:rPr>
                <w:rFonts w:ascii="Calibri" w:eastAsia="Calibri" w:hAnsi="Calibri" w:cs="Calibri"/>
                <w:color w:val="006699"/>
                <w:sz w:val="4"/>
                <w:szCs w:val="4"/>
              </w:rPr>
            </w:pPr>
          </w:p>
          <w:p w14:paraId="0916B3C5" w14:textId="77777777" w:rsidR="00F6078B" w:rsidRPr="00E8556C" w:rsidRDefault="00F6078B" w:rsidP="00F6078B">
            <w:pPr>
              <w:spacing w:after="0" w:line="240" w:lineRule="auto"/>
              <w:ind w:left="-108" w:right="-108"/>
              <w:jc w:val="center"/>
              <w:rPr>
                <w:rFonts w:ascii="Calibri" w:eastAsia="Calibri" w:hAnsi="Calibri" w:cs="Calibri"/>
                <w:color w:val="006699"/>
                <w:sz w:val="4"/>
                <w:szCs w:val="4"/>
              </w:rPr>
            </w:pPr>
          </w:p>
          <w:p w14:paraId="46FB4284" w14:textId="77777777" w:rsidR="00F6078B" w:rsidRPr="00E8556C" w:rsidRDefault="00F6078B" w:rsidP="00F6078B">
            <w:pPr>
              <w:spacing w:after="0" w:line="240" w:lineRule="auto"/>
              <w:ind w:left="-108" w:right="-108"/>
              <w:jc w:val="center"/>
              <w:rPr>
                <w:rFonts w:ascii="Calibri" w:eastAsia="Calibri" w:hAnsi="Calibri" w:cs="Calibri"/>
                <w:color w:val="006699"/>
                <w:sz w:val="4"/>
                <w:szCs w:val="4"/>
              </w:rPr>
            </w:pPr>
          </w:p>
          <w:p w14:paraId="30339367" w14:textId="77777777" w:rsidR="00F6078B" w:rsidRPr="00E8556C" w:rsidRDefault="00F6078B" w:rsidP="00F6078B">
            <w:pPr>
              <w:spacing w:after="0" w:line="240" w:lineRule="auto"/>
              <w:ind w:left="-108" w:right="-108"/>
              <w:jc w:val="center"/>
              <w:rPr>
                <w:rFonts w:ascii="Calibri" w:eastAsia="Calibri" w:hAnsi="Calibri" w:cs="Calibri"/>
                <w:color w:val="006699"/>
                <w:sz w:val="4"/>
                <w:szCs w:val="4"/>
              </w:rPr>
            </w:pPr>
          </w:p>
          <w:p w14:paraId="45AA9AE7" w14:textId="77777777" w:rsidR="00F6078B" w:rsidRPr="00E8556C" w:rsidRDefault="00F6078B" w:rsidP="00F6078B">
            <w:pPr>
              <w:spacing w:after="0" w:line="240" w:lineRule="auto"/>
              <w:ind w:left="-108" w:right="-108"/>
              <w:jc w:val="center"/>
              <w:rPr>
                <w:rFonts w:ascii="Calibri" w:eastAsia="Calibri" w:hAnsi="Calibri" w:cs="Calibri"/>
                <w:color w:val="006699"/>
                <w:sz w:val="4"/>
                <w:szCs w:val="4"/>
              </w:rPr>
            </w:pPr>
          </w:p>
          <w:p w14:paraId="4CE3F2AC" w14:textId="77777777" w:rsidR="00F6078B" w:rsidRPr="00E8556C" w:rsidRDefault="00F6078B" w:rsidP="00F6078B">
            <w:pPr>
              <w:spacing w:after="0" w:line="240" w:lineRule="auto"/>
              <w:ind w:left="-108" w:right="-108"/>
              <w:jc w:val="center"/>
              <w:rPr>
                <w:rFonts w:ascii="Calibri" w:eastAsia="Calibri" w:hAnsi="Calibri" w:cs="Calibri"/>
                <w:color w:val="006699"/>
                <w:sz w:val="4"/>
                <w:szCs w:val="4"/>
              </w:rPr>
            </w:pPr>
            <w:r w:rsidRPr="00E8556C">
              <w:rPr>
                <w:rFonts w:ascii="Calibri" w:eastAsia="Calibri" w:hAnsi="Calibri" w:cs="Calibri"/>
                <w:noProof/>
                <w:color w:val="006699"/>
                <w:sz w:val="4"/>
                <w:szCs w:val="4"/>
                <w:lang w:eastAsia="en-NZ"/>
              </w:rPr>
              <w:drawing>
                <wp:inline distT="0" distB="0" distL="0" distR="0" wp14:anchorId="724FEA68" wp14:editId="7EE09150">
                  <wp:extent cx="583200" cy="583200"/>
                  <wp:effectExtent l="0" t="0" r="7620" b="7620"/>
                  <wp:docPr id="44" name="Picture 44" descr="F:\ICONS GMRFx\Icons_Searc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F:\ICONS GMRFx\Icons_Search.png"/>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583200" cy="583200"/>
                          </a:xfrm>
                          <a:prstGeom prst="rect">
                            <a:avLst/>
                          </a:prstGeom>
                          <a:noFill/>
                          <a:ln>
                            <a:noFill/>
                          </a:ln>
                        </pic:spPr>
                      </pic:pic>
                    </a:graphicData>
                  </a:graphic>
                </wp:inline>
              </w:drawing>
            </w:r>
          </w:p>
          <w:p w14:paraId="5FE17DBC" w14:textId="77777777" w:rsidR="00F6078B" w:rsidRPr="00E8556C" w:rsidRDefault="00F6078B" w:rsidP="00F6078B">
            <w:pPr>
              <w:spacing w:after="0" w:line="240" w:lineRule="auto"/>
              <w:ind w:left="-108" w:right="-108"/>
              <w:jc w:val="center"/>
              <w:rPr>
                <w:rFonts w:ascii="Calibri" w:eastAsia="Calibri" w:hAnsi="Calibri" w:cs="Calibri"/>
                <w:color w:val="006699"/>
                <w:sz w:val="4"/>
                <w:szCs w:val="4"/>
              </w:rPr>
            </w:pPr>
          </w:p>
          <w:p w14:paraId="68A1798C" w14:textId="77777777" w:rsidR="00F6078B" w:rsidRPr="00E8556C" w:rsidRDefault="00F6078B" w:rsidP="00F6078B">
            <w:pPr>
              <w:spacing w:after="0" w:line="240" w:lineRule="auto"/>
              <w:ind w:left="-108" w:right="-108"/>
              <w:jc w:val="center"/>
              <w:rPr>
                <w:rFonts w:ascii="Calibri" w:eastAsia="Calibri" w:hAnsi="Calibri" w:cs="Calibri"/>
                <w:color w:val="006699"/>
                <w:sz w:val="4"/>
                <w:szCs w:val="4"/>
              </w:rPr>
            </w:pPr>
          </w:p>
          <w:p w14:paraId="15C0F16A" w14:textId="77777777" w:rsidR="00F6078B" w:rsidRPr="00E8556C" w:rsidRDefault="00F6078B" w:rsidP="00F6078B">
            <w:pPr>
              <w:spacing w:after="0" w:line="240" w:lineRule="auto"/>
              <w:ind w:left="-108" w:right="-108"/>
              <w:jc w:val="center"/>
              <w:rPr>
                <w:rFonts w:ascii="Calibri" w:eastAsia="Calibri" w:hAnsi="Calibri" w:cs="Calibri"/>
                <w:color w:val="006699"/>
                <w:sz w:val="4"/>
                <w:szCs w:val="4"/>
              </w:rPr>
            </w:pPr>
          </w:p>
          <w:p w14:paraId="25FA2529" w14:textId="77777777" w:rsidR="00F6078B" w:rsidRPr="00E8556C" w:rsidRDefault="00F6078B" w:rsidP="00F6078B">
            <w:pPr>
              <w:spacing w:after="0" w:line="240" w:lineRule="auto"/>
              <w:ind w:left="-108" w:right="-108"/>
              <w:jc w:val="center"/>
              <w:rPr>
                <w:rFonts w:ascii="Calibri" w:eastAsia="Calibri" w:hAnsi="Calibri" w:cs="Calibri"/>
                <w:color w:val="006699"/>
                <w:sz w:val="4"/>
                <w:szCs w:val="4"/>
              </w:rPr>
            </w:pPr>
          </w:p>
          <w:p w14:paraId="08704B79" w14:textId="77777777" w:rsidR="00F6078B" w:rsidRPr="00E8556C" w:rsidRDefault="00F6078B" w:rsidP="00F6078B">
            <w:pPr>
              <w:spacing w:after="0" w:line="240" w:lineRule="auto"/>
              <w:ind w:left="-108" w:right="-108"/>
              <w:jc w:val="center"/>
              <w:rPr>
                <w:rFonts w:ascii="Calibri" w:eastAsia="Calibri" w:hAnsi="Calibri" w:cs="Calibri"/>
                <w:color w:val="006699"/>
                <w:sz w:val="4"/>
                <w:szCs w:val="4"/>
              </w:rPr>
            </w:pPr>
          </w:p>
          <w:p w14:paraId="570C0F90" w14:textId="77777777" w:rsidR="00F6078B" w:rsidRPr="00E8556C" w:rsidRDefault="00F6078B" w:rsidP="00F6078B">
            <w:pPr>
              <w:spacing w:after="0" w:line="240" w:lineRule="auto"/>
              <w:ind w:left="-108" w:right="-108"/>
              <w:jc w:val="center"/>
              <w:rPr>
                <w:rFonts w:ascii="Calibri" w:eastAsia="Calibri" w:hAnsi="Calibri" w:cs="Calibri"/>
                <w:color w:val="006699"/>
                <w:sz w:val="4"/>
                <w:szCs w:val="4"/>
              </w:rPr>
            </w:pPr>
          </w:p>
          <w:p w14:paraId="04BDE068" w14:textId="77777777" w:rsidR="00F6078B" w:rsidRPr="00E8556C" w:rsidRDefault="00F6078B" w:rsidP="00F6078B">
            <w:pPr>
              <w:spacing w:after="0" w:line="240" w:lineRule="auto"/>
              <w:ind w:left="-108" w:right="-108"/>
              <w:jc w:val="center"/>
              <w:rPr>
                <w:rFonts w:ascii="Calibri" w:eastAsia="Calibri" w:hAnsi="Calibri" w:cs="Calibri"/>
                <w:color w:val="006699"/>
                <w:sz w:val="4"/>
                <w:szCs w:val="4"/>
              </w:rPr>
            </w:pPr>
          </w:p>
          <w:p w14:paraId="0356A823" w14:textId="77777777" w:rsidR="00F6078B" w:rsidRPr="00E8556C" w:rsidRDefault="00F6078B" w:rsidP="00F6078B">
            <w:pPr>
              <w:spacing w:after="0" w:line="240" w:lineRule="auto"/>
              <w:ind w:left="-108" w:right="-108"/>
              <w:jc w:val="center"/>
              <w:rPr>
                <w:rFonts w:ascii="Calibri" w:eastAsia="Calibri" w:hAnsi="Calibri" w:cs="Calibri"/>
                <w:color w:val="006699"/>
                <w:sz w:val="4"/>
                <w:szCs w:val="4"/>
              </w:rPr>
            </w:pPr>
          </w:p>
          <w:p w14:paraId="2E7CFC97" w14:textId="77777777" w:rsidR="00F6078B" w:rsidRPr="00E8556C" w:rsidRDefault="00F6078B" w:rsidP="00F6078B">
            <w:pPr>
              <w:spacing w:after="0" w:line="240" w:lineRule="auto"/>
              <w:ind w:left="-108" w:right="-108"/>
              <w:jc w:val="center"/>
              <w:rPr>
                <w:rFonts w:ascii="Calibri" w:eastAsia="Calibri" w:hAnsi="Calibri" w:cs="Calibri"/>
                <w:color w:val="006699"/>
                <w:sz w:val="4"/>
                <w:szCs w:val="4"/>
              </w:rPr>
            </w:pPr>
          </w:p>
          <w:p w14:paraId="0BF2F756" w14:textId="77777777" w:rsidR="00F6078B" w:rsidRPr="00E8556C" w:rsidRDefault="00F6078B" w:rsidP="00F6078B">
            <w:pPr>
              <w:spacing w:after="0" w:line="240" w:lineRule="auto"/>
              <w:ind w:left="-108" w:right="-108"/>
              <w:jc w:val="center"/>
              <w:rPr>
                <w:rFonts w:ascii="Calibri" w:eastAsia="Calibri" w:hAnsi="Calibri" w:cs="Calibri"/>
                <w:color w:val="006699"/>
                <w:sz w:val="4"/>
                <w:szCs w:val="4"/>
              </w:rPr>
            </w:pPr>
          </w:p>
          <w:p w14:paraId="030766DA" w14:textId="77777777" w:rsidR="00F6078B" w:rsidRPr="00E8556C" w:rsidRDefault="00F6078B" w:rsidP="00F6078B">
            <w:pPr>
              <w:spacing w:after="0" w:line="240" w:lineRule="auto"/>
              <w:ind w:left="-108" w:right="-108"/>
              <w:jc w:val="center"/>
              <w:rPr>
                <w:rFonts w:ascii="Calibri" w:eastAsia="Calibri" w:hAnsi="Calibri" w:cs="Calibri"/>
                <w:color w:val="006699"/>
                <w:sz w:val="4"/>
                <w:szCs w:val="4"/>
              </w:rPr>
            </w:pPr>
          </w:p>
          <w:p w14:paraId="4E016D0C" w14:textId="77777777" w:rsidR="00F6078B" w:rsidRPr="00E8556C" w:rsidRDefault="00F6078B" w:rsidP="00F6078B">
            <w:pPr>
              <w:spacing w:after="0" w:line="240" w:lineRule="auto"/>
              <w:ind w:left="-108" w:right="-108"/>
              <w:jc w:val="center"/>
              <w:rPr>
                <w:rFonts w:ascii="Calibri" w:eastAsia="Calibri" w:hAnsi="Calibri" w:cs="Calibri"/>
                <w:color w:val="006699"/>
                <w:sz w:val="4"/>
                <w:szCs w:val="4"/>
              </w:rPr>
            </w:pPr>
          </w:p>
          <w:p w14:paraId="27C13384" w14:textId="77777777" w:rsidR="00F6078B" w:rsidRPr="00E8556C" w:rsidRDefault="00F6078B" w:rsidP="00F6078B">
            <w:pPr>
              <w:spacing w:after="0" w:line="240" w:lineRule="auto"/>
              <w:ind w:left="-108" w:right="-108"/>
              <w:jc w:val="center"/>
              <w:rPr>
                <w:rFonts w:ascii="Calibri" w:eastAsia="Calibri" w:hAnsi="Calibri" w:cs="Calibri"/>
                <w:color w:val="006699"/>
                <w:sz w:val="4"/>
                <w:szCs w:val="4"/>
              </w:rPr>
            </w:pPr>
          </w:p>
          <w:p w14:paraId="39E20461" w14:textId="77777777" w:rsidR="00F6078B" w:rsidRPr="00E8556C" w:rsidRDefault="00F6078B" w:rsidP="00F6078B">
            <w:pPr>
              <w:spacing w:after="0" w:line="240" w:lineRule="auto"/>
              <w:ind w:left="-108" w:right="-108"/>
              <w:jc w:val="center"/>
              <w:rPr>
                <w:rFonts w:ascii="Calibri" w:eastAsia="Calibri" w:hAnsi="Calibri" w:cs="Calibri"/>
                <w:color w:val="006699"/>
                <w:sz w:val="4"/>
                <w:szCs w:val="4"/>
              </w:rPr>
            </w:pPr>
          </w:p>
          <w:p w14:paraId="2ECEC446" w14:textId="77777777" w:rsidR="00F6078B" w:rsidRPr="00E8556C" w:rsidRDefault="00F6078B" w:rsidP="00F6078B">
            <w:pPr>
              <w:spacing w:after="0" w:line="240" w:lineRule="auto"/>
              <w:ind w:left="-108" w:right="-108"/>
              <w:jc w:val="center"/>
              <w:rPr>
                <w:rFonts w:ascii="Calibri" w:eastAsia="Calibri" w:hAnsi="Calibri" w:cs="Calibri"/>
                <w:color w:val="006699"/>
                <w:sz w:val="4"/>
                <w:szCs w:val="4"/>
              </w:rPr>
            </w:pPr>
          </w:p>
          <w:p w14:paraId="4D4C6C66" w14:textId="77777777" w:rsidR="00F6078B" w:rsidRPr="00E8556C" w:rsidRDefault="00F6078B" w:rsidP="00F6078B">
            <w:pPr>
              <w:spacing w:after="0" w:line="240" w:lineRule="auto"/>
              <w:ind w:left="-108" w:right="-108"/>
              <w:jc w:val="center"/>
              <w:rPr>
                <w:rFonts w:ascii="Calibri" w:eastAsia="Calibri" w:hAnsi="Calibri" w:cs="Calibri"/>
                <w:color w:val="006699"/>
                <w:sz w:val="4"/>
                <w:szCs w:val="4"/>
              </w:rPr>
            </w:pPr>
          </w:p>
          <w:p w14:paraId="07E75D06" w14:textId="77777777" w:rsidR="00F6078B" w:rsidRPr="00E8556C" w:rsidRDefault="00F6078B" w:rsidP="00F6078B">
            <w:pPr>
              <w:spacing w:after="0" w:line="240" w:lineRule="auto"/>
              <w:ind w:left="-108" w:right="-108"/>
              <w:jc w:val="center"/>
              <w:rPr>
                <w:rFonts w:ascii="Calibri" w:eastAsia="Calibri" w:hAnsi="Calibri" w:cs="Calibri"/>
                <w:color w:val="006699"/>
                <w:sz w:val="4"/>
                <w:szCs w:val="4"/>
              </w:rPr>
            </w:pPr>
          </w:p>
          <w:p w14:paraId="51E86C18" w14:textId="77777777" w:rsidR="00F6078B" w:rsidRPr="00E8556C" w:rsidRDefault="00F6078B" w:rsidP="00F6078B">
            <w:pPr>
              <w:spacing w:after="0" w:line="240" w:lineRule="auto"/>
              <w:ind w:left="-108" w:right="-108"/>
              <w:jc w:val="center"/>
              <w:rPr>
                <w:rFonts w:ascii="Calibri" w:eastAsia="Calibri" w:hAnsi="Calibri" w:cs="Calibri"/>
                <w:color w:val="006699"/>
                <w:sz w:val="4"/>
                <w:szCs w:val="4"/>
              </w:rPr>
            </w:pPr>
          </w:p>
          <w:p w14:paraId="5C87C868" w14:textId="77777777" w:rsidR="00F6078B" w:rsidRPr="00E8556C" w:rsidRDefault="00F6078B" w:rsidP="00F6078B">
            <w:pPr>
              <w:spacing w:after="0" w:line="240" w:lineRule="auto"/>
              <w:ind w:left="-108" w:right="-108"/>
              <w:jc w:val="center"/>
              <w:rPr>
                <w:rFonts w:ascii="Calibri" w:eastAsia="Calibri" w:hAnsi="Calibri" w:cs="Calibri"/>
                <w:color w:val="006699"/>
                <w:sz w:val="4"/>
                <w:szCs w:val="4"/>
              </w:rPr>
            </w:pPr>
          </w:p>
          <w:p w14:paraId="60202901" w14:textId="77777777" w:rsidR="00F6078B" w:rsidRPr="00E8556C" w:rsidRDefault="00F6078B" w:rsidP="00F6078B">
            <w:pPr>
              <w:spacing w:after="0" w:line="240" w:lineRule="auto"/>
              <w:ind w:left="-108" w:right="-108"/>
              <w:jc w:val="center"/>
              <w:rPr>
                <w:rFonts w:ascii="Calibri" w:eastAsia="Calibri" w:hAnsi="Calibri" w:cs="Calibri"/>
                <w:color w:val="006699"/>
                <w:sz w:val="4"/>
                <w:szCs w:val="4"/>
              </w:rPr>
            </w:pPr>
          </w:p>
          <w:p w14:paraId="4CD1E26E" w14:textId="77777777" w:rsidR="00F6078B" w:rsidRPr="00E8556C" w:rsidRDefault="00F6078B" w:rsidP="00F6078B">
            <w:pPr>
              <w:spacing w:after="0" w:line="240" w:lineRule="auto"/>
              <w:ind w:left="-108" w:right="-108"/>
              <w:jc w:val="center"/>
              <w:rPr>
                <w:rFonts w:ascii="Calibri" w:eastAsia="Calibri" w:hAnsi="Calibri" w:cs="Calibri"/>
                <w:color w:val="006699"/>
                <w:sz w:val="4"/>
                <w:szCs w:val="4"/>
              </w:rPr>
            </w:pPr>
          </w:p>
          <w:p w14:paraId="2AE87259" w14:textId="77777777" w:rsidR="00F6078B" w:rsidRPr="00E8556C" w:rsidRDefault="00F6078B" w:rsidP="00F6078B">
            <w:pPr>
              <w:spacing w:after="0" w:line="240" w:lineRule="auto"/>
              <w:ind w:left="-108" w:right="-108"/>
              <w:jc w:val="center"/>
              <w:rPr>
                <w:rFonts w:ascii="Calibri" w:eastAsia="Calibri" w:hAnsi="Calibri" w:cs="Calibri"/>
                <w:color w:val="006699"/>
                <w:sz w:val="4"/>
                <w:szCs w:val="4"/>
              </w:rPr>
            </w:pPr>
          </w:p>
          <w:p w14:paraId="327798C0" w14:textId="77777777" w:rsidR="00F6078B" w:rsidRPr="00E8556C" w:rsidRDefault="00F6078B" w:rsidP="00F6078B">
            <w:pPr>
              <w:spacing w:after="0" w:line="240" w:lineRule="auto"/>
              <w:ind w:left="-108" w:right="-108"/>
              <w:jc w:val="center"/>
              <w:rPr>
                <w:rFonts w:ascii="Calibri" w:eastAsia="Calibri" w:hAnsi="Calibri" w:cs="Calibri"/>
                <w:color w:val="006699"/>
                <w:sz w:val="4"/>
                <w:szCs w:val="4"/>
              </w:rPr>
            </w:pPr>
          </w:p>
          <w:p w14:paraId="312BBE1D" w14:textId="77777777" w:rsidR="00F6078B" w:rsidRPr="00E8556C" w:rsidRDefault="00F6078B" w:rsidP="00F6078B">
            <w:pPr>
              <w:spacing w:after="0" w:line="240" w:lineRule="auto"/>
              <w:ind w:left="-108" w:right="-108"/>
              <w:jc w:val="center"/>
              <w:rPr>
                <w:rFonts w:ascii="Calibri" w:eastAsia="Calibri" w:hAnsi="Calibri" w:cs="Calibri"/>
                <w:color w:val="006699"/>
                <w:sz w:val="4"/>
                <w:szCs w:val="4"/>
              </w:rPr>
            </w:pPr>
          </w:p>
          <w:p w14:paraId="7629397F" w14:textId="77777777" w:rsidR="00F6078B" w:rsidRPr="00E8556C" w:rsidRDefault="00F6078B" w:rsidP="00F6078B">
            <w:pPr>
              <w:spacing w:after="0" w:line="240" w:lineRule="auto"/>
              <w:ind w:left="-108" w:right="-108"/>
              <w:jc w:val="center"/>
              <w:rPr>
                <w:rFonts w:ascii="Calibri" w:eastAsia="Calibri" w:hAnsi="Calibri" w:cs="Calibri"/>
                <w:color w:val="006699"/>
                <w:sz w:val="4"/>
                <w:szCs w:val="4"/>
              </w:rPr>
            </w:pPr>
          </w:p>
          <w:p w14:paraId="268FAA9C" w14:textId="77777777" w:rsidR="00F6078B" w:rsidRPr="00E8556C" w:rsidRDefault="00F6078B" w:rsidP="00F6078B">
            <w:pPr>
              <w:spacing w:after="0" w:line="240" w:lineRule="auto"/>
              <w:ind w:left="-108" w:right="-108"/>
              <w:jc w:val="center"/>
              <w:rPr>
                <w:rFonts w:ascii="Calibri" w:eastAsia="Calibri" w:hAnsi="Calibri" w:cs="Calibri"/>
                <w:color w:val="006699"/>
                <w:sz w:val="4"/>
                <w:szCs w:val="4"/>
              </w:rPr>
            </w:pPr>
          </w:p>
          <w:p w14:paraId="7090E4AE" w14:textId="77777777" w:rsidR="00F6078B" w:rsidRPr="00E8556C" w:rsidRDefault="00F6078B" w:rsidP="00F6078B">
            <w:pPr>
              <w:spacing w:after="0" w:line="240" w:lineRule="auto"/>
              <w:ind w:left="-108" w:right="-108"/>
              <w:jc w:val="center"/>
              <w:rPr>
                <w:rFonts w:ascii="Calibri" w:eastAsia="Calibri" w:hAnsi="Calibri" w:cs="Calibri"/>
                <w:color w:val="006699"/>
                <w:sz w:val="4"/>
                <w:szCs w:val="4"/>
              </w:rPr>
            </w:pPr>
          </w:p>
          <w:p w14:paraId="01A1E864" w14:textId="77777777" w:rsidR="00F6078B" w:rsidRPr="00E8556C" w:rsidRDefault="00F6078B" w:rsidP="00F6078B">
            <w:pPr>
              <w:spacing w:after="0" w:line="240" w:lineRule="auto"/>
              <w:ind w:left="-108" w:right="-108"/>
              <w:jc w:val="center"/>
              <w:rPr>
                <w:rFonts w:ascii="Calibri" w:eastAsia="Calibri" w:hAnsi="Calibri" w:cs="Calibri"/>
                <w:color w:val="006699"/>
                <w:sz w:val="4"/>
                <w:szCs w:val="4"/>
              </w:rPr>
            </w:pPr>
          </w:p>
          <w:p w14:paraId="3B5CFD80" w14:textId="77777777" w:rsidR="00F6078B" w:rsidRPr="00E8556C" w:rsidRDefault="00F6078B" w:rsidP="00F6078B">
            <w:pPr>
              <w:spacing w:after="0" w:line="240" w:lineRule="auto"/>
              <w:ind w:left="-108" w:right="-108"/>
              <w:jc w:val="center"/>
              <w:rPr>
                <w:rFonts w:ascii="Calibri" w:eastAsia="Calibri" w:hAnsi="Calibri" w:cs="Calibri"/>
                <w:color w:val="006699"/>
                <w:sz w:val="4"/>
                <w:szCs w:val="4"/>
              </w:rPr>
            </w:pPr>
          </w:p>
          <w:p w14:paraId="7975E1AD" w14:textId="77777777" w:rsidR="00F6078B" w:rsidRPr="00E8556C" w:rsidRDefault="00F6078B" w:rsidP="00F6078B">
            <w:pPr>
              <w:spacing w:after="0" w:line="240" w:lineRule="auto"/>
              <w:ind w:left="-108" w:right="-108"/>
              <w:jc w:val="center"/>
              <w:rPr>
                <w:rFonts w:ascii="Calibri" w:eastAsia="Calibri" w:hAnsi="Calibri" w:cs="Calibri"/>
                <w:color w:val="006699"/>
                <w:sz w:val="4"/>
                <w:szCs w:val="4"/>
              </w:rPr>
            </w:pPr>
          </w:p>
          <w:p w14:paraId="3A5FAEC5" w14:textId="77777777" w:rsidR="00F6078B" w:rsidRPr="00E8556C" w:rsidRDefault="00F6078B" w:rsidP="00F6078B">
            <w:pPr>
              <w:spacing w:after="0" w:line="240" w:lineRule="auto"/>
              <w:ind w:left="-108" w:right="-108"/>
              <w:jc w:val="center"/>
              <w:rPr>
                <w:rFonts w:ascii="Calibri" w:eastAsia="Calibri" w:hAnsi="Calibri" w:cs="Calibri"/>
                <w:color w:val="006699"/>
                <w:sz w:val="4"/>
                <w:szCs w:val="4"/>
              </w:rPr>
            </w:pPr>
          </w:p>
          <w:p w14:paraId="03C09E67" w14:textId="77777777" w:rsidR="00F6078B" w:rsidRPr="00E8556C" w:rsidRDefault="00F6078B" w:rsidP="00F6078B">
            <w:pPr>
              <w:spacing w:after="0" w:line="240" w:lineRule="auto"/>
              <w:ind w:left="-108" w:right="-108"/>
              <w:jc w:val="center"/>
              <w:rPr>
                <w:rFonts w:ascii="Calibri" w:eastAsia="Calibri" w:hAnsi="Calibri" w:cs="Calibri"/>
                <w:color w:val="006699"/>
                <w:sz w:val="4"/>
                <w:szCs w:val="4"/>
              </w:rPr>
            </w:pPr>
          </w:p>
          <w:p w14:paraId="0F8978F0" w14:textId="77777777" w:rsidR="00F6078B" w:rsidRPr="00E8556C" w:rsidRDefault="00F6078B" w:rsidP="00F6078B">
            <w:pPr>
              <w:spacing w:after="0" w:line="240" w:lineRule="auto"/>
              <w:ind w:left="-108" w:right="-108"/>
              <w:jc w:val="center"/>
              <w:rPr>
                <w:rFonts w:ascii="Calibri" w:eastAsia="Calibri" w:hAnsi="Calibri" w:cs="Calibri"/>
                <w:color w:val="006699"/>
                <w:sz w:val="4"/>
                <w:szCs w:val="4"/>
              </w:rPr>
            </w:pPr>
          </w:p>
          <w:p w14:paraId="27F14669" w14:textId="77777777" w:rsidR="00F6078B" w:rsidRPr="00E8556C" w:rsidRDefault="00F6078B" w:rsidP="00F6078B">
            <w:pPr>
              <w:spacing w:after="0" w:line="240" w:lineRule="auto"/>
              <w:ind w:left="-108" w:right="-108"/>
              <w:jc w:val="center"/>
              <w:rPr>
                <w:rFonts w:ascii="Calibri" w:eastAsia="Calibri" w:hAnsi="Calibri" w:cs="Calibri"/>
                <w:color w:val="006699"/>
                <w:sz w:val="4"/>
                <w:szCs w:val="4"/>
              </w:rPr>
            </w:pPr>
          </w:p>
          <w:p w14:paraId="6E26FEF6" w14:textId="77777777" w:rsidR="00F6078B" w:rsidRPr="00E8556C" w:rsidRDefault="00F6078B" w:rsidP="00F6078B">
            <w:pPr>
              <w:spacing w:after="0" w:line="240" w:lineRule="auto"/>
              <w:ind w:left="-108" w:right="-108"/>
              <w:jc w:val="center"/>
              <w:rPr>
                <w:rFonts w:ascii="Calibri" w:eastAsia="Calibri" w:hAnsi="Calibri" w:cs="Calibri"/>
                <w:color w:val="006699"/>
                <w:sz w:val="4"/>
                <w:szCs w:val="4"/>
              </w:rPr>
            </w:pPr>
          </w:p>
          <w:p w14:paraId="691014E2" w14:textId="77777777" w:rsidR="00F6078B" w:rsidRPr="00E8556C" w:rsidRDefault="00F6078B" w:rsidP="00F6078B">
            <w:pPr>
              <w:spacing w:after="0" w:line="240" w:lineRule="auto"/>
              <w:ind w:left="-108" w:right="-108"/>
              <w:jc w:val="center"/>
              <w:rPr>
                <w:rFonts w:ascii="Calibri" w:eastAsia="Calibri" w:hAnsi="Calibri" w:cs="Calibri"/>
                <w:color w:val="006699"/>
                <w:sz w:val="4"/>
                <w:szCs w:val="4"/>
              </w:rPr>
            </w:pPr>
          </w:p>
          <w:p w14:paraId="28FE0323" w14:textId="77777777" w:rsidR="00F6078B" w:rsidRPr="00E8556C" w:rsidRDefault="00F6078B" w:rsidP="00F6078B">
            <w:pPr>
              <w:spacing w:after="0" w:line="240" w:lineRule="auto"/>
              <w:ind w:left="-108" w:right="-108"/>
              <w:jc w:val="center"/>
              <w:rPr>
                <w:rFonts w:ascii="Calibri" w:eastAsia="Calibri" w:hAnsi="Calibri" w:cs="Calibri"/>
                <w:color w:val="006699"/>
                <w:sz w:val="4"/>
                <w:szCs w:val="4"/>
              </w:rPr>
            </w:pPr>
          </w:p>
          <w:p w14:paraId="33CB11CF" w14:textId="77777777" w:rsidR="00F6078B" w:rsidRPr="00E8556C" w:rsidRDefault="00F6078B" w:rsidP="00F6078B">
            <w:pPr>
              <w:spacing w:after="0" w:line="240" w:lineRule="auto"/>
              <w:ind w:left="-108" w:right="-108"/>
              <w:jc w:val="center"/>
              <w:rPr>
                <w:rFonts w:ascii="Calibri" w:eastAsia="Calibri" w:hAnsi="Calibri" w:cs="Calibri"/>
                <w:color w:val="006699"/>
                <w:sz w:val="4"/>
                <w:szCs w:val="4"/>
              </w:rPr>
            </w:pPr>
          </w:p>
          <w:p w14:paraId="1076FF9A" w14:textId="77777777" w:rsidR="00F6078B" w:rsidRPr="00E8556C" w:rsidRDefault="00F6078B" w:rsidP="00F6078B">
            <w:pPr>
              <w:spacing w:after="0" w:line="240" w:lineRule="auto"/>
              <w:ind w:left="-108" w:right="-108"/>
              <w:jc w:val="center"/>
              <w:rPr>
                <w:rFonts w:ascii="Calibri" w:eastAsia="Calibri" w:hAnsi="Calibri" w:cs="Calibri"/>
                <w:color w:val="006699"/>
                <w:sz w:val="4"/>
                <w:szCs w:val="4"/>
              </w:rPr>
            </w:pPr>
          </w:p>
          <w:p w14:paraId="403882C6" w14:textId="77777777" w:rsidR="00F6078B" w:rsidRPr="00E8556C" w:rsidRDefault="00F6078B" w:rsidP="00F6078B">
            <w:pPr>
              <w:spacing w:after="0" w:line="240" w:lineRule="auto"/>
              <w:ind w:left="-108" w:right="-108"/>
              <w:jc w:val="center"/>
              <w:rPr>
                <w:rFonts w:ascii="Calibri" w:eastAsia="Calibri" w:hAnsi="Calibri" w:cs="Calibri"/>
                <w:color w:val="006699"/>
                <w:sz w:val="4"/>
                <w:szCs w:val="4"/>
              </w:rPr>
            </w:pPr>
          </w:p>
          <w:p w14:paraId="6AAA4622" w14:textId="77777777" w:rsidR="00F6078B" w:rsidRPr="00E8556C" w:rsidRDefault="00F6078B" w:rsidP="00F6078B">
            <w:pPr>
              <w:spacing w:after="0" w:line="240" w:lineRule="auto"/>
              <w:ind w:left="-108" w:right="-108"/>
              <w:jc w:val="center"/>
              <w:rPr>
                <w:rFonts w:ascii="Calibri" w:eastAsia="Calibri" w:hAnsi="Calibri" w:cs="Calibri"/>
                <w:color w:val="006699"/>
                <w:sz w:val="4"/>
                <w:szCs w:val="4"/>
              </w:rPr>
            </w:pPr>
          </w:p>
          <w:p w14:paraId="2151819C" w14:textId="77777777" w:rsidR="00F6078B" w:rsidRPr="00E8556C" w:rsidRDefault="00F6078B" w:rsidP="00F6078B">
            <w:pPr>
              <w:spacing w:after="0" w:line="240" w:lineRule="auto"/>
              <w:ind w:left="-108" w:right="-108"/>
              <w:jc w:val="center"/>
              <w:rPr>
                <w:rFonts w:ascii="Calibri" w:eastAsia="Calibri" w:hAnsi="Calibri" w:cs="Calibri"/>
                <w:color w:val="006699"/>
                <w:sz w:val="4"/>
                <w:szCs w:val="4"/>
              </w:rPr>
            </w:pPr>
          </w:p>
          <w:p w14:paraId="4EE60FCB" w14:textId="77777777" w:rsidR="00F6078B" w:rsidRPr="00E8556C" w:rsidRDefault="00F6078B" w:rsidP="00F6078B">
            <w:pPr>
              <w:spacing w:after="0" w:line="240" w:lineRule="auto"/>
              <w:ind w:left="-108" w:right="-108"/>
              <w:jc w:val="center"/>
              <w:rPr>
                <w:rFonts w:ascii="Calibri" w:eastAsia="Calibri" w:hAnsi="Calibri" w:cs="Calibri"/>
                <w:color w:val="006699"/>
                <w:sz w:val="4"/>
                <w:szCs w:val="4"/>
              </w:rPr>
            </w:pPr>
          </w:p>
          <w:p w14:paraId="6AF8BB94" w14:textId="77777777" w:rsidR="00F6078B" w:rsidRPr="00E8556C" w:rsidRDefault="00F6078B" w:rsidP="00F6078B">
            <w:pPr>
              <w:spacing w:after="0" w:line="240" w:lineRule="auto"/>
              <w:ind w:left="-108" w:right="-108"/>
              <w:jc w:val="center"/>
              <w:rPr>
                <w:rFonts w:ascii="Calibri" w:eastAsia="Calibri" w:hAnsi="Calibri" w:cs="Calibri"/>
                <w:color w:val="006699"/>
                <w:sz w:val="4"/>
                <w:szCs w:val="4"/>
              </w:rPr>
            </w:pPr>
          </w:p>
          <w:p w14:paraId="63411EFD" w14:textId="77777777" w:rsidR="00F6078B" w:rsidRPr="00E8556C" w:rsidRDefault="00F6078B" w:rsidP="00F6078B">
            <w:pPr>
              <w:spacing w:after="0" w:line="240" w:lineRule="auto"/>
              <w:ind w:left="-108" w:right="-108"/>
              <w:jc w:val="center"/>
              <w:rPr>
                <w:rFonts w:ascii="Calibri" w:eastAsia="Calibri" w:hAnsi="Calibri" w:cs="Calibri"/>
                <w:color w:val="006699"/>
                <w:sz w:val="4"/>
                <w:szCs w:val="4"/>
              </w:rPr>
            </w:pPr>
          </w:p>
          <w:p w14:paraId="544EC46C" w14:textId="77777777" w:rsidR="00F6078B" w:rsidRPr="00E8556C" w:rsidRDefault="00F6078B" w:rsidP="00F6078B">
            <w:pPr>
              <w:spacing w:after="0" w:line="240" w:lineRule="auto"/>
              <w:ind w:left="-108" w:right="-108"/>
              <w:jc w:val="center"/>
              <w:rPr>
                <w:rFonts w:ascii="Calibri" w:eastAsia="Calibri" w:hAnsi="Calibri" w:cs="Calibri"/>
                <w:color w:val="006699"/>
                <w:sz w:val="4"/>
                <w:szCs w:val="4"/>
              </w:rPr>
            </w:pPr>
          </w:p>
          <w:p w14:paraId="6CD24E61" w14:textId="77777777" w:rsidR="00F6078B" w:rsidRPr="00E8556C" w:rsidRDefault="00F6078B" w:rsidP="00F6078B">
            <w:pPr>
              <w:spacing w:after="0" w:line="240" w:lineRule="auto"/>
              <w:ind w:left="-108" w:right="-108"/>
              <w:jc w:val="center"/>
              <w:rPr>
                <w:rFonts w:ascii="Calibri" w:eastAsia="Calibri" w:hAnsi="Calibri" w:cs="Calibri"/>
                <w:color w:val="006699"/>
                <w:sz w:val="4"/>
                <w:szCs w:val="4"/>
              </w:rPr>
            </w:pPr>
          </w:p>
          <w:p w14:paraId="5B15D5B3" w14:textId="77777777" w:rsidR="00F6078B" w:rsidRPr="00E8556C" w:rsidRDefault="00F6078B" w:rsidP="00F6078B">
            <w:pPr>
              <w:spacing w:after="0" w:line="240" w:lineRule="auto"/>
              <w:ind w:left="-108" w:right="-108"/>
              <w:jc w:val="center"/>
              <w:rPr>
                <w:rFonts w:ascii="Calibri" w:eastAsia="Calibri" w:hAnsi="Calibri" w:cs="Calibri"/>
                <w:color w:val="006699"/>
                <w:sz w:val="4"/>
                <w:szCs w:val="4"/>
              </w:rPr>
            </w:pPr>
          </w:p>
          <w:p w14:paraId="6FB4149B" w14:textId="77777777" w:rsidR="00F6078B" w:rsidRPr="00E8556C" w:rsidRDefault="00F6078B" w:rsidP="00F6078B">
            <w:pPr>
              <w:spacing w:after="0" w:line="240" w:lineRule="auto"/>
              <w:ind w:left="-108" w:right="-108"/>
              <w:jc w:val="center"/>
              <w:rPr>
                <w:rFonts w:ascii="Calibri" w:eastAsia="Calibri" w:hAnsi="Calibri" w:cs="Calibri"/>
                <w:color w:val="006699"/>
                <w:sz w:val="4"/>
                <w:szCs w:val="4"/>
              </w:rPr>
            </w:pPr>
          </w:p>
          <w:p w14:paraId="6A8783AE" w14:textId="77777777" w:rsidR="00F6078B" w:rsidRPr="00E8556C" w:rsidRDefault="00F6078B" w:rsidP="00F6078B">
            <w:pPr>
              <w:ind w:left="-108" w:right="-108"/>
              <w:jc w:val="center"/>
              <w:rPr>
                <w:rFonts w:ascii="Calibri" w:eastAsia="Calibri" w:hAnsi="Calibri" w:cs="Calibri"/>
                <w:color w:val="006699"/>
                <w:sz w:val="16"/>
                <w:szCs w:val="16"/>
              </w:rPr>
            </w:pPr>
            <w:r w:rsidRPr="00E8556C">
              <w:rPr>
                <w:rFonts w:ascii="Calibri" w:eastAsia="Calibri" w:hAnsi="Calibri" w:cs="Calibri"/>
                <w:noProof/>
                <w:color w:val="006699"/>
                <w:sz w:val="16"/>
                <w:szCs w:val="16"/>
                <w:lang w:eastAsia="en-NZ"/>
              </w:rPr>
              <w:lastRenderedPageBreak/>
              <w:drawing>
                <wp:inline distT="0" distB="0" distL="0" distR="0" wp14:anchorId="08339BE2" wp14:editId="3EEFDD48">
                  <wp:extent cx="586800" cy="586800"/>
                  <wp:effectExtent l="0" t="0" r="3810" b="3810"/>
                  <wp:docPr id="16" name="Picture 16" descr="F:\ICONS GMRFx\ICONS dark grey\Icons_Bar grap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ICONS GMRFx\ICONS dark grey\Icons_Bar graph.pn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586800" cy="586800"/>
                          </a:xfrm>
                          <a:prstGeom prst="rect">
                            <a:avLst/>
                          </a:prstGeom>
                          <a:noFill/>
                          <a:ln>
                            <a:noFill/>
                          </a:ln>
                        </pic:spPr>
                      </pic:pic>
                    </a:graphicData>
                  </a:graphic>
                </wp:inline>
              </w:drawing>
            </w:r>
          </w:p>
          <w:p w14:paraId="6BD39056" w14:textId="77777777" w:rsidR="00F6078B" w:rsidRPr="00E8556C" w:rsidRDefault="00F6078B" w:rsidP="00F6078B">
            <w:pPr>
              <w:ind w:left="-108" w:right="-108"/>
              <w:jc w:val="center"/>
              <w:rPr>
                <w:rFonts w:ascii="Calibri" w:eastAsia="Calibri" w:hAnsi="Calibri" w:cs="Calibri"/>
                <w:color w:val="006699"/>
                <w:sz w:val="16"/>
                <w:szCs w:val="16"/>
              </w:rPr>
            </w:pPr>
          </w:p>
          <w:p w14:paraId="2E552330" w14:textId="2249D42C" w:rsidR="00F6078B" w:rsidRPr="00E8556C" w:rsidRDefault="00F6078B" w:rsidP="00F6078B">
            <w:pPr>
              <w:ind w:left="-108" w:right="-108"/>
              <w:jc w:val="center"/>
              <w:rPr>
                <w:rFonts w:ascii="Calibri" w:eastAsia="Calibri" w:hAnsi="Calibri" w:cs="Calibri"/>
                <w:color w:val="006699"/>
                <w:sz w:val="16"/>
                <w:szCs w:val="16"/>
              </w:rPr>
            </w:pPr>
          </w:p>
          <w:p w14:paraId="055D5216" w14:textId="6822CF03" w:rsidR="000004E5" w:rsidRPr="00E8556C" w:rsidRDefault="000004E5" w:rsidP="00F6078B">
            <w:pPr>
              <w:ind w:left="-108" w:right="-108"/>
              <w:jc w:val="center"/>
              <w:rPr>
                <w:rFonts w:ascii="Calibri" w:eastAsia="Calibri" w:hAnsi="Calibri" w:cs="Calibri"/>
                <w:color w:val="006699"/>
                <w:sz w:val="16"/>
                <w:szCs w:val="16"/>
              </w:rPr>
            </w:pPr>
          </w:p>
          <w:p w14:paraId="1A6C88B3" w14:textId="77777777" w:rsidR="000004E5" w:rsidRPr="00E8556C" w:rsidRDefault="000004E5" w:rsidP="00F6078B">
            <w:pPr>
              <w:ind w:left="-108" w:right="-108"/>
              <w:jc w:val="center"/>
              <w:rPr>
                <w:rFonts w:ascii="Calibri" w:eastAsia="Calibri" w:hAnsi="Calibri" w:cs="Calibri"/>
                <w:color w:val="006699"/>
                <w:sz w:val="16"/>
                <w:szCs w:val="16"/>
              </w:rPr>
            </w:pPr>
          </w:p>
          <w:p w14:paraId="7B183E19" w14:textId="77777777" w:rsidR="00F6078B" w:rsidRPr="00E8556C" w:rsidRDefault="00F6078B" w:rsidP="00F6078B">
            <w:pPr>
              <w:spacing w:after="0" w:line="240" w:lineRule="auto"/>
              <w:ind w:left="-108" w:right="-108"/>
              <w:jc w:val="center"/>
              <w:rPr>
                <w:rFonts w:ascii="Calibri" w:eastAsia="Calibri" w:hAnsi="Calibri" w:cs="Calibri"/>
                <w:color w:val="006699"/>
                <w:sz w:val="4"/>
                <w:szCs w:val="4"/>
              </w:rPr>
            </w:pPr>
          </w:p>
          <w:p w14:paraId="5E38E8C9" w14:textId="77777777" w:rsidR="00F6078B" w:rsidRPr="00E8556C" w:rsidRDefault="00F6078B" w:rsidP="00F6078B">
            <w:pPr>
              <w:spacing w:after="0" w:line="240" w:lineRule="auto"/>
              <w:ind w:left="-108" w:right="-108"/>
              <w:jc w:val="center"/>
              <w:rPr>
                <w:rFonts w:ascii="Calibri" w:eastAsia="Calibri" w:hAnsi="Calibri" w:cs="Calibri"/>
                <w:color w:val="006699"/>
                <w:sz w:val="4"/>
                <w:szCs w:val="4"/>
              </w:rPr>
            </w:pPr>
          </w:p>
          <w:p w14:paraId="48474E45" w14:textId="77777777" w:rsidR="00F6078B" w:rsidRPr="00E8556C" w:rsidRDefault="00F6078B" w:rsidP="00F6078B">
            <w:pPr>
              <w:spacing w:after="0" w:line="240" w:lineRule="auto"/>
              <w:ind w:left="-108" w:right="-108"/>
              <w:jc w:val="center"/>
              <w:rPr>
                <w:rFonts w:ascii="Calibri" w:eastAsia="Calibri" w:hAnsi="Calibri" w:cs="Calibri"/>
                <w:color w:val="006699"/>
                <w:sz w:val="4"/>
                <w:szCs w:val="4"/>
              </w:rPr>
            </w:pPr>
          </w:p>
          <w:p w14:paraId="72929271" w14:textId="77777777" w:rsidR="00F6078B" w:rsidRPr="00E8556C" w:rsidRDefault="00F6078B" w:rsidP="00F6078B">
            <w:pPr>
              <w:spacing w:after="0" w:line="240" w:lineRule="auto"/>
              <w:ind w:left="-108" w:right="-108"/>
              <w:jc w:val="center"/>
              <w:rPr>
                <w:rFonts w:ascii="Calibri" w:eastAsia="Calibri" w:hAnsi="Calibri" w:cs="Calibri"/>
                <w:color w:val="006699"/>
                <w:sz w:val="4"/>
                <w:szCs w:val="4"/>
              </w:rPr>
            </w:pPr>
          </w:p>
          <w:p w14:paraId="7C08F009" w14:textId="77777777" w:rsidR="00F6078B" w:rsidRPr="00E8556C" w:rsidRDefault="00F6078B" w:rsidP="00F6078B">
            <w:pPr>
              <w:spacing w:after="0" w:line="240" w:lineRule="auto"/>
              <w:ind w:left="-108" w:right="-108"/>
              <w:jc w:val="center"/>
              <w:rPr>
                <w:rFonts w:ascii="Calibri" w:eastAsia="Calibri" w:hAnsi="Calibri" w:cs="Calibri"/>
                <w:color w:val="006699"/>
                <w:sz w:val="4"/>
                <w:szCs w:val="4"/>
              </w:rPr>
            </w:pPr>
          </w:p>
          <w:p w14:paraId="7DED7430" w14:textId="77777777" w:rsidR="00F6078B" w:rsidRPr="00E8556C" w:rsidRDefault="00F6078B" w:rsidP="00F6078B">
            <w:pPr>
              <w:spacing w:after="0" w:line="240" w:lineRule="auto"/>
              <w:ind w:left="-108" w:right="-108"/>
              <w:jc w:val="center"/>
              <w:rPr>
                <w:rFonts w:ascii="Calibri" w:eastAsia="Calibri" w:hAnsi="Calibri" w:cs="Calibri"/>
                <w:color w:val="006699"/>
                <w:sz w:val="4"/>
                <w:szCs w:val="4"/>
              </w:rPr>
            </w:pPr>
          </w:p>
          <w:p w14:paraId="198F5D6F" w14:textId="77777777" w:rsidR="00F6078B" w:rsidRPr="00E8556C" w:rsidRDefault="00F6078B" w:rsidP="00F6078B">
            <w:pPr>
              <w:spacing w:after="0" w:line="240" w:lineRule="auto"/>
              <w:ind w:left="-108" w:right="-108"/>
              <w:jc w:val="center"/>
              <w:rPr>
                <w:rFonts w:ascii="Calibri" w:eastAsia="Calibri" w:hAnsi="Calibri" w:cs="Calibri"/>
                <w:color w:val="006699"/>
                <w:sz w:val="4"/>
                <w:szCs w:val="4"/>
              </w:rPr>
            </w:pPr>
          </w:p>
          <w:p w14:paraId="2C0038E0" w14:textId="77777777" w:rsidR="00F6078B" w:rsidRPr="00E8556C" w:rsidRDefault="00F6078B" w:rsidP="00F6078B">
            <w:pPr>
              <w:spacing w:after="0" w:line="240" w:lineRule="auto"/>
              <w:ind w:left="-108" w:right="-108"/>
              <w:jc w:val="center"/>
              <w:rPr>
                <w:rFonts w:ascii="Calibri" w:eastAsia="Calibri" w:hAnsi="Calibri" w:cs="Calibri"/>
                <w:color w:val="006699"/>
                <w:sz w:val="4"/>
                <w:szCs w:val="4"/>
              </w:rPr>
            </w:pPr>
          </w:p>
          <w:p w14:paraId="1F92C324" w14:textId="77777777" w:rsidR="00F6078B" w:rsidRPr="00E8556C" w:rsidRDefault="00F6078B" w:rsidP="00F6078B">
            <w:pPr>
              <w:spacing w:after="0" w:line="240" w:lineRule="auto"/>
              <w:ind w:left="-108" w:right="-108"/>
              <w:jc w:val="center"/>
              <w:rPr>
                <w:rFonts w:ascii="Calibri" w:eastAsia="Calibri" w:hAnsi="Calibri" w:cs="Calibri"/>
                <w:color w:val="006699"/>
                <w:sz w:val="4"/>
                <w:szCs w:val="4"/>
              </w:rPr>
            </w:pPr>
          </w:p>
          <w:p w14:paraId="5C5506C8" w14:textId="77777777" w:rsidR="00F6078B" w:rsidRPr="00E8556C" w:rsidRDefault="00F6078B" w:rsidP="00F6078B">
            <w:pPr>
              <w:spacing w:after="0" w:line="240" w:lineRule="auto"/>
              <w:ind w:left="-108" w:right="-108"/>
              <w:jc w:val="center"/>
              <w:rPr>
                <w:rFonts w:ascii="Calibri" w:eastAsia="Calibri" w:hAnsi="Calibri" w:cs="Calibri"/>
                <w:color w:val="006699"/>
                <w:sz w:val="4"/>
                <w:szCs w:val="4"/>
              </w:rPr>
            </w:pPr>
          </w:p>
          <w:p w14:paraId="44F2042B" w14:textId="77777777" w:rsidR="00F6078B" w:rsidRPr="00E8556C" w:rsidRDefault="00F6078B" w:rsidP="00F6078B">
            <w:pPr>
              <w:spacing w:after="0" w:line="240" w:lineRule="auto"/>
              <w:ind w:left="-108" w:right="-108"/>
              <w:jc w:val="center"/>
              <w:rPr>
                <w:rFonts w:ascii="Calibri" w:eastAsia="Calibri" w:hAnsi="Calibri" w:cs="Calibri"/>
                <w:color w:val="006699"/>
                <w:sz w:val="4"/>
                <w:szCs w:val="4"/>
              </w:rPr>
            </w:pPr>
          </w:p>
          <w:p w14:paraId="1396B37A" w14:textId="77777777" w:rsidR="00F6078B" w:rsidRPr="00E8556C" w:rsidRDefault="00F6078B" w:rsidP="00F6078B">
            <w:pPr>
              <w:spacing w:after="0" w:line="240" w:lineRule="auto"/>
              <w:ind w:left="-108" w:right="-108"/>
              <w:jc w:val="center"/>
              <w:rPr>
                <w:rFonts w:ascii="Calibri" w:eastAsia="Calibri" w:hAnsi="Calibri" w:cs="Calibri"/>
                <w:color w:val="006699"/>
                <w:sz w:val="4"/>
                <w:szCs w:val="4"/>
              </w:rPr>
            </w:pPr>
          </w:p>
          <w:p w14:paraId="176FF83C" w14:textId="77777777" w:rsidR="00F6078B" w:rsidRPr="00E8556C" w:rsidRDefault="00F6078B" w:rsidP="00F6078B">
            <w:pPr>
              <w:spacing w:after="0" w:line="240" w:lineRule="auto"/>
              <w:ind w:left="-108" w:right="-108"/>
              <w:jc w:val="center"/>
              <w:rPr>
                <w:rFonts w:ascii="Calibri" w:eastAsia="Calibri" w:hAnsi="Calibri" w:cs="Calibri"/>
                <w:color w:val="006699"/>
                <w:sz w:val="4"/>
                <w:szCs w:val="4"/>
              </w:rPr>
            </w:pPr>
          </w:p>
          <w:p w14:paraId="3D92D004" w14:textId="77777777" w:rsidR="00F6078B" w:rsidRPr="00E8556C" w:rsidRDefault="00F6078B" w:rsidP="00F6078B">
            <w:pPr>
              <w:spacing w:after="0" w:line="240" w:lineRule="auto"/>
              <w:ind w:left="-108" w:right="-108"/>
              <w:jc w:val="center"/>
              <w:rPr>
                <w:rFonts w:ascii="Calibri" w:eastAsia="Calibri" w:hAnsi="Calibri" w:cs="Calibri"/>
                <w:color w:val="006699"/>
                <w:sz w:val="4"/>
                <w:szCs w:val="4"/>
              </w:rPr>
            </w:pPr>
          </w:p>
          <w:p w14:paraId="44430876" w14:textId="2B93AD11" w:rsidR="00F6078B" w:rsidRPr="00E8556C" w:rsidRDefault="00F6078B" w:rsidP="00F6078B">
            <w:pPr>
              <w:spacing w:after="0" w:line="240" w:lineRule="auto"/>
              <w:ind w:left="-108" w:right="-108"/>
              <w:jc w:val="center"/>
              <w:rPr>
                <w:rFonts w:ascii="Calibri" w:eastAsia="Calibri" w:hAnsi="Calibri" w:cs="Calibri"/>
                <w:color w:val="006699"/>
                <w:sz w:val="4"/>
                <w:szCs w:val="4"/>
              </w:rPr>
            </w:pPr>
          </w:p>
          <w:p w14:paraId="5B633DBD" w14:textId="09447054" w:rsidR="00F42C67" w:rsidRPr="00E8556C" w:rsidRDefault="00F42C67" w:rsidP="00F6078B">
            <w:pPr>
              <w:spacing w:after="0" w:line="240" w:lineRule="auto"/>
              <w:ind w:left="-108" w:right="-108"/>
              <w:jc w:val="center"/>
              <w:rPr>
                <w:rFonts w:ascii="Calibri" w:eastAsia="Calibri" w:hAnsi="Calibri" w:cs="Calibri"/>
                <w:color w:val="006699"/>
                <w:sz w:val="4"/>
                <w:szCs w:val="4"/>
              </w:rPr>
            </w:pPr>
          </w:p>
          <w:p w14:paraId="2195F2E0" w14:textId="77777777" w:rsidR="00F42C67" w:rsidRPr="00E8556C" w:rsidRDefault="00F42C67" w:rsidP="00F6078B">
            <w:pPr>
              <w:spacing w:after="0" w:line="240" w:lineRule="auto"/>
              <w:ind w:left="-108" w:right="-108"/>
              <w:jc w:val="center"/>
              <w:rPr>
                <w:rFonts w:ascii="Calibri" w:eastAsia="Calibri" w:hAnsi="Calibri" w:cs="Calibri"/>
                <w:color w:val="006699"/>
                <w:sz w:val="4"/>
                <w:szCs w:val="4"/>
              </w:rPr>
            </w:pPr>
          </w:p>
          <w:p w14:paraId="5AA87CFE" w14:textId="77777777" w:rsidR="00F6078B" w:rsidRPr="00E8556C" w:rsidRDefault="00F6078B" w:rsidP="00F6078B">
            <w:pPr>
              <w:spacing w:after="0" w:line="240" w:lineRule="auto"/>
              <w:ind w:left="-108" w:right="-108"/>
              <w:jc w:val="center"/>
              <w:rPr>
                <w:rFonts w:ascii="Calibri" w:eastAsia="Calibri" w:hAnsi="Calibri" w:cs="Calibri"/>
                <w:color w:val="006699"/>
                <w:sz w:val="4"/>
                <w:szCs w:val="4"/>
              </w:rPr>
            </w:pPr>
          </w:p>
          <w:p w14:paraId="0CD00C38" w14:textId="77777777" w:rsidR="00F6078B" w:rsidRPr="00E8556C" w:rsidRDefault="00F6078B" w:rsidP="00F6078B">
            <w:pPr>
              <w:spacing w:after="0" w:line="240" w:lineRule="auto"/>
              <w:ind w:left="-108" w:right="-108"/>
              <w:jc w:val="center"/>
              <w:rPr>
                <w:rFonts w:ascii="Calibri" w:eastAsia="Calibri" w:hAnsi="Calibri" w:cs="Calibri"/>
                <w:color w:val="006699"/>
                <w:sz w:val="4"/>
                <w:szCs w:val="4"/>
              </w:rPr>
            </w:pPr>
          </w:p>
          <w:p w14:paraId="2471820F" w14:textId="77777777" w:rsidR="00F6078B" w:rsidRPr="00E8556C" w:rsidRDefault="00F6078B" w:rsidP="00F6078B">
            <w:pPr>
              <w:spacing w:after="0" w:line="240" w:lineRule="auto"/>
              <w:ind w:left="-108" w:right="-108"/>
              <w:jc w:val="center"/>
              <w:rPr>
                <w:rFonts w:ascii="Calibri" w:eastAsia="Calibri" w:hAnsi="Calibri" w:cs="Calibri"/>
                <w:color w:val="006699"/>
                <w:sz w:val="4"/>
                <w:szCs w:val="4"/>
              </w:rPr>
            </w:pPr>
          </w:p>
          <w:p w14:paraId="31973864" w14:textId="77777777" w:rsidR="00F6078B" w:rsidRPr="00E8556C" w:rsidRDefault="00F6078B" w:rsidP="00F6078B">
            <w:pPr>
              <w:spacing w:after="0" w:line="240" w:lineRule="auto"/>
              <w:ind w:left="-108" w:right="-108"/>
              <w:jc w:val="center"/>
              <w:rPr>
                <w:rFonts w:ascii="Calibri" w:eastAsia="Calibri" w:hAnsi="Calibri" w:cs="Calibri"/>
                <w:color w:val="006699"/>
                <w:sz w:val="4"/>
                <w:szCs w:val="4"/>
              </w:rPr>
            </w:pPr>
          </w:p>
          <w:p w14:paraId="115B1DFC" w14:textId="77777777" w:rsidR="00F6078B" w:rsidRPr="00E8556C" w:rsidRDefault="00F6078B" w:rsidP="00F6078B">
            <w:pPr>
              <w:spacing w:after="0" w:line="240" w:lineRule="auto"/>
              <w:ind w:left="-108" w:right="-108"/>
              <w:jc w:val="center"/>
              <w:rPr>
                <w:rFonts w:ascii="Calibri" w:eastAsia="Calibri" w:hAnsi="Calibri" w:cs="Calibri"/>
                <w:color w:val="006699"/>
                <w:sz w:val="4"/>
                <w:szCs w:val="4"/>
              </w:rPr>
            </w:pPr>
          </w:p>
          <w:p w14:paraId="6F9A153A" w14:textId="77777777" w:rsidR="00F6078B" w:rsidRPr="00E8556C" w:rsidRDefault="00F6078B" w:rsidP="00F6078B">
            <w:pPr>
              <w:spacing w:after="0" w:line="240" w:lineRule="auto"/>
              <w:ind w:left="-108" w:right="-108"/>
              <w:jc w:val="center"/>
              <w:rPr>
                <w:rFonts w:ascii="Calibri" w:eastAsia="Calibri" w:hAnsi="Calibri" w:cs="Calibri"/>
                <w:color w:val="006699"/>
                <w:sz w:val="4"/>
                <w:szCs w:val="4"/>
              </w:rPr>
            </w:pPr>
          </w:p>
          <w:p w14:paraId="052D3342" w14:textId="77777777" w:rsidR="00F6078B" w:rsidRPr="00E8556C" w:rsidRDefault="00F6078B" w:rsidP="00F6078B">
            <w:pPr>
              <w:spacing w:after="0" w:line="240" w:lineRule="auto"/>
              <w:ind w:left="-108" w:right="-108"/>
              <w:jc w:val="center"/>
              <w:rPr>
                <w:rFonts w:ascii="Calibri" w:eastAsia="Calibri" w:hAnsi="Calibri" w:cs="Calibri"/>
                <w:color w:val="006699"/>
                <w:sz w:val="4"/>
                <w:szCs w:val="4"/>
              </w:rPr>
            </w:pPr>
          </w:p>
          <w:p w14:paraId="32140EB8" w14:textId="77777777" w:rsidR="00F6078B" w:rsidRPr="00E8556C" w:rsidRDefault="00F6078B" w:rsidP="00F6078B">
            <w:pPr>
              <w:spacing w:after="0" w:line="240" w:lineRule="auto"/>
              <w:ind w:left="-108" w:right="-108"/>
              <w:jc w:val="center"/>
              <w:rPr>
                <w:rFonts w:ascii="Calibri" w:eastAsia="Calibri" w:hAnsi="Calibri" w:cs="Calibri"/>
                <w:color w:val="006699"/>
                <w:sz w:val="4"/>
                <w:szCs w:val="4"/>
              </w:rPr>
            </w:pPr>
          </w:p>
          <w:p w14:paraId="468574F9" w14:textId="77777777" w:rsidR="00F6078B" w:rsidRPr="00E8556C" w:rsidRDefault="00F6078B" w:rsidP="00F6078B">
            <w:pPr>
              <w:spacing w:after="0" w:line="240" w:lineRule="auto"/>
              <w:ind w:left="-108" w:right="-108"/>
              <w:jc w:val="center"/>
              <w:rPr>
                <w:rFonts w:ascii="Calibri" w:eastAsia="Calibri" w:hAnsi="Calibri" w:cs="Calibri"/>
                <w:color w:val="006699"/>
                <w:sz w:val="4"/>
                <w:szCs w:val="4"/>
              </w:rPr>
            </w:pPr>
          </w:p>
          <w:p w14:paraId="08E53CEB" w14:textId="77777777" w:rsidR="00F6078B" w:rsidRPr="00E8556C" w:rsidRDefault="00F6078B" w:rsidP="00F6078B">
            <w:pPr>
              <w:spacing w:after="0" w:line="240" w:lineRule="auto"/>
              <w:ind w:left="-108" w:right="-108"/>
              <w:jc w:val="center"/>
              <w:rPr>
                <w:rFonts w:ascii="Calibri" w:eastAsia="Calibri" w:hAnsi="Calibri" w:cs="Calibri"/>
                <w:color w:val="006699"/>
                <w:sz w:val="4"/>
                <w:szCs w:val="4"/>
              </w:rPr>
            </w:pPr>
          </w:p>
          <w:p w14:paraId="5D5EA949" w14:textId="77777777" w:rsidR="00F6078B" w:rsidRPr="00E8556C" w:rsidRDefault="00F6078B" w:rsidP="00F6078B">
            <w:pPr>
              <w:spacing w:after="0" w:line="240" w:lineRule="auto"/>
              <w:ind w:left="-108" w:right="-108"/>
              <w:jc w:val="center"/>
              <w:rPr>
                <w:rFonts w:ascii="Calibri" w:eastAsia="Calibri" w:hAnsi="Calibri" w:cs="Calibri"/>
                <w:color w:val="006699"/>
                <w:sz w:val="4"/>
                <w:szCs w:val="4"/>
              </w:rPr>
            </w:pPr>
          </w:p>
          <w:p w14:paraId="13912BEA" w14:textId="77777777" w:rsidR="00F6078B" w:rsidRPr="00E8556C" w:rsidRDefault="00F6078B" w:rsidP="00F6078B">
            <w:pPr>
              <w:spacing w:after="0" w:line="240" w:lineRule="auto"/>
              <w:ind w:left="-108" w:right="-108"/>
              <w:jc w:val="center"/>
              <w:rPr>
                <w:rFonts w:ascii="Calibri" w:eastAsia="Calibri" w:hAnsi="Calibri" w:cs="Calibri"/>
                <w:color w:val="006699"/>
                <w:sz w:val="4"/>
                <w:szCs w:val="4"/>
              </w:rPr>
            </w:pPr>
          </w:p>
          <w:p w14:paraId="434E740B" w14:textId="77777777" w:rsidR="00F6078B" w:rsidRPr="00E8556C" w:rsidRDefault="00F6078B" w:rsidP="00F6078B">
            <w:pPr>
              <w:spacing w:after="0" w:line="240" w:lineRule="auto"/>
              <w:ind w:left="-108" w:right="-108"/>
              <w:jc w:val="center"/>
              <w:rPr>
                <w:rFonts w:ascii="Calibri" w:eastAsia="Calibri" w:hAnsi="Calibri" w:cs="Calibri"/>
                <w:color w:val="006699"/>
                <w:sz w:val="4"/>
                <w:szCs w:val="4"/>
              </w:rPr>
            </w:pPr>
          </w:p>
          <w:p w14:paraId="33C6A124" w14:textId="77777777" w:rsidR="00F6078B" w:rsidRPr="00E8556C" w:rsidRDefault="00F6078B" w:rsidP="00F6078B">
            <w:pPr>
              <w:spacing w:after="0" w:line="240" w:lineRule="auto"/>
              <w:ind w:left="-108" w:right="-108"/>
              <w:jc w:val="center"/>
              <w:rPr>
                <w:rFonts w:ascii="Calibri" w:eastAsia="Calibri" w:hAnsi="Calibri" w:cs="Calibri"/>
                <w:color w:val="006699"/>
                <w:sz w:val="4"/>
                <w:szCs w:val="4"/>
              </w:rPr>
            </w:pPr>
          </w:p>
          <w:p w14:paraId="66209F11" w14:textId="77777777" w:rsidR="00F6078B" w:rsidRPr="00E8556C" w:rsidRDefault="00F6078B" w:rsidP="00F6078B">
            <w:pPr>
              <w:spacing w:after="0" w:line="240" w:lineRule="auto"/>
              <w:ind w:left="-108" w:right="-108"/>
              <w:jc w:val="center"/>
              <w:rPr>
                <w:rFonts w:ascii="Calibri" w:eastAsia="Calibri" w:hAnsi="Calibri" w:cs="Calibri"/>
                <w:color w:val="006699"/>
                <w:sz w:val="4"/>
                <w:szCs w:val="4"/>
              </w:rPr>
            </w:pPr>
          </w:p>
          <w:p w14:paraId="0C8349D6" w14:textId="77777777" w:rsidR="00F6078B" w:rsidRPr="00E8556C" w:rsidRDefault="00F6078B" w:rsidP="00F6078B">
            <w:pPr>
              <w:spacing w:after="0" w:line="240" w:lineRule="auto"/>
              <w:ind w:left="-108" w:right="-108"/>
              <w:jc w:val="center"/>
              <w:rPr>
                <w:rFonts w:ascii="Calibri" w:eastAsia="Calibri" w:hAnsi="Calibri" w:cs="Calibri"/>
                <w:color w:val="006699"/>
                <w:sz w:val="4"/>
                <w:szCs w:val="4"/>
              </w:rPr>
            </w:pPr>
          </w:p>
          <w:p w14:paraId="23B4577B" w14:textId="77777777" w:rsidR="00F6078B" w:rsidRPr="00E8556C" w:rsidRDefault="00F6078B" w:rsidP="00F6078B">
            <w:pPr>
              <w:spacing w:after="0" w:line="240" w:lineRule="auto"/>
              <w:ind w:left="-108" w:right="-108"/>
              <w:jc w:val="center"/>
              <w:rPr>
                <w:rFonts w:ascii="Calibri" w:eastAsia="Calibri" w:hAnsi="Calibri" w:cs="Calibri"/>
                <w:color w:val="006699"/>
                <w:sz w:val="4"/>
                <w:szCs w:val="4"/>
              </w:rPr>
            </w:pPr>
          </w:p>
          <w:p w14:paraId="588CE120" w14:textId="77777777" w:rsidR="00F6078B" w:rsidRPr="00E8556C" w:rsidRDefault="00F6078B" w:rsidP="00F6078B">
            <w:pPr>
              <w:spacing w:after="0" w:line="240" w:lineRule="auto"/>
              <w:ind w:left="-108" w:right="-108"/>
              <w:jc w:val="center"/>
              <w:rPr>
                <w:rFonts w:ascii="Calibri" w:eastAsia="Calibri" w:hAnsi="Calibri" w:cs="Calibri"/>
                <w:color w:val="006699"/>
                <w:sz w:val="4"/>
                <w:szCs w:val="4"/>
              </w:rPr>
            </w:pPr>
          </w:p>
          <w:p w14:paraId="2FA5617E" w14:textId="77777777" w:rsidR="00F6078B" w:rsidRPr="00E8556C" w:rsidRDefault="00F6078B" w:rsidP="00F6078B">
            <w:pPr>
              <w:spacing w:after="0" w:line="240" w:lineRule="auto"/>
              <w:ind w:left="-108" w:right="-108"/>
              <w:jc w:val="center"/>
              <w:rPr>
                <w:rFonts w:ascii="Calibri" w:eastAsia="Calibri" w:hAnsi="Calibri" w:cs="Calibri"/>
                <w:color w:val="006699"/>
                <w:sz w:val="4"/>
                <w:szCs w:val="4"/>
              </w:rPr>
            </w:pPr>
          </w:p>
          <w:p w14:paraId="7699E295" w14:textId="77777777" w:rsidR="00F6078B" w:rsidRPr="00E8556C" w:rsidRDefault="00F6078B" w:rsidP="00F6078B">
            <w:pPr>
              <w:spacing w:after="0" w:line="240" w:lineRule="auto"/>
              <w:ind w:left="-108" w:right="-108"/>
              <w:jc w:val="center"/>
              <w:rPr>
                <w:rFonts w:ascii="Calibri" w:eastAsia="Calibri" w:hAnsi="Calibri" w:cs="Calibri"/>
                <w:color w:val="006699"/>
                <w:sz w:val="4"/>
                <w:szCs w:val="4"/>
              </w:rPr>
            </w:pPr>
          </w:p>
          <w:p w14:paraId="089656BC" w14:textId="77777777" w:rsidR="00F6078B" w:rsidRPr="00E8556C" w:rsidRDefault="00F6078B" w:rsidP="00F6078B">
            <w:pPr>
              <w:spacing w:after="0" w:line="240" w:lineRule="auto"/>
              <w:ind w:left="-108" w:right="-108"/>
              <w:jc w:val="center"/>
              <w:rPr>
                <w:rFonts w:ascii="Calibri" w:eastAsia="Calibri" w:hAnsi="Calibri" w:cs="Calibri"/>
                <w:color w:val="006699"/>
                <w:sz w:val="4"/>
                <w:szCs w:val="4"/>
              </w:rPr>
            </w:pPr>
          </w:p>
          <w:p w14:paraId="0A8A0D4B" w14:textId="77777777" w:rsidR="00F6078B" w:rsidRPr="00E8556C" w:rsidRDefault="00F6078B" w:rsidP="00F6078B">
            <w:pPr>
              <w:spacing w:after="0" w:line="240" w:lineRule="auto"/>
              <w:ind w:left="-108" w:right="-108"/>
              <w:jc w:val="center"/>
              <w:rPr>
                <w:rFonts w:ascii="Calibri" w:eastAsia="Calibri" w:hAnsi="Calibri" w:cs="Calibri"/>
                <w:color w:val="006699"/>
                <w:sz w:val="4"/>
                <w:szCs w:val="4"/>
              </w:rPr>
            </w:pPr>
          </w:p>
          <w:p w14:paraId="6D2CA30D" w14:textId="77777777" w:rsidR="00F6078B" w:rsidRPr="00E8556C" w:rsidRDefault="00F6078B" w:rsidP="00F6078B">
            <w:pPr>
              <w:spacing w:after="0" w:line="240" w:lineRule="auto"/>
              <w:ind w:left="-108" w:right="-108"/>
              <w:jc w:val="center"/>
              <w:rPr>
                <w:rFonts w:ascii="Calibri" w:eastAsia="Calibri" w:hAnsi="Calibri" w:cs="Calibri"/>
                <w:color w:val="006699"/>
                <w:sz w:val="4"/>
                <w:szCs w:val="4"/>
              </w:rPr>
            </w:pPr>
          </w:p>
          <w:p w14:paraId="64781B63" w14:textId="77777777" w:rsidR="00F6078B" w:rsidRPr="00E8556C" w:rsidRDefault="00F6078B" w:rsidP="00F6078B">
            <w:pPr>
              <w:spacing w:after="0" w:line="240" w:lineRule="auto"/>
              <w:ind w:left="-108" w:right="-108"/>
              <w:jc w:val="center"/>
              <w:rPr>
                <w:rFonts w:ascii="Calibri" w:eastAsia="Calibri" w:hAnsi="Calibri" w:cs="Calibri"/>
                <w:color w:val="006699"/>
                <w:sz w:val="4"/>
                <w:szCs w:val="4"/>
              </w:rPr>
            </w:pPr>
          </w:p>
          <w:p w14:paraId="6EBF93EE" w14:textId="77777777" w:rsidR="00F6078B" w:rsidRPr="00E8556C" w:rsidRDefault="00F6078B" w:rsidP="00F6078B">
            <w:pPr>
              <w:spacing w:after="0" w:line="240" w:lineRule="auto"/>
              <w:ind w:left="-108" w:right="-108"/>
              <w:jc w:val="center"/>
              <w:rPr>
                <w:rFonts w:ascii="Calibri" w:eastAsia="Calibri" w:hAnsi="Calibri" w:cs="Calibri"/>
                <w:color w:val="006699"/>
                <w:sz w:val="4"/>
                <w:szCs w:val="4"/>
              </w:rPr>
            </w:pPr>
          </w:p>
          <w:p w14:paraId="469B120A" w14:textId="77777777" w:rsidR="00F6078B" w:rsidRPr="00E8556C" w:rsidRDefault="00F6078B" w:rsidP="00F6078B">
            <w:pPr>
              <w:spacing w:after="0" w:line="240" w:lineRule="auto"/>
              <w:ind w:left="-108" w:right="-108"/>
              <w:jc w:val="center"/>
              <w:rPr>
                <w:rFonts w:ascii="Calibri" w:eastAsia="Calibri" w:hAnsi="Calibri" w:cs="Calibri"/>
                <w:color w:val="006699"/>
                <w:sz w:val="4"/>
                <w:szCs w:val="4"/>
              </w:rPr>
            </w:pPr>
          </w:p>
          <w:p w14:paraId="460FD7C8" w14:textId="77777777" w:rsidR="00F6078B" w:rsidRPr="00E8556C" w:rsidRDefault="00F6078B" w:rsidP="00F6078B">
            <w:pPr>
              <w:spacing w:after="0" w:line="240" w:lineRule="auto"/>
              <w:ind w:left="-108" w:right="-108"/>
              <w:jc w:val="center"/>
              <w:rPr>
                <w:rFonts w:ascii="Calibri" w:eastAsia="Calibri" w:hAnsi="Calibri" w:cs="Calibri"/>
                <w:color w:val="006699"/>
                <w:sz w:val="4"/>
                <w:szCs w:val="4"/>
              </w:rPr>
            </w:pPr>
          </w:p>
          <w:p w14:paraId="68D5FECD" w14:textId="77777777" w:rsidR="00F6078B" w:rsidRPr="00E8556C" w:rsidRDefault="00F6078B" w:rsidP="00F6078B">
            <w:pPr>
              <w:spacing w:after="0" w:line="240" w:lineRule="auto"/>
              <w:ind w:left="-108" w:right="-108"/>
              <w:jc w:val="center"/>
              <w:rPr>
                <w:rFonts w:ascii="Calibri" w:eastAsia="Calibri" w:hAnsi="Calibri" w:cs="Calibri"/>
                <w:color w:val="006699"/>
                <w:sz w:val="4"/>
                <w:szCs w:val="4"/>
              </w:rPr>
            </w:pPr>
          </w:p>
          <w:p w14:paraId="749CF4EE" w14:textId="77777777" w:rsidR="00F6078B" w:rsidRPr="00E8556C" w:rsidRDefault="00F6078B" w:rsidP="00F6078B">
            <w:pPr>
              <w:spacing w:after="0" w:line="240" w:lineRule="auto"/>
              <w:ind w:left="-108" w:right="-108"/>
              <w:jc w:val="center"/>
              <w:rPr>
                <w:rFonts w:ascii="Calibri" w:eastAsia="Calibri" w:hAnsi="Calibri" w:cs="Calibri"/>
                <w:color w:val="006699"/>
                <w:sz w:val="4"/>
                <w:szCs w:val="4"/>
              </w:rPr>
            </w:pPr>
          </w:p>
          <w:p w14:paraId="446D5555" w14:textId="77777777" w:rsidR="00F6078B" w:rsidRPr="00E8556C" w:rsidRDefault="00F6078B" w:rsidP="00F6078B">
            <w:pPr>
              <w:spacing w:after="0" w:line="240" w:lineRule="auto"/>
              <w:ind w:left="-108" w:right="-108"/>
              <w:jc w:val="center"/>
              <w:rPr>
                <w:rFonts w:ascii="Calibri" w:eastAsia="Calibri" w:hAnsi="Calibri" w:cs="Calibri"/>
                <w:color w:val="006699"/>
                <w:sz w:val="4"/>
                <w:szCs w:val="4"/>
              </w:rPr>
            </w:pPr>
          </w:p>
          <w:p w14:paraId="316F75EC" w14:textId="77777777" w:rsidR="00F6078B" w:rsidRPr="00E8556C" w:rsidRDefault="00F6078B" w:rsidP="00F6078B">
            <w:pPr>
              <w:spacing w:after="0" w:line="240" w:lineRule="auto"/>
              <w:ind w:left="-108" w:right="-108"/>
              <w:jc w:val="center"/>
              <w:rPr>
                <w:rFonts w:ascii="Calibri" w:eastAsia="Calibri" w:hAnsi="Calibri" w:cs="Calibri"/>
                <w:color w:val="006699"/>
                <w:sz w:val="4"/>
                <w:szCs w:val="4"/>
              </w:rPr>
            </w:pPr>
          </w:p>
          <w:p w14:paraId="1C0BA29F" w14:textId="77777777" w:rsidR="00F6078B" w:rsidRPr="00E8556C" w:rsidRDefault="00F6078B" w:rsidP="00F6078B">
            <w:pPr>
              <w:spacing w:after="0" w:line="240" w:lineRule="auto"/>
              <w:ind w:left="-108" w:right="-108"/>
              <w:jc w:val="center"/>
              <w:rPr>
                <w:rFonts w:ascii="Calibri" w:eastAsia="Calibri" w:hAnsi="Calibri" w:cs="Calibri"/>
                <w:color w:val="006699"/>
                <w:sz w:val="4"/>
                <w:szCs w:val="4"/>
              </w:rPr>
            </w:pPr>
          </w:p>
          <w:p w14:paraId="056A76F8" w14:textId="77777777" w:rsidR="00F6078B" w:rsidRPr="00E8556C" w:rsidRDefault="00F6078B" w:rsidP="00F6078B">
            <w:pPr>
              <w:spacing w:after="0" w:line="240" w:lineRule="auto"/>
              <w:ind w:left="-108" w:right="-108"/>
              <w:jc w:val="center"/>
              <w:rPr>
                <w:rFonts w:ascii="Calibri" w:eastAsia="Calibri" w:hAnsi="Calibri" w:cs="Calibri"/>
                <w:color w:val="006699"/>
                <w:sz w:val="4"/>
                <w:szCs w:val="4"/>
              </w:rPr>
            </w:pPr>
          </w:p>
          <w:p w14:paraId="6062CD53" w14:textId="77777777" w:rsidR="00F6078B" w:rsidRPr="00E8556C" w:rsidRDefault="00F6078B" w:rsidP="00F6078B">
            <w:pPr>
              <w:spacing w:after="0" w:line="240" w:lineRule="auto"/>
              <w:ind w:left="-108" w:right="-108"/>
              <w:jc w:val="center"/>
              <w:rPr>
                <w:rFonts w:ascii="Calibri" w:eastAsia="Calibri" w:hAnsi="Calibri" w:cs="Calibri"/>
                <w:color w:val="006699"/>
                <w:sz w:val="4"/>
                <w:szCs w:val="4"/>
              </w:rPr>
            </w:pPr>
          </w:p>
          <w:p w14:paraId="496BE30F" w14:textId="77777777" w:rsidR="00F6078B" w:rsidRPr="00E8556C" w:rsidRDefault="00F6078B" w:rsidP="00F6078B">
            <w:pPr>
              <w:spacing w:after="0" w:line="240" w:lineRule="auto"/>
              <w:ind w:left="-108" w:right="-108"/>
              <w:jc w:val="center"/>
              <w:rPr>
                <w:rFonts w:ascii="Calibri" w:eastAsia="Calibri" w:hAnsi="Calibri" w:cs="Calibri"/>
                <w:color w:val="006699"/>
                <w:sz w:val="4"/>
                <w:szCs w:val="4"/>
              </w:rPr>
            </w:pPr>
          </w:p>
          <w:p w14:paraId="4AF2A498" w14:textId="77777777" w:rsidR="00F6078B" w:rsidRPr="00E8556C" w:rsidRDefault="00F6078B" w:rsidP="00F6078B">
            <w:pPr>
              <w:spacing w:after="0" w:line="240" w:lineRule="auto"/>
              <w:ind w:left="-108" w:right="-108"/>
              <w:jc w:val="center"/>
              <w:rPr>
                <w:rFonts w:ascii="Calibri" w:eastAsia="Calibri" w:hAnsi="Calibri" w:cs="Calibri"/>
                <w:color w:val="006699"/>
                <w:sz w:val="4"/>
                <w:szCs w:val="4"/>
              </w:rPr>
            </w:pPr>
          </w:p>
          <w:p w14:paraId="59A13582" w14:textId="77777777" w:rsidR="00F6078B" w:rsidRPr="00E8556C" w:rsidRDefault="00F6078B" w:rsidP="00F6078B">
            <w:pPr>
              <w:spacing w:after="0" w:line="240" w:lineRule="auto"/>
              <w:ind w:left="-108" w:right="-108"/>
              <w:jc w:val="center"/>
              <w:rPr>
                <w:rFonts w:ascii="Calibri" w:eastAsia="Calibri" w:hAnsi="Calibri" w:cs="Calibri"/>
                <w:color w:val="006699"/>
                <w:sz w:val="4"/>
                <w:szCs w:val="4"/>
              </w:rPr>
            </w:pPr>
          </w:p>
          <w:p w14:paraId="188E9159" w14:textId="77777777" w:rsidR="00F6078B" w:rsidRPr="00E8556C" w:rsidRDefault="00F6078B" w:rsidP="00F6078B">
            <w:pPr>
              <w:spacing w:after="0" w:line="240" w:lineRule="auto"/>
              <w:ind w:left="-108" w:right="-108"/>
              <w:jc w:val="center"/>
              <w:rPr>
                <w:rFonts w:ascii="Calibri" w:eastAsia="Calibri" w:hAnsi="Calibri" w:cs="Calibri"/>
                <w:color w:val="006699"/>
                <w:sz w:val="4"/>
                <w:szCs w:val="4"/>
              </w:rPr>
            </w:pPr>
          </w:p>
          <w:p w14:paraId="306AC3FF" w14:textId="77777777" w:rsidR="00F6078B" w:rsidRPr="00E8556C" w:rsidRDefault="00F6078B" w:rsidP="00F6078B">
            <w:pPr>
              <w:spacing w:after="0" w:line="240" w:lineRule="auto"/>
              <w:ind w:left="-108" w:right="-108"/>
              <w:jc w:val="center"/>
              <w:rPr>
                <w:rFonts w:ascii="Calibri" w:eastAsia="Calibri" w:hAnsi="Calibri" w:cs="Calibri"/>
                <w:color w:val="006699"/>
                <w:sz w:val="4"/>
                <w:szCs w:val="4"/>
              </w:rPr>
            </w:pPr>
          </w:p>
          <w:p w14:paraId="0AEDDE1D" w14:textId="77777777" w:rsidR="00F6078B" w:rsidRPr="00E8556C" w:rsidRDefault="00F6078B" w:rsidP="00F6078B">
            <w:pPr>
              <w:spacing w:after="0" w:line="240" w:lineRule="auto"/>
              <w:ind w:left="-108" w:right="-108"/>
              <w:jc w:val="center"/>
              <w:rPr>
                <w:rFonts w:ascii="Calibri" w:eastAsia="Calibri" w:hAnsi="Calibri" w:cs="Calibri"/>
                <w:color w:val="006699"/>
                <w:sz w:val="4"/>
                <w:szCs w:val="4"/>
              </w:rPr>
            </w:pPr>
          </w:p>
          <w:p w14:paraId="626EB528" w14:textId="77777777" w:rsidR="00F6078B" w:rsidRPr="00E8556C" w:rsidRDefault="00F6078B" w:rsidP="00F6078B">
            <w:pPr>
              <w:spacing w:after="0" w:line="240" w:lineRule="auto"/>
              <w:ind w:left="-108" w:right="-108"/>
              <w:jc w:val="center"/>
              <w:rPr>
                <w:rFonts w:ascii="Calibri" w:eastAsia="Calibri" w:hAnsi="Calibri" w:cs="Calibri"/>
                <w:color w:val="006699"/>
                <w:sz w:val="4"/>
                <w:szCs w:val="4"/>
              </w:rPr>
            </w:pPr>
          </w:p>
          <w:p w14:paraId="4C28A954" w14:textId="77777777" w:rsidR="00F6078B" w:rsidRPr="00E8556C" w:rsidRDefault="00F6078B" w:rsidP="00F6078B">
            <w:pPr>
              <w:spacing w:after="0" w:line="240" w:lineRule="auto"/>
              <w:ind w:left="-108" w:right="-108"/>
              <w:jc w:val="center"/>
              <w:rPr>
                <w:rFonts w:ascii="Calibri" w:eastAsia="Calibri" w:hAnsi="Calibri" w:cs="Calibri"/>
                <w:color w:val="006699"/>
                <w:sz w:val="4"/>
                <w:szCs w:val="4"/>
              </w:rPr>
            </w:pPr>
          </w:p>
          <w:p w14:paraId="4EF4E7A3" w14:textId="77777777" w:rsidR="00F6078B" w:rsidRPr="00E8556C" w:rsidRDefault="00F6078B" w:rsidP="00F6078B">
            <w:pPr>
              <w:spacing w:after="0" w:line="240" w:lineRule="auto"/>
              <w:ind w:left="-108" w:right="-108"/>
              <w:jc w:val="center"/>
              <w:rPr>
                <w:rFonts w:ascii="Calibri" w:eastAsia="Calibri" w:hAnsi="Calibri" w:cs="Calibri"/>
                <w:color w:val="006699"/>
                <w:sz w:val="4"/>
                <w:szCs w:val="4"/>
              </w:rPr>
            </w:pPr>
          </w:p>
          <w:p w14:paraId="2467362D" w14:textId="77777777" w:rsidR="00F6078B" w:rsidRPr="00E8556C" w:rsidRDefault="00F6078B" w:rsidP="00F6078B">
            <w:pPr>
              <w:spacing w:after="0" w:line="240" w:lineRule="auto"/>
              <w:ind w:left="-108" w:right="-108"/>
              <w:jc w:val="center"/>
              <w:rPr>
                <w:rFonts w:ascii="Calibri" w:eastAsia="Calibri" w:hAnsi="Calibri" w:cs="Calibri"/>
                <w:color w:val="006699"/>
                <w:sz w:val="4"/>
                <w:szCs w:val="4"/>
              </w:rPr>
            </w:pPr>
          </w:p>
          <w:p w14:paraId="26962DA6" w14:textId="77777777" w:rsidR="00F6078B" w:rsidRPr="00E8556C" w:rsidRDefault="00F6078B" w:rsidP="00F6078B">
            <w:pPr>
              <w:spacing w:after="0" w:line="240" w:lineRule="auto"/>
              <w:ind w:left="-108" w:right="-108"/>
              <w:jc w:val="center"/>
              <w:rPr>
                <w:rFonts w:ascii="Calibri" w:eastAsia="Calibri" w:hAnsi="Calibri" w:cs="Calibri"/>
                <w:color w:val="006699"/>
                <w:sz w:val="4"/>
                <w:szCs w:val="4"/>
              </w:rPr>
            </w:pPr>
          </w:p>
          <w:p w14:paraId="6A61EFDA" w14:textId="77777777" w:rsidR="00F6078B" w:rsidRPr="00E8556C" w:rsidRDefault="00F6078B" w:rsidP="00F6078B">
            <w:pPr>
              <w:spacing w:after="0" w:line="240" w:lineRule="auto"/>
              <w:ind w:left="-108" w:right="-108"/>
              <w:jc w:val="center"/>
              <w:rPr>
                <w:rFonts w:ascii="Calibri" w:eastAsia="Calibri" w:hAnsi="Calibri" w:cs="Calibri"/>
                <w:color w:val="006699"/>
                <w:sz w:val="4"/>
                <w:szCs w:val="4"/>
              </w:rPr>
            </w:pPr>
          </w:p>
          <w:p w14:paraId="4A3B6107" w14:textId="77777777" w:rsidR="00F6078B" w:rsidRPr="00E8556C" w:rsidRDefault="00F6078B" w:rsidP="00F6078B">
            <w:pPr>
              <w:spacing w:after="0" w:line="240" w:lineRule="auto"/>
              <w:ind w:left="-108" w:right="-108"/>
              <w:jc w:val="center"/>
              <w:rPr>
                <w:rFonts w:ascii="Calibri" w:eastAsia="Calibri" w:hAnsi="Calibri" w:cs="Calibri"/>
                <w:color w:val="006699"/>
                <w:sz w:val="4"/>
                <w:szCs w:val="4"/>
              </w:rPr>
            </w:pPr>
          </w:p>
          <w:p w14:paraId="6306136C" w14:textId="77777777" w:rsidR="00F6078B" w:rsidRPr="00E8556C" w:rsidRDefault="00F6078B" w:rsidP="00F6078B">
            <w:pPr>
              <w:spacing w:after="0" w:line="240" w:lineRule="auto"/>
              <w:ind w:left="-108" w:right="-108"/>
              <w:jc w:val="center"/>
              <w:rPr>
                <w:rFonts w:ascii="Calibri" w:eastAsia="Calibri" w:hAnsi="Calibri" w:cs="Calibri"/>
                <w:color w:val="006699"/>
                <w:sz w:val="4"/>
                <w:szCs w:val="4"/>
              </w:rPr>
            </w:pPr>
          </w:p>
          <w:p w14:paraId="7B23F3D1" w14:textId="77777777" w:rsidR="00F6078B" w:rsidRPr="00E8556C" w:rsidRDefault="00F6078B" w:rsidP="00F6078B">
            <w:pPr>
              <w:spacing w:after="0" w:line="240" w:lineRule="auto"/>
              <w:ind w:left="-108" w:right="-108"/>
              <w:jc w:val="center"/>
              <w:rPr>
                <w:rFonts w:ascii="Calibri" w:eastAsia="Calibri" w:hAnsi="Calibri" w:cs="Calibri"/>
                <w:color w:val="006699"/>
                <w:sz w:val="4"/>
                <w:szCs w:val="4"/>
              </w:rPr>
            </w:pPr>
          </w:p>
          <w:p w14:paraId="2D4D941C" w14:textId="77777777" w:rsidR="00F6078B" w:rsidRPr="00E8556C" w:rsidRDefault="00F6078B" w:rsidP="00F6078B">
            <w:pPr>
              <w:spacing w:after="0" w:line="240" w:lineRule="auto"/>
              <w:ind w:left="-108" w:right="-108"/>
              <w:jc w:val="center"/>
              <w:rPr>
                <w:rFonts w:ascii="Calibri" w:eastAsia="Calibri" w:hAnsi="Calibri" w:cs="Calibri"/>
                <w:color w:val="006699"/>
                <w:sz w:val="4"/>
                <w:szCs w:val="4"/>
              </w:rPr>
            </w:pPr>
          </w:p>
          <w:p w14:paraId="1437C154" w14:textId="77777777" w:rsidR="00F6078B" w:rsidRPr="00E8556C" w:rsidRDefault="00F6078B" w:rsidP="00F6078B">
            <w:pPr>
              <w:spacing w:after="0" w:line="240" w:lineRule="auto"/>
              <w:ind w:left="-108" w:right="-108"/>
              <w:jc w:val="center"/>
              <w:rPr>
                <w:rFonts w:ascii="Calibri" w:eastAsia="Calibri" w:hAnsi="Calibri" w:cs="Calibri"/>
                <w:color w:val="006699"/>
                <w:sz w:val="4"/>
                <w:szCs w:val="4"/>
              </w:rPr>
            </w:pPr>
          </w:p>
          <w:p w14:paraId="3A006E1C" w14:textId="77777777" w:rsidR="00F6078B" w:rsidRPr="00E8556C" w:rsidRDefault="00F6078B" w:rsidP="00F6078B">
            <w:pPr>
              <w:spacing w:after="0" w:line="240" w:lineRule="auto"/>
              <w:ind w:left="-108" w:right="-108"/>
              <w:jc w:val="center"/>
              <w:rPr>
                <w:rFonts w:ascii="Calibri" w:eastAsia="Calibri" w:hAnsi="Calibri" w:cs="Calibri"/>
                <w:color w:val="006699"/>
                <w:sz w:val="4"/>
                <w:szCs w:val="4"/>
              </w:rPr>
            </w:pPr>
          </w:p>
          <w:p w14:paraId="3D8D03A9" w14:textId="77777777" w:rsidR="00F6078B" w:rsidRPr="00E8556C" w:rsidRDefault="00F6078B" w:rsidP="00F6078B">
            <w:pPr>
              <w:spacing w:after="0" w:line="240" w:lineRule="auto"/>
              <w:ind w:left="-108" w:right="-108"/>
              <w:jc w:val="center"/>
              <w:rPr>
                <w:rFonts w:ascii="Calibri" w:eastAsia="Calibri" w:hAnsi="Calibri" w:cs="Calibri"/>
                <w:color w:val="006699"/>
                <w:sz w:val="4"/>
                <w:szCs w:val="4"/>
              </w:rPr>
            </w:pPr>
          </w:p>
          <w:p w14:paraId="65D23BEA" w14:textId="77777777" w:rsidR="00F6078B" w:rsidRPr="00E8556C" w:rsidRDefault="00F6078B" w:rsidP="00F6078B">
            <w:pPr>
              <w:spacing w:after="0" w:line="240" w:lineRule="auto"/>
              <w:ind w:left="-108" w:right="-108"/>
              <w:jc w:val="center"/>
              <w:rPr>
                <w:rFonts w:ascii="Calibri" w:eastAsia="Calibri" w:hAnsi="Calibri" w:cs="Calibri"/>
                <w:color w:val="006699"/>
                <w:sz w:val="4"/>
                <w:szCs w:val="4"/>
              </w:rPr>
            </w:pPr>
          </w:p>
          <w:p w14:paraId="4D5171D3" w14:textId="77777777" w:rsidR="00F6078B" w:rsidRPr="00E8556C" w:rsidRDefault="00F6078B" w:rsidP="00F6078B">
            <w:pPr>
              <w:spacing w:after="0" w:line="240" w:lineRule="auto"/>
              <w:ind w:left="-108" w:right="-108"/>
              <w:jc w:val="center"/>
              <w:rPr>
                <w:rFonts w:ascii="Calibri" w:eastAsia="Calibri" w:hAnsi="Calibri" w:cs="Calibri"/>
                <w:color w:val="006699"/>
                <w:sz w:val="4"/>
                <w:szCs w:val="4"/>
              </w:rPr>
            </w:pPr>
          </w:p>
          <w:p w14:paraId="4888821F" w14:textId="77777777" w:rsidR="00F6078B" w:rsidRPr="00E8556C" w:rsidRDefault="00F6078B" w:rsidP="00F6078B">
            <w:pPr>
              <w:spacing w:after="0" w:line="240" w:lineRule="auto"/>
              <w:ind w:left="-108" w:right="-108"/>
              <w:jc w:val="center"/>
              <w:rPr>
                <w:rFonts w:ascii="Calibri" w:eastAsia="Calibri" w:hAnsi="Calibri" w:cs="Calibri"/>
                <w:color w:val="006699"/>
                <w:sz w:val="4"/>
                <w:szCs w:val="4"/>
              </w:rPr>
            </w:pPr>
          </w:p>
          <w:p w14:paraId="37F4AA44" w14:textId="77777777" w:rsidR="00F6078B" w:rsidRPr="00E8556C" w:rsidRDefault="00F6078B" w:rsidP="00F6078B">
            <w:pPr>
              <w:spacing w:after="0" w:line="240" w:lineRule="auto"/>
              <w:ind w:left="-108" w:right="-108"/>
              <w:jc w:val="center"/>
              <w:rPr>
                <w:rFonts w:ascii="Calibri" w:eastAsia="Calibri" w:hAnsi="Calibri" w:cs="Calibri"/>
                <w:color w:val="006699"/>
                <w:sz w:val="4"/>
                <w:szCs w:val="4"/>
              </w:rPr>
            </w:pPr>
          </w:p>
          <w:p w14:paraId="4034C5B9" w14:textId="77777777" w:rsidR="00F6078B" w:rsidRPr="00E8556C" w:rsidRDefault="00F6078B" w:rsidP="00F6078B">
            <w:pPr>
              <w:spacing w:after="0" w:line="240" w:lineRule="auto"/>
              <w:ind w:left="-108" w:right="-108"/>
              <w:jc w:val="center"/>
              <w:rPr>
                <w:rFonts w:ascii="Calibri" w:eastAsia="Calibri" w:hAnsi="Calibri" w:cs="Calibri"/>
                <w:color w:val="006699"/>
                <w:sz w:val="4"/>
                <w:szCs w:val="4"/>
              </w:rPr>
            </w:pPr>
          </w:p>
          <w:p w14:paraId="43922DF0" w14:textId="77777777" w:rsidR="00F6078B" w:rsidRPr="00E8556C" w:rsidRDefault="00F6078B" w:rsidP="00F6078B">
            <w:pPr>
              <w:spacing w:after="0" w:line="240" w:lineRule="auto"/>
              <w:ind w:left="-108" w:right="-108"/>
              <w:jc w:val="center"/>
              <w:rPr>
                <w:rFonts w:ascii="Calibri" w:eastAsia="Calibri" w:hAnsi="Calibri" w:cs="Calibri"/>
                <w:color w:val="006699"/>
                <w:sz w:val="4"/>
                <w:szCs w:val="4"/>
              </w:rPr>
            </w:pPr>
          </w:p>
          <w:p w14:paraId="59F920F5" w14:textId="77777777" w:rsidR="00F6078B" w:rsidRPr="00E8556C" w:rsidRDefault="00F6078B" w:rsidP="00F6078B">
            <w:pPr>
              <w:spacing w:after="0" w:line="240" w:lineRule="auto"/>
              <w:ind w:left="-108" w:right="-108"/>
              <w:jc w:val="center"/>
              <w:rPr>
                <w:rFonts w:ascii="Calibri" w:eastAsia="Calibri" w:hAnsi="Calibri" w:cs="Calibri"/>
                <w:color w:val="006699"/>
                <w:sz w:val="4"/>
                <w:szCs w:val="4"/>
              </w:rPr>
            </w:pPr>
          </w:p>
          <w:p w14:paraId="45724FDD" w14:textId="77777777" w:rsidR="00F6078B" w:rsidRPr="00E8556C" w:rsidRDefault="00F6078B" w:rsidP="00F6078B">
            <w:pPr>
              <w:spacing w:after="0" w:line="240" w:lineRule="auto"/>
              <w:ind w:left="-108" w:right="-108"/>
              <w:jc w:val="center"/>
              <w:rPr>
                <w:rFonts w:ascii="Calibri" w:eastAsia="Calibri" w:hAnsi="Calibri" w:cs="Calibri"/>
                <w:color w:val="006699"/>
                <w:sz w:val="4"/>
                <w:szCs w:val="4"/>
              </w:rPr>
            </w:pPr>
          </w:p>
          <w:p w14:paraId="4D6EAA99" w14:textId="77777777" w:rsidR="00F6078B" w:rsidRPr="00E8556C" w:rsidRDefault="00F6078B" w:rsidP="00F6078B">
            <w:pPr>
              <w:spacing w:after="0" w:line="240" w:lineRule="auto"/>
              <w:ind w:left="-108" w:right="-108"/>
              <w:jc w:val="center"/>
              <w:rPr>
                <w:rFonts w:ascii="Calibri" w:eastAsia="Calibri" w:hAnsi="Calibri" w:cs="Calibri"/>
                <w:color w:val="006699"/>
                <w:sz w:val="4"/>
                <w:szCs w:val="4"/>
              </w:rPr>
            </w:pPr>
          </w:p>
          <w:p w14:paraId="29939D34" w14:textId="77777777" w:rsidR="00F6078B" w:rsidRPr="00E8556C" w:rsidRDefault="00F6078B" w:rsidP="00F6078B">
            <w:pPr>
              <w:spacing w:after="0" w:line="240" w:lineRule="auto"/>
              <w:ind w:left="-108" w:right="-108"/>
              <w:jc w:val="center"/>
              <w:rPr>
                <w:rFonts w:ascii="Calibri" w:eastAsia="Calibri" w:hAnsi="Calibri" w:cs="Calibri"/>
                <w:color w:val="006699"/>
                <w:sz w:val="4"/>
                <w:szCs w:val="4"/>
              </w:rPr>
            </w:pPr>
          </w:p>
          <w:p w14:paraId="1F02A3C4" w14:textId="77777777" w:rsidR="00F6078B" w:rsidRPr="00E8556C" w:rsidRDefault="00F6078B" w:rsidP="00F6078B">
            <w:pPr>
              <w:spacing w:after="0" w:line="240" w:lineRule="auto"/>
              <w:ind w:left="-108" w:right="-108"/>
              <w:jc w:val="center"/>
              <w:rPr>
                <w:rFonts w:ascii="Calibri" w:eastAsia="Calibri" w:hAnsi="Calibri" w:cs="Calibri"/>
                <w:color w:val="006699"/>
                <w:sz w:val="4"/>
                <w:szCs w:val="4"/>
              </w:rPr>
            </w:pPr>
          </w:p>
          <w:p w14:paraId="435161CE" w14:textId="77777777" w:rsidR="00F6078B" w:rsidRPr="00E8556C" w:rsidRDefault="00F6078B" w:rsidP="00F6078B">
            <w:pPr>
              <w:spacing w:after="0" w:line="240" w:lineRule="auto"/>
              <w:ind w:left="-108" w:right="-108"/>
              <w:jc w:val="center"/>
              <w:rPr>
                <w:rFonts w:ascii="Calibri" w:eastAsia="Calibri" w:hAnsi="Calibri" w:cs="Calibri"/>
                <w:color w:val="006699"/>
                <w:sz w:val="4"/>
                <w:szCs w:val="4"/>
              </w:rPr>
            </w:pPr>
          </w:p>
          <w:p w14:paraId="2422003E" w14:textId="77777777" w:rsidR="00F6078B" w:rsidRPr="00E8556C" w:rsidRDefault="00F6078B" w:rsidP="00F6078B">
            <w:pPr>
              <w:spacing w:after="0" w:line="240" w:lineRule="auto"/>
              <w:ind w:left="-108" w:right="-108"/>
              <w:jc w:val="center"/>
              <w:rPr>
                <w:rFonts w:ascii="Calibri" w:eastAsia="Calibri" w:hAnsi="Calibri" w:cs="Calibri"/>
                <w:color w:val="006699"/>
                <w:sz w:val="4"/>
                <w:szCs w:val="4"/>
              </w:rPr>
            </w:pPr>
          </w:p>
          <w:p w14:paraId="47700D49" w14:textId="77777777" w:rsidR="00F6078B" w:rsidRPr="00E8556C" w:rsidRDefault="00F6078B" w:rsidP="00F6078B">
            <w:pPr>
              <w:spacing w:after="0" w:line="240" w:lineRule="auto"/>
              <w:ind w:left="-108" w:right="-108"/>
              <w:jc w:val="center"/>
              <w:rPr>
                <w:rFonts w:ascii="Calibri" w:eastAsia="Calibri" w:hAnsi="Calibri" w:cs="Calibri"/>
                <w:color w:val="006699"/>
                <w:sz w:val="4"/>
                <w:szCs w:val="4"/>
              </w:rPr>
            </w:pPr>
          </w:p>
          <w:p w14:paraId="30BA7D4A" w14:textId="77777777" w:rsidR="00F6078B" w:rsidRPr="00E8556C" w:rsidRDefault="00F6078B" w:rsidP="00F6078B">
            <w:pPr>
              <w:spacing w:after="0" w:line="240" w:lineRule="auto"/>
              <w:ind w:left="-108" w:right="-108"/>
              <w:jc w:val="center"/>
              <w:rPr>
                <w:rFonts w:ascii="Calibri" w:eastAsia="Calibri" w:hAnsi="Calibri" w:cs="Calibri"/>
                <w:color w:val="006699"/>
                <w:sz w:val="4"/>
                <w:szCs w:val="4"/>
              </w:rPr>
            </w:pPr>
          </w:p>
          <w:p w14:paraId="7D655C91" w14:textId="77777777" w:rsidR="00F6078B" w:rsidRPr="00E8556C" w:rsidRDefault="00F6078B" w:rsidP="00F6078B">
            <w:pPr>
              <w:spacing w:after="0" w:line="240" w:lineRule="auto"/>
              <w:ind w:left="-108" w:right="-108"/>
              <w:jc w:val="center"/>
              <w:rPr>
                <w:rFonts w:ascii="Calibri" w:eastAsia="Calibri" w:hAnsi="Calibri" w:cs="Calibri"/>
                <w:color w:val="006699"/>
                <w:sz w:val="4"/>
                <w:szCs w:val="4"/>
              </w:rPr>
            </w:pPr>
          </w:p>
          <w:p w14:paraId="349D1AF7" w14:textId="77777777" w:rsidR="00F6078B" w:rsidRPr="00E8556C" w:rsidRDefault="00F6078B" w:rsidP="00F6078B">
            <w:pPr>
              <w:spacing w:after="0" w:line="240" w:lineRule="auto"/>
              <w:ind w:left="-108" w:right="-108"/>
              <w:jc w:val="center"/>
              <w:rPr>
                <w:rFonts w:ascii="Calibri" w:eastAsia="Calibri" w:hAnsi="Calibri" w:cs="Calibri"/>
                <w:color w:val="006699"/>
                <w:sz w:val="4"/>
                <w:szCs w:val="4"/>
              </w:rPr>
            </w:pPr>
          </w:p>
          <w:p w14:paraId="0A204BFA" w14:textId="77777777" w:rsidR="00F6078B" w:rsidRPr="00E8556C" w:rsidRDefault="00F6078B" w:rsidP="00F6078B">
            <w:pPr>
              <w:spacing w:after="0" w:line="240" w:lineRule="auto"/>
              <w:ind w:left="-108" w:right="-108"/>
              <w:jc w:val="center"/>
              <w:rPr>
                <w:rFonts w:ascii="Calibri" w:eastAsia="Calibri" w:hAnsi="Calibri" w:cs="Calibri"/>
                <w:color w:val="006699"/>
                <w:sz w:val="4"/>
                <w:szCs w:val="4"/>
              </w:rPr>
            </w:pPr>
          </w:p>
          <w:p w14:paraId="140F6BEC" w14:textId="77777777" w:rsidR="00F6078B" w:rsidRPr="00E8556C" w:rsidRDefault="00F6078B" w:rsidP="00F6078B">
            <w:pPr>
              <w:spacing w:after="0" w:line="240" w:lineRule="auto"/>
              <w:ind w:left="-108" w:right="-108"/>
              <w:jc w:val="center"/>
              <w:rPr>
                <w:rFonts w:ascii="Calibri" w:eastAsia="Calibri" w:hAnsi="Calibri" w:cs="Calibri"/>
                <w:color w:val="006699"/>
                <w:sz w:val="4"/>
                <w:szCs w:val="4"/>
              </w:rPr>
            </w:pPr>
          </w:p>
          <w:p w14:paraId="2EABF5C2" w14:textId="77777777" w:rsidR="00F6078B" w:rsidRPr="00E8556C" w:rsidRDefault="00F6078B" w:rsidP="00F6078B">
            <w:pPr>
              <w:spacing w:after="0" w:line="240" w:lineRule="auto"/>
              <w:ind w:left="-108" w:right="-108"/>
              <w:jc w:val="center"/>
              <w:rPr>
                <w:rFonts w:ascii="Calibri" w:eastAsia="Calibri" w:hAnsi="Calibri" w:cs="Calibri"/>
                <w:color w:val="006699"/>
                <w:sz w:val="4"/>
                <w:szCs w:val="4"/>
              </w:rPr>
            </w:pPr>
          </w:p>
          <w:p w14:paraId="15FFCFB9" w14:textId="77777777" w:rsidR="00F6078B" w:rsidRPr="00E8556C" w:rsidRDefault="00F6078B" w:rsidP="00F6078B">
            <w:pPr>
              <w:spacing w:after="0" w:line="240" w:lineRule="auto"/>
              <w:ind w:left="-108" w:right="-108"/>
              <w:jc w:val="center"/>
              <w:rPr>
                <w:rFonts w:ascii="Calibri" w:eastAsia="Calibri" w:hAnsi="Calibri" w:cs="Calibri"/>
                <w:color w:val="006699"/>
                <w:sz w:val="4"/>
                <w:szCs w:val="4"/>
              </w:rPr>
            </w:pPr>
          </w:p>
          <w:p w14:paraId="11D0A12F" w14:textId="77777777" w:rsidR="00F6078B" w:rsidRPr="00E8556C" w:rsidRDefault="00F6078B" w:rsidP="00F6078B">
            <w:pPr>
              <w:spacing w:after="0" w:line="240" w:lineRule="auto"/>
              <w:ind w:left="-108" w:right="-108"/>
              <w:jc w:val="center"/>
              <w:rPr>
                <w:rFonts w:ascii="Calibri" w:eastAsia="Calibri" w:hAnsi="Calibri" w:cs="Calibri"/>
                <w:color w:val="006699"/>
                <w:sz w:val="4"/>
                <w:szCs w:val="4"/>
              </w:rPr>
            </w:pPr>
          </w:p>
          <w:p w14:paraId="0BC44BAA" w14:textId="77777777" w:rsidR="00F6078B" w:rsidRPr="00E8556C" w:rsidRDefault="00F6078B" w:rsidP="00F6078B">
            <w:pPr>
              <w:spacing w:after="0" w:line="240" w:lineRule="auto"/>
              <w:ind w:left="-108" w:right="-108"/>
              <w:jc w:val="center"/>
              <w:rPr>
                <w:rFonts w:ascii="Calibri" w:eastAsia="Calibri" w:hAnsi="Calibri" w:cs="Calibri"/>
                <w:color w:val="006699"/>
                <w:sz w:val="4"/>
                <w:szCs w:val="4"/>
              </w:rPr>
            </w:pPr>
          </w:p>
          <w:p w14:paraId="04976618" w14:textId="77777777" w:rsidR="00F6078B" w:rsidRPr="00E8556C" w:rsidRDefault="00F6078B" w:rsidP="00F6078B">
            <w:pPr>
              <w:spacing w:after="0" w:line="240" w:lineRule="auto"/>
              <w:ind w:left="-108" w:right="-108"/>
              <w:jc w:val="center"/>
              <w:rPr>
                <w:rFonts w:ascii="Calibri" w:eastAsia="Calibri" w:hAnsi="Calibri" w:cs="Calibri"/>
                <w:color w:val="006699"/>
                <w:sz w:val="4"/>
                <w:szCs w:val="4"/>
              </w:rPr>
            </w:pPr>
          </w:p>
          <w:p w14:paraId="3F345613" w14:textId="77777777" w:rsidR="00F6078B" w:rsidRPr="00E8556C" w:rsidRDefault="00F6078B" w:rsidP="00F6078B">
            <w:pPr>
              <w:spacing w:after="0" w:line="240" w:lineRule="auto"/>
              <w:ind w:left="-108" w:right="-108"/>
              <w:jc w:val="center"/>
              <w:rPr>
                <w:rFonts w:ascii="Calibri" w:eastAsia="Calibri" w:hAnsi="Calibri" w:cs="Calibri"/>
                <w:color w:val="006699"/>
                <w:sz w:val="4"/>
                <w:szCs w:val="4"/>
              </w:rPr>
            </w:pPr>
          </w:p>
          <w:p w14:paraId="55D6E8F3" w14:textId="77777777" w:rsidR="00F6078B" w:rsidRPr="00E8556C" w:rsidRDefault="00F6078B" w:rsidP="00F6078B">
            <w:pPr>
              <w:spacing w:after="0" w:line="240" w:lineRule="auto"/>
              <w:ind w:left="-108" w:right="-108"/>
              <w:jc w:val="center"/>
              <w:rPr>
                <w:rFonts w:ascii="Calibri" w:eastAsia="Calibri" w:hAnsi="Calibri" w:cs="Calibri"/>
                <w:color w:val="006699"/>
                <w:sz w:val="4"/>
                <w:szCs w:val="4"/>
              </w:rPr>
            </w:pPr>
          </w:p>
          <w:p w14:paraId="30B38825" w14:textId="77777777" w:rsidR="00F6078B" w:rsidRPr="00E8556C" w:rsidRDefault="00F6078B" w:rsidP="00F6078B">
            <w:pPr>
              <w:spacing w:after="0" w:line="240" w:lineRule="auto"/>
              <w:ind w:left="-108" w:right="-108"/>
              <w:jc w:val="center"/>
              <w:rPr>
                <w:rFonts w:ascii="Calibri" w:eastAsia="Calibri" w:hAnsi="Calibri" w:cs="Calibri"/>
                <w:color w:val="006699"/>
                <w:sz w:val="4"/>
                <w:szCs w:val="4"/>
              </w:rPr>
            </w:pPr>
          </w:p>
          <w:p w14:paraId="2BB5BA9C" w14:textId="77777777" w:rsidR="00F6078B" w:rsidRPr="00E8556C" w:rsidRDefault="00F6078B" w:rsidP="00F6078B">
            <w:pPr>
              <w:spacing w:after="0" w:line="240" w:lineRule="auto"/>
              <w:ind w:left="-108" w:right="-108"/>
              <w:jc w:val="center"/>
              <w:rPr>
                <w:rFonts w:ascii="Calibri" w:eastAsia="Calibri" w:hAnsi="Calibri" w:cs="Calibri"/>
                <w:color w:val="006699"/>
                <w:sz w:val="4"/>
                <w:szCs w:val="4"/>
              </w:rPr>
            </w:pPr>
          </w:p>
          <w:p w14:paraId="75C4B8E0" w14:textId="77777777" w:rsidR="00F6078B" w:rsidRPr="00E8556C" w:rsidRDefault="00F6078B" w:rsidP="00F6078B">
            <w:pPr>
              <w:spacing w:after="0" w:line="240" w:lineRule="auto"/>
              <w:ind w:right="-108"/>
              <w:rPr>
                <w:rFonts w:ascii="Calibri" w:eastAsia="Calibri" w:hAnsi="Calibri" w:cs="Calibri"/>
                <w:color w:val="006699"/>
                <w:sz w:val="4"/>
                <w:szCs w:val="4"/>
              </w:rPr>
            </w:pPr>
          </w:p>
          <w:p w14:paraId="16F57126" w14:textId="77777777" w:rsidR="00F6078B" w:rsidRPr="00E8556C" w:rsidRDefault="00F6078B" w:rsidP="00F6078B">
            <w:pPr>
              <w:spacing w:after="0" w:line="240" w:lineRule="auto"/>
              <w:ind w:left="-108" w:right="-108"/>
              <w:jc w:val="center"/>
              <w:rPr>
                <w:rFonts w:ascii="Calibri" w:eastAsia="Calibri" w:hAnsi="Calibri" w:cs="Calibri"/>
                <w:color w:val="006699"/>
                <w:sz w:val="4"/>
                <w:szCs w:val="4"/>
              </w:rPr>
            </w:pPr>
            <w:r w:rsidRPr="00E8556C">
              <w:rPr>
                <w:rFonts w:ascii="Calibri" w:eastAsia="Calibri" w:hAnsi="Calibri" w:cs="Calibri"/>
                <w:noProof/>
                <w:color w:val="006699"/>
                <w:sz w:val="4"/>
                <w:szCs w:val="4"/>
                <w:lang w:eastAsia="en-NZ"/>
              </w:rPr>
              <w:drawing>
                <wp:inline distT="0" distB="0" distL="0" distR="0" wp14:anchorId="1308E522" wp14:editId="574AF1E3">
                  <wp:extent cx="586800" cy="586800"/>
                  <wp:effectExtent l="0" t="0" r="3810" b="3810"/>
                  <wp:docPr id="17" name="Picture 17" descr="F:\ICONS GMRFx\ICONS dark grey\Icons_Peop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ICONS GMRFx\ICONS dark grey\Icons_People.png"/>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586800" cy="586800"/>
                          </a:xfrm>
                          <a:prstGeom prst="rect">
                            <a:avLst/>
                          </a:prstGeom>
                          <a:noFill/>
                          <a:ln>
                            <a:noFill/>
                          </a:ln>
                        </pic:spPr>
                      </pic:pic>
                    </a:graphicData>
                  </a:graphic>
                </wp:inline>
              </w:drawing>
            </w:r>
          </w:p>
          <w:p w14:paraId="61027760" w14:textId="77777777" w:rsidR="00F6078B" w:rsidRPr="00E8556C" w:rsidRDefault="00F6078B" w:rsidP="00F6078B">
            <w:pPr>
              <w:spacing w:after="0" w:line="240" w:lineRule="auto"/>
              <w:ind w:left="-108" w:right="-108"/>
              <w:jc w:val="center"/>
              <w:rPr>
                <w:rFonts w:ascii="Calibri" w:eastAsia="Calibri" w:hAnsi="Calibri" w:cs="Calibri"/>
                <w:color w:val="006699"/>
                <w:sz w:val="4"/>
                <w:szCs w:val="4"/>
              </w:rPr>
            </w:pPr>
          </w:p>
          <w:p w14:paraId="36AA7D09" w14:textId="77777777" w:rsidR="00F6078B" w:rsidRPr="00E8556C" w:rsidRDefault="00F6078B" w:rsidP="00F6078B">
            <w:pPr>
              <w:spacing w:after="0" w:line="240" w:lineRule="auto"/>
              <w:ind w:left="-108" w:right="-108"/>
              <w:jc w:val="center"/>
              <w:rPr>
                <w:rFonts w:ascii="Calibri" w:eastAsia="Calibri" w:hAnsi="Calibri" w:cs="Calibri"/>
                <w:color w:val="006699"/>
                <w:sz w:val="4"/>
                <w:szCs w:val="4"/>
              </w:rPr>
            </w:pPr>
          </w:p>
          <w:p w14:paraId="458B8FF8" w14:textId="77777777" w:rsidR="00F6078B" w:rsidRPr="00E8556C" w:rsidRDefault="00F6078B" w:rsidP="00F6078B">
            <w:pPr>
              <w:spacing w:after="0" w:line="240" w:lineRule="auto"/>
              <w:ind w:left="-108" w:right="-108"/>
              <w:jc w:val="center"/>
              <w:rPr>
                <w:rFonts w:ascii="Calibri" w:eastAsia="Calibri" w:hAnsi="Calibri" w:cs="Calibri"/>
                <w:color w:val="006699"/>
                <w:sz w:val="4"/>
                <w:szCs w:val="4"/>
              </w:rPr>
            </w:pPr>
          </w:p>
          <w:p w14:paraId="161F04CC" w14:textId="77777777" w:rsidR="00F6078B" w:rsidRPr="00E8556C" w:rsidRDefault="00F6078B" w:rsidP="00F6078B">
            <w:pPr>
              <w:spacing w:after="0" w:line="240" w:lineRule="auto"/>
              <w:ind w:left="-108" w:right="-108"/>
              <w:jc w:val="center"/>
              <w:rPr>
                <w:rFonts w:ascii="Calibri" w:eastAsia="Calibri" w:hAnsi="Calibri" w:cs="Calibri"/>
                <w:color w:val="006699"/>
                <w:sz w:val="4"/>
                <w:szCs w:val="4"/>
              </w:rPr>
            </w:pPr>
          </w:p>
          <w:p w14:paraId="3F07C892" w14:textId="77777777" w:rsidR="00F6078B" w:rsidRPr="00E8556C" w:rsidRDefault="00F6078B" w:rsidP="00F6078B">
            <w:pPr>
              <w:spacing w:after="0" w:line="240" w:lineRule="auto"/>
              <w:ind w:left="-108" w:right="-108"/>
              <w:jc w:val="center"/>
              <w:rPr>
                <w:rFonts w:ascii="Calibri" w:eastAsia="Calibri" w:hAnsi="Calibri" w:cs="Calibri"/>
                <w:color w:val="006699"/>
                <w:sz w:val="4"/>
                <w:szCs w:val="4"/>
              </w:rPr>
            </w:pPr>
          </w:p>
          <w:p w14:paraId="28A6674D" w14:textId="77777777" w:rsidR="00F6078B" w:rsidRPr="00E8556C" w:rsidRDefault="00F6078B" w:rsidP="00F6078B">
            <w:pPr>
              <w:spacing w:after="0" w:line="240" w:lineRule="auto"/>
              <w:ind w:left="-108" w:right="-108"/>
              <w:jc w:val="center"/>
              <w:rPr>
                <w:rFonts w:ascii="Calibri" w:eastAsia="Calibri" w:hAnsi="Calibri" w:cs="Calibri"/>
                <w:color w:val="006699"/>
                <w:sz w:val="4"/>
                <w:szCs w:val="4"/>
              </w:rPr>
            </w:pPr>
          </w:p>
          <w:p w14:paraId="12D5BBC8" w14:textId="77777777" w:rsidR="00F6078B" w:rsidRPr="00E8556C" w:rsidRDefault="00F6078B" w:rsidP="00F6078B">
            <w:pPr>
              <w:spacing w:after="0" w:line="240" w:lineRule="auto"/>
              <w:ind w:left="-108" w:right="-108"/>
              <w:jc w:val="center"/>
              <w:rPr>
                <w:rFonts w:ascii="Calibri" w:eastAsia="Calibri" w:hAnsi="Calibri" w:cs="Calibri"/>
                <w:color w:val="006699"/>
                <w:sz w:val="4"/>
                <w:szCs w:val="4"/>
              </w:rPr>
            </w:pPr>
          </w:p>
          <w:p w14:paraId="2C91B416" w14:textId="77777777" w:rsidR="00F6078B" w:rsidRPr="00E8556C" w:rsidRDefault="00F6078B" w:rsidP="00F6078B">
            <w:pPr>
              <w:spacing w:after="0" w:line="240" w:lineRule="auto"/>
              <w:ind w:left="-108" w:right="-108"/>
              <w:jc w:val="center"/>
              <w:rPr>
                <w:rFonts w:ascii="Calibri" w:eastAsia="Calibri" w:hAnsi="Calibri" w:cs="Calibri"/>
                <w:color w:val="006699"/>
                <w:sz w:val="4"/>
                <w:szCs w:val="4"/>
              </w:rPr>
            </w:pPr>
          </w:p>
          <w:p w14:paraId="6CB66DF5" w14:textId="77777777" w:rsidR="00F6078B" w:rsidRPr="00E8556C" w:rsidRDefault="00F6078B" w:rsidP="00F6078B">
            <w:pPr>
              <w:spacing w:after="0" w:line="240" w:lineRule="auto"/>
              <w:ind w:left="-108" w:right="-108"/>
              <w:jc w:val="center"/>
              <w:rPr>
                <w:rFonts w:ascii="Calibri" w:eastAsia="Calibri" w:hAnsi="Calibri" w:cs="Calibri"/>
                <w:color w:val="006699"/>
                <w:sz w:val="4"/>
                <w:szCs w:val="4"/>
              </w:rPr>
            </w:pPr>
          </w:p>
          <w:p w14:paraId="2DA53229" w14:textId="77777777" w:rsidR="00F6078B" w:rsidRPr="00E8556C" w:rsidRDefault="00F6078B" w:rsidP="00F6078B">
            <w:pPr>
              <w:spacing w:after="0" w:line="240" w:lineRule="auto"/>
              <w:ind w:left="-108" w:right="-108"/>
              <w:jc w:val="center"/>
              <w:rPr>
                <w:rFonts w:ascii="Calibri" w:eastAsia="Calibri" w:hAnsi="Calibri" w:cs="Calibri"/>
                <w:color w:val="006699"/>
                <w:sz w:val="4"/>
                <w:szCs w:val="4"/>
              </w:rPr>
            </w:pPr>
          </w:p>
          <w:p w14:paraId="358226F0" w14:textId="77777777" w:rsidR="00F6078B" w:rsidRPr="00E8556C" w:rsidRDefault="00F6078B" w:rsidP="00F6078B">
            <w:pPr>
              <w:spacing w:after="0" w:line="240" w:lineRule="auto"/>
              <w:ind w:left="-108" w:right="-108"/>
              <w:jc w:val="center"/>
              <w:rPr>
                <w:rFonts w:ascii="Calibri" w:eastAsia="Calibri" w:hAnsi="Calibri" w:cs="Calibri"/>
                <w:color w:val="006699"/>
                <w:sz w:val="4"/>
                <w:szCs w:val="4"/>
              </w:rPr>
            </w:pPr>
          </w:p>
          <w:p w14:paraId="5D1C8912" w14:textId="77777777" w:rsidR="00F6078B" w:rsidRPr="00E8556C" w:rsidRDefault="00F6078B" w:rsidP="00F6078B">
            <w:pPr>
              <w:spacing w:after="0" w:line="240" w:lineRule="auto"/>
              <w:ind w:left="-108" w:right="-108"/>
              <w:jc w:val="center"/>
              <w:rPr>
                <w:rFonts w:ascii="Calibri" w:eastAsia="Calibri" w:hAnsi="Calibri" w:cs="Calibri"/>
                <w:color w:val="006699"/>
                <w:sz w:val="4"/>
                <w:szCs w:val="4"/>
              </w:rPr>
            </w:pPr>
          </w:p>
          <w:p w14:paraId="2AC3671C" w14:textId="77777777" w:rsidR="00F6078B" w:rsidRPr="00E8556C" w:rsidRDefault="00F6078B" w:rsidP="00F6078B">
            <w:pPr>
              <w:spacing w:after="0" w:line="240" w:lineRule="auto"/>
              <w:ind w:left="-108" w:right="-108"/>
              <w:jc w:val="center"/>
              <w:rPr>
                <w:rFonts w:ascii="Calibri" w:eastAsia="Calibri" w:hAnsi="Calibri" w:cs="Calibri"/>
                <w:color w:val="006699"/>
                <w:sz w:val="4"/>
                <w:szCs w:val="4"/>
              </w:rPr>
            </w:pPr>
          </w:p>
          <w:p w14:paraId="25576268" w14:textId="77777777" w:rsidR="00F6078B" w:rsidRPr="00E8556C" w:rsidRDefault="00F6078B" w:rsidP="00F6078B">
            <w:pPr>
              <w:ind w:left="-108" w:right="-108"/>
              <w:jc w:val="center"/>
              <w:rPr>
                <w:rFonts w:ascii="Calibri" w:eastAsia="Calibri" w:hAnsi="Calibri" w:cs="Calibri"/>
                <w:color w:val="006699"/>
                <w:sz w:val="16"/>
                <w:szCs w:val="16"/>
              </w:rPr>
            </w:pPr>
          </w:p>
          <w:p w14:paraId="24670354" w14:textId="77777777" w:rsidR="00F6078B" w:rsidRPr="00E8556C" w:rsidRDefault="00F6078B" w:rsidP="00F6078B">
            <w:pPr>
              <w:ind w:left="-108" w:right="-108"/>
              <w:jc w:val="center"/>
              <w:rPr>
                <w:rFonts w:ascii="Calibri" w:eastAsia="Calibri" w:hAnsi="Calibri" w:cs="Calibri"/>
                <w:color w:val="006699"/>
                <w:sz w:val="16"/>
                <w:szCs w:val="16"/>
              </w:rPr>
            </w:pPr>
          </w:p>
          <w:p w14:paraId="58B752AC" w14:textId="77777777" w:rsidR="00F6078B" w:rsidRPr="00E8556C" w:rsidRDefault="00F6078B" w:rsidP="00F6078B">
            <w:pPr>
              <w:spacing w:after="0" w:line="240" w:lineRule="auto"/>
              <w:ind w:left="-108" w:right="-108"/>
              <w:jc w:val="center"/>
              <w:rPr>
                <w:rFonts w:ascii="Calibri" w:eastAsia="Calibri" w:hAnsi="Calibri" w:cs="Calibri"/>
                <w:color w:val="006699"/>
                <w:sz w:val="4"/>
                <w:szCs w:val="4"/>
              </w:rPr>
            </w:pPr>
          </w:p>
          <w:p w14:paraId="0BEB7784" w14:textId="77777777" w:rsidR="00F6078B" w:rsidRPr="00E8556C" w:rsidRDefault="00F6078B" w:rsidP="00F6078B">
            <w:pPr>
              <w:spacing w:after="0" w:line="240" w:lineRule="auto"/>
              <w:ind w:left="-108" w:right="-108"/>
              <w:jc w:val="center"/>
              <w:rPr>
                <w:rFonts w:ascii="Calibri" w:eastAsia="Calibri" w:hAnsi="Calibri" w:cs="Calibri"/>
                <w:color w:val="006699"/>
                <w:sz w:val="4"/>
                <w:szCs w:val="4"/>
              </w:rPr>
            </w:pPr>
          </w:p>
          <w:p w14:paraId="6354AD10" w14:textId="77777777" w:rsidR="00F6078B" w:rsidRPr="00E8556C" w:rsidRDefault="00F6078B" w:rsidP="00F6078B">
            <w:pPr>
              <w:spacing w:after="0" w:line="240" w:lineRule="auto"/>
              <w:ind w:left="-108" w:right="-108"/>
              <w:jc w:val="center"/>
              <w:rPr>
                <w:rFonts w:ascii="Calibri" w:eastAsia="Calibri" w:hAnsi="Calibri" w:cs="Calibri"/>
                <w:color w:val="006699"/>
                <w:sz w:val="4"/>
                <w:szCs w:val="4"/>
              </w:rPr>
            </w:pPr>
          </w:p>
          <w:p w14:paraId="42801BCC" w14:textId="77777777" w:rsidR="00F6078B" w:rsidRPr="00E8556C" w:rsidRDefault="00F6078B" w:rsidP="00F6078B">
            <w:pPr>
              <w:spacing w:after="0" w:line="240" w:lineRule="auto"/>
              <w:ind w:left="-108" w:right="-108"/>
              <w:jc w:val="center"/>
              <w:rPr>
                <w:rFonts w:ascii="Calibri" w:eastAsia="Calibri" w:hAnsi="Calibri" w:cs="Calibri"/>
                <w:color w:val="006699"/>
                <w:sz w:val="4"/>
                <w:szCs w:val="4"/>
              </w:rPr>
            </w:pPr>
          </w:p>
          <w:p w14:paraId="47B74AE8" w14:textId="77777777" w:rsidR="00F6078B" w:rsidRPr="00E8556C" w:rsidRDefault="00F6078B" w:rsidP="00F6078B">
            <w:pPr>
              <w:spacing w:after="0" w:line="240" w:lineRule="auto"/>
              <w:ind w:left="-108" w:right="-108"/>
              <w:jc w:val="center"/>
              <w:rPr>
                <w:rFonts w:ascii="Calibri" w:eastAsia="Calibri" w:hAnsi="Calibri" w:cs="Calibri"/>
                <w:color w:val="006699"/>
                <w:sz w:val="4"/>
                <w:szCs w:val="4"/>
              </w:rPr>
            </w:pPr>
          </w:p>
          <w:p w14:paraId="5DC19267" w14:textId="77777777" w:rsidR="00F6078B" w:rsidRPr="00E8556C" w:rsidRDefault="00F6078B" w:rsidP="00F6078B">
            <w:pPr>
              <w:spacing w:after="0" w:line="240" w:lineRule="auto"/>
              <w:ind w:left="-108" w:right="-108"/>
              <w:jc w:val="center"/>
              <w:rPr>
                <w:rFonts w:ascii="Calibri" w:eastAsia="Calibri" w:hAnsi="Calibri" w:cs="Calibri"/>
                <w:color w:val="006699"/>
                <w:sz w:val="4"/>
                <w:szCs w:val="4"/>
              </w:rPr>
            </w:pPr>
          </w:p>
          <w:p w14:paraId="661A5760" w14:textId="77777777" w:rsidR="00F6078B" w:rsidRPr="00E8556C" w:rsidRDefault="00F6078B" w:rsidP="00F6078B">
            <w:pPr>
              <w:spacing w:after="0" w:line="240" w:lineRule="auto"/>
              <w:ind w:left="-108" w:right="-108"/>
              <w:jc w:val="center"/>
              <w:rPr>
                <w:rFonts w:ascii="Calibri" w:eastAsia="Calibri" w:hAnsi="Calibri" w:cs="Calibri"/>
                <w:color w:val="006699"/>
                <w:sz w:val="4"/>
                <w:szCs w:val="4"/>
              </w:rPr>
            </w:pPr>
          </w:p>
          <w:p w14:paraId="1B96F58A" w14:textId="77777777" w:rsidR="00F6078B" w:rsidRPr="00E8556C" w:rsidRDefault="00F6078B" w:rsidP="00F6078B">
            <w:pPr>
              <w:spacing w:after="0" w:line="240" w:lineRule="auto"/>
              <w:ind w:left="-108" w:right="-108"/>
              <w:jc w:val="center"/>
              <w:rPr>
                <w:rFonts w:ascii="Calibri" w:eastAsia="Calibri" w:hAnsi="Calibri" w:cs="Calibri"/>
                <w:color w:val="006699"/>
                <w:sz w:val="4"/>
                <w:szCs w:val="4"/>
              </w:rPr>
            </w:pPr>
          </w:p>
          <w:p w14:paraId="095665AF" w14:textId="77777777" w:rsidR="00F6078B" w:rsidRPr="00E8556C" w:rsidRDefault="00F6078B" w:rsidP="00F6078B">
            <w:pPr>
              <w:spacing w:after="0" w:line="240" w:lineRule="auto"/>
              <w:ind w:left="-108" w:right="-108"/>
              <w:jc w:val="center"/>
              <w:rPr>
                <w:rFonts w:ascii="Calibri" w:eastAsia="Calibri" w:hAnsi="Calibri" w:cs="Calibri"/>
                <w:color w:val="006699"/>
                <w:sz w:val="4"/>
                <w:szCs w:val="4"/>
              </w:rPr>
            </w:pPr>
          </w:p>
          <w:p w14:paraId="5287A70A" w14:textId="77777777" w:rsidR="00F6078B" w:rsidRPr="00E8556C" w:rsidRDefault="00F6078B" w:rsidP="00F6078B">
            <w:pPr>
              <w:spacing w:after="0" w:line="240" w:lineRule="auto"/>
              <w:ind w:left="-108" w:right="-108"/>
              <w:jc w:val="center"/>
              <w:rPr>
                <w:rFonts w:ascii="Calibri" w:eastAsia="Calibri" w:hAnsi="Calibri" w:cs="Calibri"/>
                <w:color w:val="006699"/>
                <w:sz w:val="4"/>
                <w:szCs w:val="4"/>
              </w:rPr>
            </w:pPr>
          </w:p>
          <w:p w14:paraId="39201AE0" w14:textId="77777777" w:rsidR="00F6078B" w:rsidRPr="00E8556C" w:rsidRDefault="00F6078B" w:rsidP="00F6078B">
            <w:pPr>
              <w:spacing w:after="0" w:line="240" w:lineRule="auto"/>
              <w:ind w:left="-108" w:right="-108"/>
              <w:jc w:val="center"/>
              <w:rPr>
                <w:rFonts w:ascii="Calibri" w:eastAsia="Calibri" w:hAnsi="Calibri" w:cs="Calibri"/>
                <w:color w:val="006699"/>
                <w:sz w:val="4"/>
                <w:szCs w:val="4"/>
              </w:rPr>
            </w:pPr>
          </w:p>
          <w:p w14:paraId="1FB3E0F6" w14:textId="77777777" w:rsidR="00F6078B" w:rsidRPr="00E8556C" w:rsidRDefault="00F6078B" w:rsidP="00F6078B">
            <w:pPr>
              <w:spacing w:after="0" w:line="240" w:lineRule="auto"/>
              <w:ind w:left="-108" w:right="-108"/>
              <w:jc w:val="center"/>
              <w:rPr>
                <w:rFonts w:ascii="Calibri" w:eastAsia="Calibri" w:hAnsi="Calibri" w:cs="Calibri"/>
                <w:color w:val="006699"/>
                <w:sz w:val="4"/>
                <w:szCs w:val="4"/>
              </w:rPr>
            </w:pPr>
          </w:p>
          <w:p w14:paraId="52CA122F" w14:textId="77777777" w:rsidR="00F6078B" w:rsidRPr="00E8556C" w:rsidRDefault="00F6078B" w:rsidP="00F6078B">
            <w:pPr>
              <w:spacing w:after="0" w:line="240" w:lineRule="auto"/>
              <w:ind w:left="-108" w:right="-108"/>
              <w:jc w:val="center"/>
              <w:rPr>
                <w:rFonts w:ascii="Calibri" w:eastAsia="Calibri" w:hAnsi="Calibri" w:cs="Calibri"/>
                <w:color w:val="006699"/>
                <w:sz w:val="4"/>
                <w:szCs w:val="4"/>
              </w:rPr>
            </w:pPr>
          </w:p>
          <w:p w14:paraId="2D288698" w14:textId="77777777" w:rsidR="00F6078B" w:rsidRPr="00E8556C" w:rsidRDefault="00F6078B" w:rsidP="00F6078B">
            <w:pPr>
              <w:spacing w:after="0" w:line="240" w:lineRule="auto"/>
              <w:ind w:left="-108" w:right="-108"/>
              <w:jc w:val="center"/>
              <w:rPr>
                <w:rFonts w:ascii="Calibri" w:eastAsia="Calibri" w:hAnsi="Calibri" w:cs="Calibri"/>
                <w:color w:val="006699"/>
                <w:sz w:val="4"/>
                <w:szCs w:val="4"/>
              </w:rPr>
            </w:pPr>
          </w:p>
          <w:p w14:paraId="06C02FD1" w14:textId="77777777" w:rsidR="00F6078B" w:rsidRPr="00E8556C" w:rsidRDefault="00F6078B" w:rsidP="00F6078B">
            <w:pPr>
              <w:spacing w:after="0" w:line="240" w:lineRule="auto"/>
              <w:ind w:left="-108" w:right="-108"/>
              <w:jc w:val="center"/>
              <w:rPr>
                <w:rFonts w:ascii="Calibri" w:eastAsia="Calibri" w:hAnsi="Calibri" w:cs="Calibri"/>
                <w:color w:val="006699"/>
                <w:sz w:val="4"/>
                <w:szCs w:val="4"/>
              </w:rPr>
            </w:pPr>
          </w:p>
          <w:p w14:paraId="15F71A0E" w14:textId="77777777" w:rsidR="00F6078B" w:rsidRPr="00E8556C" w:rsidRDefault="00F6078B" w:rsidP="00F6078B">
            <w:pPr>
              <w:spacing w:after="0" w:line="240" w:lineRule="auto"/>
              <w:ind w:left="-108" w:right="-108"/>
              <w:jc w:val="center"/>
              <w:rPr>
                <w:rFonts w:ascii="Calibri" w:eastAsia="Calibri" w:hAnsi="Calibri" w:cs="Calibri"/>
                <w:color w:val="006699"/>
                <w:sz w:val="4"/>
                <w:szCs w:val="4"/>
              </w:rPr>
            </w:pPr>
          </w:p>
          <w:p w14:paraId="43AF363F" w14:textId="77777777" w:rsidR="00F6078B" w:rsidRPr="00E8556C" w:rsidRDefault="00F6078B" w:rsidP="00F6078B">
            <w:pPr>
              <w:spacing w:after="0" w:line="240" w:lineRule="auto"/>
              <w:ind w:left="-108" w:right="-108"/>
              <w:jc w:val="center"/>
              <w:rPr>
                <w:rFonts w:ascii="Calibri" w:eastAsia="Calibri" w:hAnsi="Calibri" w:cs="Calibri"/>
                <w:color w:val="006699"/>
                <w:sz w:val="4"/>
                <w:szCs w:val="4"/>
              </w:rPr>
            </w:pPr>
          </w:p>
          <w:p w14:paraId="33C0DA57" w14:textId="0AE06050" w:rsidR="00F6078B" w:rsidRPr="00E8556C" w:rsidRDefault="00F6078B" w:rsidP="00F6078B">
            <w:pPr>
              <w:spacing w:after="0" w:line="240" w:lineRule="auto"/>
              <w:ind w:left="-108" w:right="-108"/>
              <w:jc w:val="center"/>
              <w:rPr>
                <w:rFonts w:ascii="Calibri" w:eastAsia="Calibri" w:hAnsi="Calibri" w:cs="Calibri"/>
                <w:color w:val="006699"/>
                <w:sz w:val="4"/>
                <w:szCs w:val="4"/>
              </w:rPr>
            </w:pPr>
          </w:p>
          <w:p w14:paraId="5CDBA5BE" w14:textId="71724B34" w:rsidR="009467CA" w:rsidRPr="00E8556C" w:rsidRDefault="009467CA" w:rsidP="00F6078B">
            <w:pPr>
              <w:spacing w:after="0" w:line="240" w:lineRule="auto"/>
              <w:ind w:left="-108" w:right="-108"/>
              <w:jc w:val="center"/>
              <w:rPr>
                <w:rFonts w:ascii="Calibri" w:eastAsia="Calibri" w:hAnsi="Calibri" w:cs="Calibri"/>
                <w:color w:val="006699"/>
                <w:sz w:val="4"/>
                <w:szCs w:val="4"/>
              </w:rPr>
            </w:pPr>
          </w:p>
          <w:p w14:paraId="48BBFA48" w14:textId="6E7D87AD" w:rsidR="009467CA" w:rsidRPr="00E8556C" w:rsidRDefault="009467CA" w:rsidP="00F6078B">
            <w:pPr>
              <w:spacing w:after="0" w:line="240" w:lineRule="auto"/>
              <w:ind w:left="-108" w:right="-108"/>
              <w:jc w:val="center"/>
              <w:rPr>
                <w:rFonts w:ascii="Calibri" w:eastAsia="Calibri" w:hAnsi="Calibri" w:cs="Calibri"/>
                <w:color w:val="006699"/>
                <w:sz w:val="4"/>
                <w:szCs w:val="4"/>
              </w:rPr>
            </w:pPr>
          </w:p>
          <w:p w14:paraId="60CAEAC9" w14:textId="639E136F" w:rsidR="009467CA" w:rsidRPr="00E8556C" w:rsidRDefault="009467CA" w:rsidP="00F6078B">
            <w:pPr>
              <w:spacing w:after="0" w:line="240" w:lineRule="auto"/>
              <w:ind w:left="-108" w:right="-108"/>
              <w:jc w:val="center"/>
              <w:rPr>
                <w:rFonts w:ascii="Calibri" w:eastAsia="Calibri" w:hAnsi="Calibri" w:cs="Calibri"/>
                <w:color w:val="006699"/>
                <w:sz w:val="4"/>
                <w:szCs w:val="4"/>
              </w:rPr>
            </w:pPr>
          </w:p>
          <w:p w14:paraId="425C712D" w14:textId="6F6E9BBE" w:rsidR="009467CA" w:rsidRPr="00E8556C" w:rsidRDefault="009467CA" w:rsidP="00F6078B">
            <w:pPr>
              <w:spacing w:after="0" w:line="240" w:lineRule="auto"/>
              <w:ind w:left="-108" w:right="-108"/>
              <w:jc w:val="center"/>
              <w:rPr>
                <w:rFonts w:ascii="Calibri" w:eastAsia="Calibri" w:hAnsi="Calibri" w:cs="Calibri"/>
                <w:color w:val="006699"/>
                <w:sz w:val="4"/>
                <w:szCs w:val="4"/>
              </w:rPr>
            </w:pPr>
          </w:p>
          <w:p w14:paraId="0159C469" w14:textId="6BD09156" w:rsidR="009467CA" w:rsidRPr="00E8556C" w:rsidRDefault="009467CA" w:rsidP="00F6078B">
            <w:pPr>
              <w:spacing w:after="0" w:line="240" w:lineRule="auto"/>
              <w:ind w:left="-108" w:right="-108"/>
              <w:jc w:val="center"/>
              <w:rPr>
                <w:rFonts w:ascii="Calibri" w:eastAsia="Calibri" w:hAnsi="Calibri" w:cs="Calibri"/>
                <w:color w:val="006699"/>
                <w:sz w:val="4"/>
                <w:szCs w:val="4"/>
              </w:rPr>
            </w:pPr>
          </w:p>
          <w:p w14:paraId="3B647BFE" w14:textId="18F585EF" w:rsidR="009467CA" w:rsidRPr="00E8556C" w:rsidRDefault="009467CA" w:rsidP="00F6078B">
            <w:pPr>
              <w:spacing w:after="0" w:line="240" w:lineRule="auto"/>
              <w:ind w:left="-108" w:right="-108"/>
              <w:jc w:val="center"/>
              <w:rPr>
                <w:rFonts w:ascii="Calibri" w:eastAsia="Calibri" w:hAnsi="Calibri" w:cs="Calibri"/>
                <w:color w:val="006699"/>
                <w:sz w:val="4"/>
                <w:szCs w:val="4"/>
              </w:rPr>
            </w:pPr>
          </w:p>
          <w:p w14:paraId="1E1FE051" w14:textId="47ED49A2" w:rsidR="009467CA" w:rsidRPr="00E8556C" w:rsidRDefault="009467CA" w:rsidP="00F6078B">
            <w:pPr>
              <w:spacing w:after="0" w:line="240" w:lineRule="auto"/>
              <w:ind w:left="-108" w:right="-108"/>
              <w:jc w:val="center"/>
              <w:rPr>
                <w:rFonts w:ascii="Calibri" w:eastAsia="Calibri" w:hAnsi="Calibri" w:cs="Calibri"/>
                <w:color w:val="006699"/>
                <w:sz w:val="4"/>
                <w:szCs w:val="4"/>
              </w:rPr>
            </w:pPr>
          </w:p>
          <w:p w14:paraId="752EAD41" w14:textId="1AB99BEA" w:rsidR="009467CA" w:rsidRPr="00E8556C" w:rsidRDefault="009467CA" w:rsidP="00F6078B">
            <w:pPr>
              <w:spacing w:after="0" w:line="240" w:lineRule="auto"/>
              <w:ind w:left="-108" w:right="-108"/>
              <w:jc w:val="center"/>
              <w:rPr>
                <w:rFonts w:ascii="Calibri" w:eastAsia="Calibri" w:hAnsi="Calibri" w:cs="Calibri"/>
                <w:color w:val="006699"/>
                <w:sz w:val="4"/>
                <w:szCs w:val="4"/>
              </w:rPr>
            </w:pPr>
          </w:p>
          <w:p w14:paraId="5D9F18E0" w14:textId="3B8A4468" w:rsidR="009467CA" w:rsidRPr="00E8556C" w:rsidRDefault="009467CA" w:rsidP="00F6078B">
            <w:pPr>
              <w:spacing w:after="0" w:line="240" w:lineRule="auto"/>
              <w:ind w:left="-108" w:right="-108"/>
              <w:jc w:val="center"/>
              <w:rPr>
                <w:rFonts w:ascii="Calibri" w:eastAsia="Calibri" w:hAnsi="Calibri" w:cs="Calibri"/>
                <w:color w:val="006699"/>
                <w:sz w:val="4"/>
                <w:szCs w:val="4"/>
              </w:rPr>
            </w:pPr>
          </w:p>
          <w:p w14:paraId="426F2D5C" w14:textId="3E2C0B9F" w:rsidR="009467CA" w:rsidRPr="00E8556C" w:rsidRDefault="009467CA" w:rsidP="00F6078B">
            <w:pPr>
              <w:spacing w:after="0" w:line="240" w:lineRule="auto"/>
              <w:ind w:left="-108" w:right="-108"/>
              <w:jc w:val="center"/>
              <w:rPr>
                <w:rFonts w:ascii="Calibri" w:eastAsia="Calibri" w:hAnsi="Calibri" w:cs="Calibri"/>
                <w:color w:val="006699"/>
                <w:sz w:val="4"/>
                <w:szCs w:val="4"/>
              </w:rPr>
            </w:pPr>
          </w:p>
          <w:p w14:paraId="3AC6AD80" w14:textId="72FAE010" w:rsidR="009467CA" w:rsidRPr="00E8556C" w:rsidRDefault="009467CA" w:rsidP="00F6078B">
            <w:pPr>
              <w:spacing w:after="0" w:line="240" w:lineRule="auto"/>
              <w:ind w:left="-108" w:right="-108"/>
              <w:jc w:val="center"/>
              <w:rPr>
                <w:rFonts w:ascii="Calibri" w:eastAsia="Calibri" w:hAnsi="Calibri" w:cs="Calibri"/>
                <w:color w:val="006699"/>
                <w:sz w:val="4"/>
                <w:szCs w:val="4"/>
              </w:rPr>
            </w:pPr>
          </w:p>
          <w:p w14:paraId="1D72BA7A" w14:textId="5568AD1D" w:rsidR="009467CA" w:rsidRPr="00E8556C" w:rsidRDefault="009467CA" w:rsidP="00F6078B">
            <w:pPr>
              <w:spacing w:after="0" w:line="240" w:lineRule="auto"/>
              <w:ind w:left="-108" w:right="-108"/>
              <w:jc w:val="center"/>
              <w:rPr>
                <w:rFonts w:ascii="Calibri" w:eastAsia="Calibri" w:hAnsi="Calibri" w:cs="Calibri"/>
                <w:color w:val="006699"/>
                <w:sz w:val="4"/>
                <w:szCs w:val="4"/>
              </w:rPr>
            </w:pPr>
          </w:p>
          <w:p w14:paraId="2BC626B9" w14:textId="6BC86457" w:rsidR="009467CA" w:rsidRPr="00E8556C" w:rsidRDefault="009467CA" w:rsidP="00F6078B">
            <w:pPr>
              <w:spacing w:after="0" w:line="240" w:lineRule="auto"/>
              <w:ind w:left="-108" w:right="-108"/>
              <w:jc w:val="center"/>
              <w:rPr>
                <w:rFonts w:ascii="Calibri" w:eastAsia="Calibri" w:hAnsi="Calibri" w:cs="Calibri"/>
                <w:color w:val="006699"/>
                <w:sz w:val="4"/>
                <w:szCs w:val="4"/>
              </w:rPr>
            </w:pPr>
          </w:p>
          <w:p w14:paraId="01BE5558" w14:textId="7DDCCEA2" w:rsidR="009467CA" w:rsidRPr="00E8556C" w:rsidRDefault="009467CA" w:rsidP="00F6078B">
            <w:pPr>
              <w:spacing w:after="0" w:line="240" w:lineRule="auto"/>
              <w:ind w:left="-108" w:right="-108"/>
              <w:jc w:val="center"/>
              <w:rPr>
                <w:rFonts w:ascii="Calibri" w:eastAsia="Calibri" w:hAnsi="Calibri" w:cs="Calibri"/>
                <w:color w:val="006699"/>
                <w:sz w:val="4"/>
                <w:szCs w:val="4"/>
              </w:rPr>
            </w:pPr>
          </w:p>
          <w:p w14:paraId="1AF00981" w14:textId="05A94C98" w:rsidR="009467CA" w:rsidRPr="00E8556C" w:rsidRDefault="009467CA" w:rsidP="00F6078B">
            <w:pPr>
              <w:spacing w:after="0" w:line="240" w:lineRule="auto"/>
              <w:ind w:left="-108" w:right="-108"/>
              <w:jc w:val="center"/>
              <w:rPr>
                <w:rFonts w:ascii="Calibri" w:eastAsia="Calibri" w:hAnsi="Calibri" w:cs="Calibri"/>
                <w:color w:val="006699"/>
                <w:sz w:val="4"/>
                <w:szCs w:val="4"/>
              </w:rPr>
            </w:pPr>
          </w:p>
          <w:p w14:paraId="4AEC1592" w14:textId="77777777" w:rsidR="009467CA" w:rsidRPr="00E8556C" w:rsidRDefault="009467CA" w:rsidP="00F6078B">
            <w:pPr>
              <w:spacing w:after="0" w:line="240" w:lineRule="auto"/>
              <w:ind w:left="-108" w:right="-108"/>
              <w:jc w:val="center"/>
              <w:rPr>
                <w:rFonts w:ascii="Calibri" w:eastAsia="Calibri" w:hAnsi="Calibri" w:cs="Calibri"/>
                <w:color w:val="006699"/>
                <w:sz w:val="4"/>
                <w:szCs w:val="4"/>
              </w:rPr>
            </w:pPr>
          </w:p>
          <w:p w14:paraId="08851214" w14:textId="77777777" w:rsidR="00F6078B" w:rsidRPr="00E8556C" w:rsidRDefault="00F6078B" w:rsidP="00F6078B">
            <w:pPr>
              <w:spacing w:after="0" w:line="240" w:lineRule="auto"/>
              <w:ind w:left="-108" w:right="-108"/>
              <w:jc w:val="center"/>
              <w:rPr>
                <w:rFonts w:ascii="Calibri" w:eastAsia="Calibri" w:hAnsi="Calibri" w:cs="Calibri"/>
                <w:color w:val="006699"/>
                <w:sz w:val="4"/>
                <w:szCs w:val="4"/>
              </w:rPr>
            </w:pPr>
          </w:p>
          <w:p w14:paraId="74132DE7" w14:textId="77777777" w:rsidR="00F6078B" w:rsidRPr="00E8556C" w:rsidRDefault="00F6078B" w:rsidP="00F6078B">
            <w:pPr>
              <w:spacing w:after="0" w:line="240" w:lineRule="auto"/>
              <w:ind w:left="-108" w:right="-108"/>
              <w:jc w:val="center"/>
              <w:rPr>
                <w:rFonts w:ascii="Calibri" w:eastAsia="Calibri" w:hAnsi="Calibri" w:cs="Calibri"/>
                <w:color w:val="006699"/>
                <w:sz w:val="4"/>
                <w:szCs w:val="4"/>
              </w:rPr>
            </w:pPr>
          </w:p>
          <w:p w14:paraId="1ED4F04E" w14:textId="0F22B9CC" w:rsidR="00F6078B" w:rsidRPr="00E8556C" w:rsidRDefault="00F6078B" w:rsidP="00F6078B">
            <w:pPr>
              <w:spacing w:after="0" w:line="240" w:lineRule="auto"/>
              <w:ind w:left="-108" w:right="-108"/>
              <w:jc w:val="center"/>
              <w:rPr>
                <w:rFonts w:ascii="Calibri" w:eastAsia="Calibri" w:hAnsi="Calibri" w:cs="Calibri"/>
                <w:color w:val="006699"/>
                <w:sz w:val="4"/>
                <w:szCs w:val="4"/>
              </w:rPr>
            </w:pPr>
          </w:p>
          <w:p w14:paraId="6A139DB3" w14:textId="4F1D0483" w:rsidR="00F6078B" w:rsidRPr="00E8556C" w:rsidRDefault="009467CA" w:rsidP="00F6078B">
            <w:pPr>
              <w:spacing w:after="0" w:line="240" w:lineRule="auto"/>
              <w:ind w:left="-108" w:right="-108"/>
              <w:jc w:val="center"/>
              <w:rPr>
                <w:rFonts w:ascii="Calibri" w:eastAsia="Calibri" w:hAnsi="Calibri" w:cs="Calibri"/>
                <w:color w:val="006699"/>
                <w:sz w:val="4"/>
                <w:szCs w:val="4"/>
              </w:rPr>
            </w:pPr>
            <w:r w:rsidRPr="00E8556C">
              <w:rPr>
                <w:rFonts w:ascii="Calibri" w:eastAsia="Calibri" w:hAnsi="Calibri" w:cs="Calibri"/>
                <w:noProof/>
                <w:color w:val="006699"/>
                <w:sz w:val="4"/>
                <w:szCs w:val="4"/>
                <w:lang w:eastAsia="en-NZ"/>
              </w:rPr>
              <w:drawing>
                <wp:inline distT="0" distB="0" distL="0" distR="0" wp14:anchorId="2742FB7F" wp14:editId="103636C8">
                  <wp:extent cx="586740" cy="641350"/>
                  <wp:effectExtent l="0" t="0" r="3810" b="6350"/>
                  <wp:docPr id="19" name="Picture 19" descr="F:\ICONS GMRFx\ICONS dark grey\Icons_Convers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ICONS GMRFx\ICONS dark grey\Icons_Conversation.pn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586803" cy="641419"/>
                          </a:xfrm>
                          <a:prstGeom prst="rect">
                            <a:avLst/>
                          </a:prstGeom>
                          <a:noFill/>
                          <a:ln>
                            <a:noFill/>
                          </a:ln>
                        </pic:spPr>
                      </pic:pic>
                    </a:graphicData>
                  </a:graphic>
                </wp:inline>
              </w:drawing>
            </w:r>
          </w:p>
          <w:p w14:paraId="0D95D32B" w14:textId="77777777" w:rsidR="00F6078B" w:rsidRPr="00E8556C" w:rsidRDefault="00F6078B" w:rsidP="00F6078B">
            <w:pPr>
              <w:spacing w:after="0" w:line="240" w:lineRule="auto"/>
              <w:ind w:left="-108" w:right="-108"/>
              <w:jc w:val="center"/>
              <w:rPr>
                <w:rFonts w:ascii="Calibri" w:eastAsia="Calibri" w:hAnsi="Calibri" w:cs="Calibri"/>
                <w:color w:val="006699"/>
                <w:sz w:val="4"/>
                <w:szCs w:val="4"/>
              </w:rPr>
            </w:pPr>
          </w:p>
          <w:p w14:paraId="47D2C4C1" w14:textId="77777777" w:rsidR="00F6078B" w:rsidRPr="00E8556C" w:rsidRDefault="00F6078B" w:rsidP="00F6078B">
            <w:pPr>
              <w:spacing w:after="0" w:line="240" w:lineRule="auto"/>
              <w:ind w:left="-108" w:right="-108"/>
              <w:jc w:val="center"/>
              <w:rPr>
                <w:rFonts w:ascii="Calibri" w:eastAsia="Calibri" w:hAnsi="Calibri" w:cs="Calibri"/>
                <w:color w:val="006699"/>
                <w:sz w:val="4"/>
                <w:szCs w:val="4"/>
              </w:rPr>
            </w:pPr>
          </w:p>
          <w:p w14:paraId="7BD2F96D" w14:textId="77777777" w:rsidR="00F6078B" w:rsidRPr="00E8556C" w:rsidRDefault="00F6078B" w:rsidP="00F6078B">
            <w:pPr>
              <w:spacing w:after="0" w:line="240" w:lineRule="auto"/>
              <w:ind w:left="-108" w:right="-108"/>
              <w:jc w:val="center"/>
              <w:rPr>
                <w:rFonts w:ascii="Calibri" w:eastAsia="Calibri" w:hAnsi="Calibri" w:cs="Calibri"/>
                <w:color w:val="006699"/>
                <w:sz w:val="4"/>
                <w:szCs w:val="4"/>
              </w:rPr>
            </w:pPr>
          </w:p>
          <w:p w14:paraId="67B7B837" w14:textId="77777777" w:rsidR="00F6078B" w:rsidRPr="00E8556C" w:rsidRDefault="00F6078B" w:rsidP="00F6078B">
            <w:pPr>
              <w:spacing w:after="0" w:line="240" w:lineRule="auto"/>
              <w:ind w:left="-108" w:right="-108"/>
              <w:jc w:val="center"/>
              <w:rPr>
                <w:rFonts w:ascii="Calibri" w:eastAsia="Calibri" w:hAnsi="Calibri" w:cs="Calibri"/>
                <w:color w:val="006699"/>
                <w:sz w:val="4"/>
                <w:szCs w:val="4"/>
              </w:rPr>
            </w:pPr>
          </w:p>
          <w:p w14:paraId="0E230C4C" w14:textId="77777777" w:rsidR="00F6078B" w:rsidRPr="00E8556C" w:rsidRDefault="00F6078B" w:rsidP="00F6078B">
            <w:pPr>
              <w:spacing w:after="0" w:line="240" w:lineRule="auto"/>
              <w:ind w:left="-108" w:right="-108"/>
              <w:jc w:val="center"/>
              <w:rPr>
                <w:rFonts w:ascii="Calibri" w:eastAsia="Calibri" w:hAnsi="Calibri" w:cs="Calibri"/>
                <w:color w:val="006699"/>
                <w:sz w:val="4"/>
                <w:szCs w:val="4"/>
              </w:rPr>
            </w:pPr>
          </w:p>
          <w:p w14:paraId="719B6BD0" w14:textId="77777777" w:rsidR="00F6078B" w:rsidRPr="00E8556C" w:rsidRDefault="00F6078B" w:rsidP="00F6078B">
            <w:pPr>
              <w:spacing w:after="0" w:line="240" w:lineRule="auto"/>
              <w:ind w:left="-108" w:right="-108"/>
              <w:jc w:val="center"/>
              <w:rPr>
                <w:rFonts w:ascii="Calibri" w:eastAsia="Calibri" w:hAnsi="Calibri" w:cs="Calibri"/>
                <w:color w:val="006699"/>
                <w:sz w:val="4"/>
                <w:szCs w:val="4"/>
              </w:rPr>
            </w:pPr>
          </w:p>
          <w:p w14:paraId="72841135" w14:textId="77777777" w:rsidR="00F6078B" w:rsidRPr="00E8556C" w:rsidRDefault="00F6078B" w:rsidP="00F6078B">
            <w:pPr>
              <w:spacing w:after="0" w:line="240" w:lineRule="auto"/>
              <w:ind w:left="-108" w:right="-108"/>
              <w:jc w:val="center"/>
              <w:rPr>
                <w:rFonts w:ascii="Calibri" w:eastAsia="Calibri" w:hAnsi="Calibri" w:cs="Calibri"/>
                <w:color w:val="006699"/>
                <w:sz w:val="4"/>
                <w:szCs w:val="4"/>
              </w:rPr>
            </w:pPr>
          </w:p>
          <w:p w14:paraId="4F9507D4" w14:textId="77777777" w:rsidR="00F6078B" w:rsidRPr="00E8556C" w:rsidRDefault="00F6078B" w:rsidP="00F6078B">
            <w:pPr>
              <w:spacing w:after="0" w:line="240" w:lineRule="auto"/>
              <w:ind w:left="-108" w:right="-108"/>
              <w:jc w:val="center"/>
              <w:rPr>
                <w:rFonts w:ascii="Calibri" w:eastAsia="Calibri" w:hAnsi="Calibri" w:cs="Calibri"/>
                <w:color w:val="006699"/>
                <w:sz w:val="4"/>
                <w:szCs w:val="4"/>
              </w:rPr>
            </w:pPr>
          </w:p>
          <w:p w14:paraId="235A274F" w14:textId="77777777" w:rsidR="00F6078B" w:rsidRPr="00E8556C" w:rsidRDefault="00F6078B" w:rsidP="00F6078B">
            <w:pPr>
              <w:spacing w:after="0" w:line="240" w:lineRule="auto"/>
              <w:ind w:left="-108" w:right="-108"/>
              <w:jc w:val="center"/>
              <w:rPr>
                <w:rFonts w:ascii="Calibri" w:eastAsia="Calibri" w:hAnsi="Calibri" w:cs="Calibri"/>
                <w:color w:val="006699"/>
                <w:sz w:val="4"/>
                <w:szCs w:val="4"/>
              </w:rPr>
            </w:pPr>
          </w:p>
          <w:p w14:paraId="54A2CCA0" w14:textId="77777777" w:rsidR="00F6078B" w:rsidRPr="00E8556C" w:rsidRDefault="00F6078B" w:rsidP="00F6078B">
            <w:pPr>
              <w:spacing w:after="0" w:line="240" w:lineRule="auto"/>
              <w:ind w:left="-108" w:right="-108"/>
              <w:jc w:val="center"/>
              <w:rPr>
                <w:rFonts w:ascii="Calibri" w:eastAsia="Calibri" w:hAnsi="Calibri" w:cs="Calibri"/>
                <w:color w:val="006699"/>
                <w:sz w:val="4"/>
                <w:szCs w:val="4"/>
              </w:rPr>
            </w:pPr>
          </w:p>
          <w:p w14:paraId="0491088B" w14:textId="77777777" w:rsidR="00F6078B" w:rsidRPr="00E8556C" w:rsidRDefault="00F6078B" w:rsidP="00F6078B">
            <w:pPr>
              <w:spacing w:after="0" w:line="240" w:lineRule="auto"/>
              <w:ind w:left="-108" w:right="-108"/>
              <w:jc w:val="center"/>
              <w:rPr>
                <w:rFonts w:ascii="Calibri" w:eastAsia="Calibri" w:hAnsi="Calibri" w:cs="Calibri"/>
                <w:color w:val="006699"/>
                <w:sz w:val="4"/>
                <w:szCs w:val="4"/>
              </w:rPr>
            </w:pPr>
          </w:p>
          <w:p w14:paraId="4B017DFC" w14:textId="77777777" w:rsidR="00F6078B" w:rsidRPr="00E8556C" w:rsidRDefault="00F6078B" w:rsidP="00F6078B">
            <w:pPr>
              <w:spacing w:after="0" w:line="240" w:lineRule="auto"/>
              <w:ind w:left="-108" w:right="-108"/>
              <w:jc w:val="center"/>
              <w:rPr>
                <w:rFonts w:ascii="Calibri" w:eastAsia="Calibri" w:hAnsi="Calibri" w:cs="Calibri"/>
                <w:color w:val="006699"/>
                <w:sz w:val="4"/>
                <w:szCs w:val="4"/>
              </w:rPr>
            </w:pPr>
          </w:p>
          <w:p w14:paraId="134AFCF3" w14:textId="77777777" w:rsidR="00F6078B" w:rsidRPr="00E8556C" w:rsidRDefault="00F6078B" w:rsidP="00F6078B">
            <w:pPr>
              <w:spacing w:after="0" w:line="240" w:lineRule="auto"/>
              <w:ind w:left="-108" w:right="-108"/>
              <w:jc w:val="center"/>
              <w:rPr>
                <w:rFonts w:ascii="Calibri" w:eastAsia="Calibri" w:hAnsi="Calibri" w:cs="Calibri"/>
                <w:color w:val="006699"/>
                <w:sz w:val="4"/>
                <w:szCs w:val="4"/>
              </w:rPr>
            </w:pPr>
          </w:p>
          <w:p w14:paraId="3ED6A5EF" w14:textId="77777777" w:rsidR="00F6078B" w:rsidRPr="00E8556C" w:rsidRDefault="00F6078B" w:rsidP="00F6078B">
            <w:pPr>
              <w:spacing w:after="0" w:line="240" w:lineRule="auto"/>
              <w:ind w:left="-108" w:right="-108"/>
              <w:jc w:val="center"/>
              <w:rPr>
                <w:rFonts w:ascii="Calibri" w:eastAsia="Calibri" w:hAnsi="Calibri" w:cs="Calibri"/>
                <w:color w:val="006699"/>
                <w:sz w:val="4"/>
                <w:szCs w:val="4"/>
              </w:rPr>
            </w:pPr>
          </w:p>
          <w:p w14:paraId="4BA88961" w14:textId="77777777" w:rsidR="00F6078B" w:rsidRPr="00E8556C" w:rsidRDefault="00F6078B" w:rsidP="00F6078B">
            <w:pPr>
              <w:spacing w:after="0" w:line="240" w:lineRule="auto"/>
              <w:ind w:left="-108" w:right="-108"/>
              <w:jc w:val="center"/>
              <w:rPr>
                <w:rFonts w:ascii="Calibri" w:eastAsia="Calibri" w:hAnsi="Calibri" w:cs="Calibri"/>
                <w:color w:val="006699"/>
                <w:sz w:val="4"/>
                <w:szCs w:val="4"/>
              </w:rPr>
            </w:pPr>
          </w:p>
          <w:p w14:paraId="1BAB39FD" w14:textId="77777777" w:rsidR="00F6078B" w:rsidRPr="00E8556C" w:rsidRDefault="00F6078B" w:rsidP="00F6078B">
            <w:pPr>
              <w:spacing w:after="0" w:line="240" w:lineRule="auto"/>
              <w:ind w:left="-108" w:right="-108"/>
              <w:jc w:val="center"/>
              <w:rPr>
                <w:rFonts w:ascii="Calibri" w:eastAsia="Calibri" w:hAnsi="Calibri" w:cs="Calibri"/>
                <w:color w:val="006699"/>
                <w:sz w:val="4"/>
                <w:szCs w:val="4"/>
              </w:rPr>
            </w:pPr>
          </w:p>
          <w:p w14:paraId="12DC5A08" w14:textId="77777777" w:rsidR="00F6078B" w:rsidRPr="00E8556C" w:rsidRDefault="00F6078B" w:rsidP="00F6078B">
            <w:pPr>
              <w:ind w:left="-108" w:right="-108"/>
              <w:jc w:val="center"/>
              <w:rPr>
                <w:rFonts w:ascii="Calibri" w:eastAsia="Calibri" w:hAnsi="Calibri" w:cs="Calibri"/>
                <w:color w:val="006699"/>
                <w:sz w:val="16"/>
                <w:szCs w:val="16"/>
              </w:rPr>
            </w:pPr>
          </w:p>
          <w:p w14:paraId="2A76A472" w14:textId="77777777" w:rsidR="00F6078B" w:rsidRPr="00E8556C" w:rsidRDefault="00F6078B" w:rsidP="00F6078B">
            <w:pPr>
              <w:ind w:left="-108" w:right="-108"/>
              <w:jc w:val="center"/>
              <w:rPr>
                <w:rFonts w:ascii="Calibri" w:eastAsia="Calibri" w:hAnsi="Calibri" w:cs="Calibri"/>
                <w:color w:val="006699"/>
                <w:sz w:val="16"/>
                <w:szCs w:val="16"/>
              </w:rPr>
            </w:pPr>
          </w:p>
          <w:p w14:paraId="30D92438" w14:textId="77777777" w:rsidR="00F6078B" w:rsidRPr="00E8556C" w:rsidRDefault="00F6078B" w:rsidP="00F6078B">
            <w:pPr>
              <w:ind w:left="-108" w:right="-108"/>
              <w:jc w:val="center"/>
              <w:rPr>
                <w:rFonts w:ascii="Calibri" w:eastAsia="Calibri" w:hAnsi="Calibri" w:cs="Calibri"/>
                <w:color w:val="006699"/>
                <w:sz w:val="16"/>
                <w:szCs w:val="16"/>
              </w:rPr>
            </w:pPr>
          </w:p>
          <w:p w14:paraId="1ADD971E" w14:textId="77777777" w:rsidR="00F6078B" w:rsidRPr="00E8556C" w:rsidRDefault="00F6078B" w:rsidP="00F6078B">
            <w:pPr>
              <w:spacing w:after="0" w:line="240" w:lineRule="auto"/>
              <w:ind w:left="-108" w:right="-108"/>
              <w:jc w:val="center"/>
              <w:rPr>
                <w:rFonts w:ascii="Calibri" w:eastAsia="Calibri" w:hAnsi="Calibri" w:cs="Calibri"/>
                <w:color w:val="006699"/>
                <w:sz w:val="4"/>
                <w:szCs w:val="4"/>
              </w:rPr>
            </w:pPr>
          </w:p>
          <w:p w14:paraId="41FB13AB" w14:textId="77777777" w:rsidR="00F6078B" w:rsidRPr="00E8556C" w:rsidRDefault="00F6078B" w:rsidP="00F6078B">
            <w:pPr>
              <w:spacing w:after="0" w:line="240" w:lineRule="auto"/>
              <w:ind w:left="-108" w:right="-108"/>
              <w:jc w:val="center"/>
              <w:rPr>
                <w:rFonts w:ascii="Calibri" w:eastAsia="Calibri" w:hAnsi="Calibri" w:cs="Calibri"/>
                <w:color w:val="006699"/>
                <w:sz w:val="4"/>
                <w:szCs w:val="4"/>
              </w:rPr>
            </w:pPr>
          </w:p>
          <w:p w14:paraId="582E62AF" w14:textId="477EB88F" w:rsidR="00F6078B" w:rsidRPr="00E8556C" w:rsidRDefault="00F6078B" w:rsidP="00F6078B">
            <w:pPr>
              <w:spacing w:after="0" w:line="240" w:lineRule="auto"/>
              <w:ind w:left="-108" w:right="-108"/>
              <w:jc w:val="center"/>
              <w:rPr>
                <w:rFonts w:ascii="Calibri" w:eastAsia="Calibri" w:hAnsi="Calibri" w:cs="Calibri"/>
                <w:color w:val="006699"/>
                <w:sz w:val="4"/>
                <w:szCs w:val="4"/>
              </w:rPr>
            </w:pPr>
          </w:p>
          <w:p w14:paraId="637B2615" w14:textId="77777777" w:rsidR="000004E5" w:rsidRPr="00E8556C" w:rsidRDefault="000004E5" w:rsidP="00F6078B">
            <w:pPr>
              <w:spacing w:after="0" w:line="240" w:lineRule="auto"/>
              <w:ind w:left="-108" w:right="-108"/>
              <w:jc w:val="center"/>
              <w:rPr>
                <w:rFonts w:ascii="Calibri" w:eastAsia="Calibri" w:hAnsi="Calibri" w:cs="Calibri"/>
                <w:color w:val="006699"/>
                <w:sz w:val="4"/>
                <w:szCs w:val="4"/>
              </w:rPr>
            </w:pPr>
          </w:p>
          <w:p w14:paraId="068CAC12" w14:textId="6C3D7C4E" w:rsidR="00F6078B" w:rsidRPr="00E8556C" w:rsidRDefault="00F6078B" w:rsidP="00F6078B">
            <w:pPr>
              <w:spacing w:after="0" w:line="240" w:lineRule="auto"/>
              <w:ind w:left="-108" w:right="-108"/>
              <w:jc w:val="center"/>
              <w:rPr>
                <w:rFonts w:ascii="Calibri" w:eastAsia="Calibri" w:hAnsi="Calibri" w:cs="Calibri"/>
                <w:color w:val="006699"/>
                <w:sz w:val="4"/>
                <w:szCs w:val="4"/>
              </w:rPr>
            </w:pPr>
          </w:p>
          <w:p w14:paraId="0DD6AC0F" w14:textId="7F936854" w:rsidR="00517CDC" w:rsidRPr="00E8556C" w:rsidRDefault="00517CDC" w:rsidP="00F6078B">
            <w:pPr>
              <w:spacing w:after="0" w:line="240" w:lineRule="auto"/>
              <w:ind w:left="-108" w:right="-108"/>
              <w:jc w:val="center"/>
              <w:rPr>
                <w:rFonts w:ascii="Calibri" w:eastAsia="Calibri" w:hAnsi="Calibri" w:cs="Calibri"/>
                <w:color w:val="006699"/>
                <w:sz w:val="4"/>
                <w:szCs w:val="4"/>
              </w:rPr>
            </w:pPr>
          </w:p>
          <w:p w14:paraId="55165726" w14:textId="551A37BA" w:rsidR="00517CDC" w:rsidRPr="00E8556C" w:rsidRDefault="00517CDC" w:rsidP="00F6078B">
            <w:pPr>
              <w:spacing w:after="0" w:line="240" w:lineRule="auto"/>
              <w:ind w:left="-108" w:right="-108"/>
              <w:jc w:val="center"/>
              <w:rPr>
                <w:rFonts w:ascii="Calibri" w:eastAsia="Calibri" w:hAnsi="Calibri" w:cs="Calibri"/>
                <w:color w:val="006699"/>
                <w:sz w:val="4"/>
                <w:szCs w:val="4"/>
              </w:rPr>
            </w:pPr>
          </w:p>
          <w:p w14:paraId="69D8BC20" w14:textId="3AB6047F" w:rsidR="00517CDC" w:rsidRPr="00E8556C" w:rsidRDefault="00517CDC" w:rsidP="00F6078B">
            <w:pPr>
              <w:spacing w:after="0" w:line="240" w:lineRule="auto"/>
              <w:ind w:left="-108" w:right="-108"/>
              <w:jc w:val="center"/>
              <w:rPr>
                <w:rFonts w:ascii="Calibri" w:eastAsia="Calibri" w:hAnsi="Calibri" w:cs="Calibri"/>
                <w:color w:val="006699"/>
                <w:sz w:val="4"/>
                <w:szCs w:val="4"/>
              </w:rPr>
            </w:pPr>
          </w:p>
          <w:p w14:paraId="73D7530D" w14:textId="269A0E8A" w:rsidR="00517CDC" w:rsidRPr="00E8556C" w:rsidRDefault="00517CDC" w:rsidP="00F6078B">
            <w:pPr>
              <w:spacing w:after="0" w:line="240" w:lineRule="auto"/>
              <w:ind w:left="-108" w:right="-108"/>
              <w:jc w:val="center"/>
              <w:rPr>
                <w:rFonts w:ascii="Calibri" w:eastAsia="Calibri" w:hAnsi="Calibri" w:cs="Calibri"/>
                <w:color w:val="006699"/>
                <w:sz w:val="4"/>
                <w:szCs w:val="4"/>
              </w:rPr>
            </w:pPr>
          </w:p>
          <w:p w14:paraId="7F2C7E80" w14:textId="58D8AB0F" w:rsidR="00517CDC" w:rsidRPr="00E8556C" w:rsidRDefault="00517CDC" w:rsidP="00F6078B">
            <w:pPr>
              <w:spacing w:after="0" w:line="240" w:lineRule="auto"/>
              <w:ind w:left="-108" w:right="-108"/>
              <w:jc w:val="center"/>
              <w:rPr>
                <w:rFonts w:ascii="Calibri" w:eastAsia="Calibri" w:hAnsi="Calibri" w:cs="Calibri"/>
                <w:color w:val="006699"/>
                <w:sz w:val="4"/>
                <w:szCs w:val="4"/>
              </w:rPr>
            </w:pPr>
          </w:p>
          <w:p w14:paraId="0B274256" w14:textId="7C28863A" w:rsidR="00A2070A" w:rsidRPr="00E8556C" w:rsidRDefault="00A2070A" w:rsidP="00F6078B">
            <w:pPr>
              <w:spacing w:after="0" w:line="240" w:lineRule="auto"/>
              <w:ind w:left="-108" w:right="-108"/>
              <w:jc w:val="center"/>
              <w:rPr>
                <w:rFonts w:ascii="Calibri" w:eastAsia="Calibri" w:hAnsi="Calibri" w:cs="Calibri"/>
                <w:color w:val="006699"/>
                <w:sz w:val="4"/>
                <w:szCs w:val="4"/>
              </w:rPr>
            </w:pPr>
          </w:p>
          <w:p w14:paraId="39B2469F" w14:textId="074C1CCE" w:rsidR="00A2070A" w:rsidRPr="00E8556C" w:rsidRDefault="00A2070A" w:rsidP="00F6078B">
            <w:pPr>
              <w:spacing w:after="0" w:line="240" w:lineRule="auto"/>
              <w:ind w:left="-108" w:right="-108"/>
              <w:jc w:val="center"/>
              <w:rPr>
                <w:rFonts w:ascii="Calibri" w:eastAsia="Calibri" w:hAnsi="Calibri" w:cs="Calibri"/>
                <w:color w:val="006699"/>
                <w:sz w:val="4"/>
                <w:szCs w:val="4"/>
              </w:rPr>
            </w:pPr>
          </w:p>
          <w:p w14:paraId="0DF9B28D" w14:textId="3F43890A" w:rsidR="00A2070A" w:rsidRPr="00E8556C" w:rsidRDefault="00A2070A" w:rsidP="00F6078B">
            <w:pPr>
              <w:spacing w:after="0" w:line="240" w:lineRule="auto"/>
              <w:ind w:left="-108" w:right="-108"/>
              <w:jc w:val="center"/>
              <w:rPr>
                <w:rFonts w:ascii="Calibri" w:eastAsia="Calibri" w:hAnsi="Calibri" w:cs="Calibri"/>
                <w:color w:val="006699"/>
                <w:sz w:val="4"/>
                <w:szCs w:val="4"/>
              </w:rPr>
            </w:pPr>
          </w:p>
          <w:p w14:paraId="1CED18DB" w14:textId="4EDF4354" w:rsidR="00A2070A" w:rsidRPr="00E8556C" w:rsidRDefault="00A2070A" w:rsidP="00F6078B">
            <w:pPr>
              <w:spacing w:after="0" w:line="240" w:lineRule="auto"/>
              <w:ind w:left="-108" w:right="-108"/>
              <w:jc w:val="center"/>
              <w:rPr>
                <w:rFonts w:ascii="Calibri" w:eastAsia="Calibri" w:hAnsi="Calibri" w:cs="Calibri"/>
                <w:color w:val="006699"/>
                <w:sz w:val="4"/>
                <w:szCs w:val="4"/>
              </w:rPr>
            </w:pPr>
          </w:p>
          <w:p w14:paraId="6626C913" w14:textId="78FCDCC1" w:rsidR="00A2070A" w:rsidRPr="00E8556C" w:rsidRDefault="00A2070A" w:rsidP="00F6078B">
            <w:pPr>
              <w:spacing w:after="0" w:line="240" w:lineRule="auto"/>
              <w:ind w:left="-108" w:right="-108"/>
              <w:jc w:val="center"/>
              <w:rPr>
                <w:rFonts w:ascii="Calibri" w:eastAsia="Calibri" w:hAnsi="Calibri" w:cs="Calibri"/>
                <w:color w:val="006699"/>
                <w:sz w:val="4"/>
                <w:szCs w:val="4"/>
              </w:rPr>
            </w:pPr>
          </w:p>
          <w:p w14:paraId="17ADC5D0" w14:textId="008A6D0C" w:rsidR="00A2070A" w:rsidRPr="00E8556C" w:rsidRDefault="00A2070A" w:rsidP="00F6078B">
            <w:pPr>
              <w:spacing w:after="0" w:line="240" w:lineRule="auto"/>
              <w:ind w:left="-108" w:right="-108"/>
              <w:jc w:val="center"/>
              <w:rPr>
                <w:rFonts w:ascii="Calibri" w:eastAsia="Calibri" w:hAnsi="Calibri" w:cs="Calibri"/>
                <w:color w:val="006699"/>
                <w:sz w:val="4"/>
                <w:szCs w:val="4"/>
              </w:rPr>
            </w:pPr>
          </w:p>
          <w:p w14:paraId="5986067A" w14:textId="77777777" w:rsidR="00A2070A" w:rsidRPr="00E8556C" w:rsidRDefault="00A2070A" w:rsidP="00F6078B">
            <w:pPr>
              <w:spacing w:after="0" w:line="240" w:lineRule="auto"/>
              <w:ind w:left="-108" w:right="-108"/>
              <w:jc w:val="center"/>
              <w:rPr>
                <w:rFonts w:ascii="Calibri" w:eastAsia="Calibri" w:hAnsi="Calibri" w:cs="Calibri"/>
                <w:color w:val="006699"/>
                <w:sz w:val="4"/>
                <w:szCs w:val="4"/>
              </w:rPr>
            </w:pPr>
          </w:p>
          <w:p w14:paraId="6EBEB072" w14:textId="77777777" w:rsidR="00517CDC" w:rsidRPr="00E8556C" w:rsidRDefault="00517CDC" w:rsidP="00F6078B">
            <w:pPr>
              <w:spacing w:after="0" w:line="240" w:lineRule="auto"/>
              <w:ind w:left="-108" w:right="-108"/>
              <w:jc w:val="center"/>
              <w:rPr>
                <w:rFonts w:ascii="Calibri" w:eastAsia="Calibri" w:hAnsi="Calibri" w:cs="Calibri"/>
                <w:color w:val="006699"/>
                <w:sz w:val="4"/>
                <w:szCs w:val="4"/>
              </w:rPr>
            </w:pPr>
          </w:p>
          <w:p w14:paraId="5DB1CF82" w14:textId="260FDE81" w:rsidR="00F6078B" w:rsidRPr="00E8556C" w:rsidRDefault="00F6078B" w:rsidP="00F6078B">
            <w:pPr>
              <w:spacing w:after="0" w:line="240" w:lineRule="auto"/>
              <w:ind w:left="-108" w:right="-108"/>
              <w:jc w:val="center"/>
              <w:rPr>
                <w:rFonts w:ascii="Calibri" w:eastAsia="Calibri" w:hAnsi="Calibri" w:cs="Calibri"/>
                <w:color w:val="006699"/>
                <w:sz w:val="4"/>
                <w:szCs w:val="4"/>
              </w:rPr>
            </w:pPr>
          </w:p>
          <w:p w14:paraId="49D7C0FD" w14:textId="75137519" w:rsidR="009467CA" w:rsidRPr="00E8556C" w:rsidRDefault="009467CA" w:rsidP="00F6078B">
            <w:pPr>
              <w:spacing w:after="0" w:line="240" w:lineRule="auto"/>
              <w:ind w:left="-108" w:right="-108"/>
              <w:jc w:val="center"/>
              <w:rPr>
                <w:rFonts w:ascii="Calibri" w:eastAsia="Calibri" w:hAnsi="Calibri" w:cs="Calibri"/>
                <w:color w:val="006699"/>
                <w:sz w:val="4"/>
                <w:szCs w:val="4"/>
              </w:rPr>
            </w:pPr>
          </w:p>
          <w:p w14:paraId="068037AC" w14:textId="7FE4710F" w:rsidR="009467CA" w:rsidRPr="00E8556C" w:rsidRDefault="009467CA" w:rsidP="00F6078B">
            <w:pPr>
              <w:spacing w:after="0" w:line="240" w:lineRule="auto"/>
              <w:ind w:left="-108" w:right="-108"/>
              <w:jc w:val="center"/>
              <w:rPr>
                <w:rFonts w:ascii="Calibri" w:eastAsia="Calibri" w:hAnsi="Calibri" w:cs="Calibri"/>
                <w:color w:val="006699"/>
                <w:sz w:val="4"/>
                <w:szCs w:val="4"/>
              </w:rPr>
            </w:pPr>
          </w:p>
          <w:p w14:paraId="79D259C3" w14:textId="77777777" w:rsidR="009467CA" w:rsidRPr="00E8556C" w:rsidRDefault="009467CA" w:rsidP="00F6078B">
            <w:pPr>
              <w:spacing w:after="0" w:line="240" w:lineRule="auto"/>
              <w:ind w:left="-108" w:right="-108"/>
              <w:jc w:val="center"/>
              <w:rPr>
                <w:rFonts w:ascii="Calibri" w:eastAsia="Calibri" w:hAnsi="Calibri" w:cs="Calibri"/>
                <w:color w:val="006699"/>
                <w:sz w:val="4"/>
                <w:szCs w:val="4"/>
              </w:rPr>
            </w:pPr>
          </w:p>
          <w:p w14:paraId="09728512" w14:textId="77777777" w:rsidR="00F6078B" w:rsidRPr="00E8556C" w:rsidRDefault="00F6078B" w:rsidP="00F6078B">
            <w:pPr>
              <w:spacing w:after="0" w:line="240" w:lineRule="auto"/>
              <w:ind w:left="-108" w:right="-108"/>
              <w:jc w:val="center"/>
              <w:rPr>
                <w:rFonts w:ascii="Calibri" w:eastAsia="Calibri" w:hAnsi="Calibri" w:cs="Calibri"/>
                <w:color w:val="006699"/>
                <w:sz w:val="4"/>
                <w:szCs w:val="4"/>
              </w:rPr>
            </w:pPr>
          </w:p>
          <w:p w14:paraId="0967CB06" w14:textId="77777777" w:rsidR="00F6078B" w:rsidRPr="00E8556C" w:rsidRDefault="00F6078B" w:rsidP="00F6078B">
            <w:pPr>
              <w:spacing w:after="0" w:line="240" w:lineRule="auto"/>
              <w:ind w:left="-108" w:right="-108"/>
              <w:jc w:val="center"/>
              <w:rPr>
                <w:rFonts w:ascii="Calibri" w:eastAsia="Calibri" w:hAnsi="Calibri" w:cs="Calibri"/>
                <w:color w:val="006699"/>
                <w:sz w:val="4"/>
                <w:szCs w:val="4"/>
              </w:rPr>
            </w:pPr>
          </w:p>
          <w:p w14:paraId="6DE46398" w14:textId="77777777" w:rsidR="00F6078B" w:rsidRPr="00E8556C" w:rsidRDefault="00F6078B" w:rsidP="00F6078B">
            <w:pPr>
              <w:spacing w:after="0" w:line="240" w:lineRule="auto"/>
              <w:ind w:left="-108" w:right="-108"/>
              <w:jc w:val="center"/>
              <w:rPr>
                <w:rFonts w:ascii="Calibri" w:eastAsia="Calibri" w:hAnsi="Calibri" w:cs="Calibri"/>
                <w:color w:val="006699"/>
                <w:sz w:val="4"/>
                <w:szCs w:val="4"/>
              </w:rPr>
            </w:pPr>
          </w:p>
          <w:p w14:paraId="6DCDA3D2" w14:textId="77777777" w:rsidR="00F6078B" w:rsidRPr="00E8556C" w:rsidRDefault="00F6078B" w:rsidP="00F6078B">
            <w:pPr>
              <w:spacing w:after="0" w:line="240" w:lineRule="auto"/>
              <w:ind w:left="-108" w:right="-108"/>
              <w:jc w:val="center"/>
              <w:rPr>
                <w:rFonts w:ascii="Calibri" w:eastAsia="Calibri" w:hAnsi="Calibri" w:cs="Calibri"/>
                <w:color w:val="006699"/>
                <w:sz w:val="4"/>
                <w:szCs w:val="4"/>
              </w:rPr>
            </w:pPr>
          </w:p>
          <w:p w14:paraId="051294D2" w14:textId="77777777" w:rsidR="00F6078B" w:rsidRPr="00E8556C" w:rsidRDefault="00F6078B" w:rsidP="00F6078B">
            <w:pPr>
              <w:spacing w:after="0" w:line="240" w:lineRule="auto"/>
              <w:ind w:left="-108" w:right="-108"/>
              <w:jc w:val="center"/>
              <w:rPr>
                <w:rFonts w:ascii="Calibri" w:eastAsia="Calibri" w:hAnsi="Calibri" w:cs="Calibri"/>
                <w:color w:val="006699"/>
                <w:sz w:val="4"/>
                <w:szCs w:val="4"/>
              </w:rPr>
            </w:pPr>
          </w:p>
          <w:p w14:paraId="34E3F490" w14:textId="77777777" w:rsidR="00F6078B" w:rsidRPr="00E8556C" w:rsidRDefault="00F6078B" w:rsidP="00F6078B">
            <w:pPr>
              <w:spacing w:after="0" w:line="240" w:lineRule="auto"/>
              <w:ind w:left="-108" w:right="-108"/>
              <w:jc w:val="center"/>
              <w:rPr>
                <w:rFonts w:ascii="Calibri" w:eastAsia="Calibri" w:hAnsi="Calibri" w:cs="Calibri"/>
                <w:color w:val="006699"/>
                <w:sz w:val="4"/>
                <w:szCs w:val="4"/>
              </w:rPr>
            </w:pPr>
          </w:p>
          <w:p w14:paraId="2829FB9A" w14:textId="77777777" w:rsidR="00F6078B" w:rsidRPr="00E8556C" w:rsidRDefault="00F6078B" w:rsidP="00F6078B">
            <w:pPr>
              <w:spacing w:after="0" w:line="240" w:lineRule="auto"/>
              <w:ind w:left="-108" w:right="-108"/>
              <w:jc w:val="center"/>
              <w:rPr>
                <w:rFonts w:ascii="Calibri" w:eastAsia="Calibri" w:hAnsi="Calibri" w:cs="Calibri"/>
                <w:color w:val="006699"/>
                <w:sz w:val="4"/>
                <w:szCs w:val="4"/>
              </w:rPr>
            </w:pPr>
          </w:p>
          <w:p w14:paraId="6DA5FAC4" w14:textId="77777777" w:rsidR="00F6078B" w:rsidRPr="00E8556C" w:rsidRDefault="00F6078B" w:rsidP="00F6078B">
            <w:pPr>
              <w:spacing w:after="0" w:line="240" w:lineRule="auto"/>
              <w:ind w:left="-108" w:right="-108"/>
              <w:jc w:val="center"/>
              <w:rPr>
                <w:rFonts w:ascii="Calibri" w:eastAsia="Calibri" w:hAnsi="Calibri" w:cs="Calibri"/>
                <w:color w:val="006699"/>
                <w:sz w:val="4"/>
                <w:szCs w:val="4"/>
              </w:rPr>
            </w:pPr>
            <w:r w:rsidRPr="00E8556C">
              <w:rPr>
                <w:rFonts w:ascii="Calibri" w:eastAsia="Calibri" w:hAnsi="Calibri" w:cs="Calibri"/>
                <w:noProof/>
                <w:color w:val="006699"/>
                <w:sz w:val="4"/>
                <w:szCs w:val="4"/>
                <w:lang w:eastAsia="en-NZ"/>
              </w:rPr>
              <w:drawing>
                <wp:inline distT="0" distB="0" distL="0" distR="0" wp14:anchorId="11600E37" wp14:editId="2D0E0FC6">
                  <wp:extent cx="586800" cy="586800"/>
                  <wp:effectExtent l="0" t="0" r="3810" b="3810"/>
                  <wp:docPr id="20" name="Picture 20" descr="F:\ICONS GMRFx\ICONS dark grey\Icons_Speak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ICONS GMRFx\ICONS dark grey\Icons_Speaker.png"/>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586800" cy="586800"/>
                          </a:xfrm>
                          <a:prstGeom prst="rect">
                            <a:avLst/>
                          </a:prstGeom>
                          <a:noFill/>
                          <a:ln>
                            <a:noFill/>
                          </a:ln>
                        </pic:spPr>
                      </pic:pic>
                    </a:graphicData>
                  </a:graphic>
                </wp:inline>
              </w:drawing>
            </w:r>
          </w:p>
          <w:p w14:paraId="13921769" w14:textId="77777777" w:rsidR="00F6078B" w:rsidRPr="00E8556C" w:rsidRDefault="00F6078B" w:rsidP="00F6078B">
            <w:pPr>
              <w:spacing w:after="0" w:line="240" w:lineRule="auto"/>
              <w:ind w:left="-108" w:right="-108"/>
              <w:jc w:val="center"/>
              <w:rPr>
                <w:rFonts w:ascii="Calibri" w:eastAsia="Calibri" w:hAnsi="Calibri" w:cs="Calibri"/>
                <w:color w:val="006699"/>
                <w:sz w:val="4"/>
                <w:szCs w:val="4"/>
              </w:rPr>
            </w:pPr>
          </w:p>
          <w:p w14:paraId="6698C154" w14:textId="77777777" w:rsidR="00F6078B" w:rsidRPr="00E8556C" w:rsidRDefault="00F6078B" w:rsidP="00F6078B">
            <w:pPr>
              <w:spacing w:after="0" w:line="240" w:lineRule="auto"/>
              <w:ind w:left="-108" w:right="-108"/>
              <w:jc w:val="center"/>
              <w:rPr>
                <w:rFonts w:ascii="Calibri" w:eastAsia="Calibri" w:hAnsi="Calibri" w:cs="Calibri"/>
                <w:color w:val="006699"/>
                <w:sz w:val="4"/>
                <w:szCs w:val="4"/>
              </w:rPr>
            </w:pPr>
          </w:p>
          <w:p w14:paraId="0D3D9779" w14:textId="77777777" w:rsidR="00F6078B" w:rsidRPr="00E8556C" w:rsidRDefault="00F6078B" w:rsidP="00F6078B">
            <w:pPr>
              <w:spacing w:after="0" w:line="240" w:lineRule="auto"/>
              <w:ind w:left="-108" w:right="-108"/>
              <w:jc w:val="center"/>
              <w:rPr>
                <w:rFonts w:ascii="Calibri" w:eastAsia="Calibri" w:hAnsi="Calibri" w:cs="Calibri"/>
                <w:color w:val="006699"/>
                <w:sz w:val="4"/>
                <w:szCs w:val="4"/>
              </w:rPr>
            </w:pPr>
          </w:p>
          <w:p w14:paraId="0EE8BC46" w14:textId="77777777" w:rsidR="00F6078B" w:rsidRPr="00E8556C" w:rsidRDefault="00F6078B" w:rsidP="00F6078B">
            <w:pPr>
              <w:spacing w:after="0" w:line="240" w:lineRule="auto"/>
              <w:ind w:left="-108" w:right="-108"/>
              <w:jc w:val="center"/>
              <w:rPr>
                <w:rFonts w:ascii="Calibri" w:eastAsia="Calibri" w:hAnsi="Calibri" w:cs="Calibri"/>
                <w:color w:val="006699"/>
                <w:sz w:val="4"/>
                <w:szCs w:val="4"/>
              </w:rPr>
            </w:pPr>
          </w:p>
          <w:p w14:paraId="118B8F91" w14:textId="328A0353" w:rsidR="00F6078B" w:rsidRPr="00E8556C" w:rsidRDefault="00F6078B" w:rsidP="00F6078B">
            <w:pPr>
              <w:spacing w:after="0" w:line="240" w:lineRule="auto"/>
              <w:ind w:left="-108" w:right="-108"/>
              <w:jc w:val="center"/>
              <w:rPr>
                <w:rFonts w:ascii="Calibri" w:eastAsia="Calibri" w:hAnsi="Calibri" w:cs="Calibri"/>
                <w:color w:val="006699"/>
                <w:sz w:val="4"/>
                <w:szCs w:val="4"/>
              </w:rPr>
            </w:pPr>
          </w:p>
          <w:p w14:paraId="73AE5F14" w14:textId="0382753F" w:rsidR="009467CA" w:rsidRPr="00E8556C" w:rsidRDefault="009467CA" w:rsidP="00F6078B">
            <w:pPr>
              <w:spacing w:after="0" w:line="240" w:lineRule="auto"/>
              <w:ind w:left="-108" w:right="-108"/>
              <w:jc w:val="center"/>
              <w:rPr>
                <w:rFonts w:ascii="Calibri" w:eastAsia="Calibri" w:hAnsi="Calibri" w:cs="Calibri"/>
                <w:color w:val="006699"/>
                <w:sz w:val="4"/>
                <w:szCs w:val="4"/>
              </w:rPr>
            </w:pPr>
          </w:p>
          <w:p w14:paraId="3ED8AE34" w14:textId="199FE333" w:rsidR="009467CA" w:rsidRPr="00E8556C" w:rsidRDefault="009467CA" w:rsidP="00F6078B">
            <w:pPr>
              <w:spacing w:after="0" w:line="240" w:lineRule="auto"/>
              <w:ind w:left="-108" w:right="-108"/>
              <w:jc w:val="center"/>
              <w:rPr>
                <w:rFonts w:ascii="Calibri" w:eastAsia="Calibri" w:hAnsi="Calibri" w:cs="Calibri"/>
                <w:color w:val="006699"/>
                <w:sz w:val="4"/>
                <w:szCs w:val="4"/>
              </w:rPr>
            </w:pPr>
          </w:p>
          <w:p w14:paraId="25DBDAFE" w14:textId="7E6D1657" w:rsidR="009467CA" w:rsidRPr="00E8556C" w:rsidRDefault="009467CA" w:rsidP="00F6078B">
            <w:pPr>
              <w:spacing w:after="0" w:line="240" w:lineRule="auto"/>
              <w:ind w:left="-108" w:right="-108"/>
              <w:jc w:val="center"/>
              <w:rPr>
                <w:rFonts w:ascii="Calibri" w:eastAsia="Calibri" w:hAnsi="Calibri" w:cs="Calibri"/>
                <w:color w:val="006699"/>
                <w:sz w:val="4"/>
                <w:szCs w:val="4"/>
              </w:rPr>
            </w:pPr>
          </w:p>
          <w:p w14:paraId="39FF002A" w14:textId="06B62F24" w:rsidR="009467CA" w:rsidRPr="00E8556C" w:rsidRDefault="009467CA" w:rsidP="00F6078B">
            <w:pPr>
              <w:spacing w:after="0" w:line="240" w:lineRule="auto"/>
              <w:ind w:left="-108" w:right="-108"/>
              <w:jc w:val="center"/>
              <w:rPr>
                <w:rFonts w:ascii="Calibri" w:eastAsia="Calibri" w:hAnsi="Calibri" w:cs="Calibri"/>
                <w:color w:val="006699"/>
                <w:sz w:val="4"/>
                <w:szCs w:val="4"/>
              </w:rPr>
            </w:pPr>
          </w:p>
          <w:p w14:paraId="163B306D" w14:textId="77BD8FD9" w:rsidR="009467CA" w:rsidRPr="00E8556C" w:rsidRDefault="009467CA" w:rsidP="00F6078B">
            <w:pPr>
              <w:spacing w:after="0" w:line="240" w:lineRule="auto"/>
              <w:ind w:left="-108" w:right="-108"/>
              <w:jc w:val="center"/>
              <w:rPr>
                <w:rFonts w:ascii="Calibri" w:eastAsia="Calibri" w:hAnsi="Calibri" w:cs="Calibri"/>
                <w:color w:val="006699"/>
                <w:sz w:val="4"/>
                <w:szCs w:val="4"/>
              </w:rPr>
            </w:pPr>
          </w:p>
          <w:p w14:paraId="3E447842" w14:textId="63C662B4" w:rsidR="009467CA" w:rsidRPr="00E8556C" w:rsidRDefault="009467CA" w:rsidP="00F6078B">
            <w:pPr>
              <w:spacing w:after="0" w:line="240" w:lineRule="auto"/>
              <w:ind w:left="-108" w:right="-108"/>
              <w:jc w:val="center"/>
              <w:rPr>
                <w:rFonts w:ascii="Calibri" w:eastAsia="Calibri" w:hAnsi="Calibri" w:cs="Calibri"/>
                <w:color w:val="006699"/>
                <w:sz w:val="4"/>
                <w:szCs w:val="4"/>
              </w:rPr>
            </w:pPr>
          </w:p>
          <w:p w14:paraId="4CC56E5A" w14:textId="4D27602A" w:rsidR="009467CA" w:rsidRPr="00E8556C" w:rsidRDefault="009467CA" w:rsidP="00F6078B">
            <w:pPr>
              <w:spacing w:after="0" w:line="240" w:lineRule="auto"/>
              <w:ind w:left="-108" w:right="-108"/>
              <w:jc w:val="center"/>
              <w:rPr>
                <w:rFonts w:ascii="Calibri" w:eastAsia="Calibri" w:hAnsi="Calibri" w:cs="Calibri"/>
                <w:color w:val="006699"/>
                <w:sz w:val="4"/>
                <w:szCs w:val="4"/>
              </w:rPr>
            </w:pPr>
          </w:p>
          <w:p w14:paraId="7AA1138E" w14:textId="107828CC" w:rsidR="009467CA" w:rsidRPr="00E8556C" w:rsidRDefault="009467CA" w:rsidP="00F6078B">
            <w:pPr>
              <w:spacing w:after="0" w:line="240" w:lineRule="auto"/>
              <w:ind w:left="-108" w:right="-108"/>
              <w:jc w:val="center"/>
              <w:rPr>
                <w:rFonts w:ascii="Calibri" w:eastAsia="Calibri" w:hAnsi="Calibri" w:cs="Calibri"/>
                <w:color w:val="006699"/>
                <w:sz w:val="4"/>
                <w:szCs w:val="4"/>
              </w:rPr>
            </w:pPr>
          </w:p>
          <w:p w14:paraId="2FEDEE9F" w14:textId="77777777" w:rsidR="00F6078B" w:rsidRPr="00E8556C" w:rsidRDefault="00F6078B" w:rsidP="00F6078B">
            <w:pPr>
              <w:spacing w:after="0" w:line="240" w:lineRule="auto"/>
              <w:ind w:left="-108" w:right="-108"/>
              <w:jc w:val="center"/>
              <w:rPr>
                <w:rFonts w:ascii="Calibri" w:eastAsia="Calibri" w:hAnsi="Calibri" w:cs="Calibri"/>
                <w:color w:val="006699"/>
                <w:sz w:val="4"/>
                <w:szCs w:val="4"/>
              </w:rPr>
            </w:pPr>
          </w:p>
          <w:p w14:paraId="55E81AFC" w14:textId="77777777" w:rsidR="00F6078B" w:rsidRPr="00E8556C" w:rsidRDefault="00F6078B" w:rsidP="00F6078B">
            <w:pPr>
              <w:spacing w:after="0" w:line="240" w:lineRule="auto"/>
              <w:ind w:left="-108" w:right="-108"/>
              <w:jc w:val="center"/>
              <w:rPr>
                <w:rFonts w:ascii="Calibri" w:eastAsia="Calibri" w:hAnsi="Calibri" w:cs="Calibri"/>
                <w:color w:val="006699"/>
                <w:sz w:val="4"/>
                <w:szCs w:val="4"/>
              </w:rPr>
            </w:pPr>
          </w:p>
          <w:p w14:paraId="44600B7D" w14:textId="77777777" w:rsidR="00F6078B" w:rsidRPr="00E8556C" w:rsidRDefault="00F6078B" w:rsidP="00F6078B">
            <w:pPr>
              <w:spacing w:after="0" w:line="240" w:lineRule="auto"/>
              <w:ind w:left="-108" w:right="-108"/>
              <w:jc w:val="center"/>
              <w:rPr>
                <w:rFonts w:ascii="Calibri" w:eastAsia="Calibri" w:hAnsi="Calibri" w:cs="Calibri"/>
                <w:color w:val="006699"/>
                <w:sz w:val="4"/>
                <w:szCs w:val="4"/>
              </w:rPr>
            </w:pPr>
          </w:p>
          <w:p w14:paraId="33A5A15D" w14:textId="77777777" w:rsidR="00F6078B" w:rsidRPr="00E8556C" w:rsidRDefault="00F6078B" w:rsidP="00F6078B">
            <w:pPr>
              <w:spacing w:after="0" w:line="240" w:lineRule="auto"/>
              <w:ind w:left="-108" w:right="-108"/>
              <w:jc w:val="center"/>
              <w:rPr>
                <w:rFonts w:ascii="Calibri" w:eastAsia="Calibri" w:hAnsi="Calibri" w:cs="Calibri"/>
                <w:color w:val="006699"/>
                <w:sz w:val="4"/>
                <w:szCs w:val="4"/>
              </w:rPr>
            </w:pPr>
          </w:p>
          <w:p w14:paraId="67E1DD86" w14:textId="77777777" w:rsidR="00F6078B" w:rsidRPr="00E8556C" w:rsidRDefault="00F6078B" w:rsidP="00F6078B">
            <w:pPr>
              <w:spacing w:after="0" w:line="240" w:lineRule="auto"/>
              <w:ind w:left="-108" w:right="-108"/>
              <w:jc w:val="center"/>
              <w:rPr>
                <w:rFonts w:ascii="Calibri" w:eastAsia="Calibri" w:hAnsi="Calibri" w:cs="Calibri"/>
                <w:color w:val="006699"/>
                <w:sz w:val="4"/>
                <w:szCs w:val="4"/>
              </w:rPr>
            </w:pPr>
          </w:p>
          <w:p w14:paraId="5EFC4C33" w14:textId="77777777" w:rsidR="00F6078B" w:rsidRPr="00E8556C" w:rsidRDefault="00F6078B" w:rsidP="00F6078B">
            <w:pPr>
              <w:spacing w:after="0" w:line="240" w:lineRule="auto"/>
              <w:ind w:left="-108" w:right="-108"/>
              <w:jc w:val="center"/>
              <w:rPr>
                <w:rFonts w:ascii="Calibri" w:eastAsia="Calibri" w:hAnsi="Calibri" w:cs="Calibri"/>
                <w:color w:val="006699"/>
                <w:sz w:val="4"/>
                <w:szCs w:val="4"/>
              </w:rPr>
            </w:pPr>
          </w:p>
          <w:p w14:paraId="1004174C" w14:textId="77777777" w:rsidR="00F6078B" w:rsidRPr="00E8556C" w:rsidRDefault="00F6078B" w:rsidP="00F6078B">
            <w:pPr>
              <w:spacing w:after="0" w:line="240" w:lineRule="auto"/>
              <w:ind w:left="-108" w:right="-108"/>
              <w:jc w:val="center"/>
              <w:rPr>
                <w:rFonts w:ascii="Calibri" w:eastAsia="Calibri" w:hAnsi="Calibri" w:cs="Calibri"/>
                <w:color w:val="006699"/>
                <w:sz w:val="4"/>
                <w:szCs w:val="4"/>
              </w:rPr>
            </w:pPr>
          </w:p>
          <w:p w14:paraId="07FE7F20" w14:textId="77777777" w:rsidR="00F6078B" w:rsidRPr="00E8556C" w:rsidRDefault="00F6078B" w:rsidP="00F6078B">
            <w:pPr>
              <w:spacing w:after="0" w:line="240" w:lineRule="auto"/>
              <w:ind w:left="-108" w:right="-108"/>
              <w:jc w:val="center"/>
              <w:rPr>
                <w:rFonts w:ascii="Calibri" w:eastAsia="Calibri" w:hAnsi="Calibri" w:cs="Calibri"/>
                <w:color w:val="006699"/>
                <w:sz w:val="4"/>
                <w:szCs w:val="4"/>
              </w:rPr>
            </w:pPr>
            <w:r w:rsidRPr="00E8556C">
              <w:rPr>
                <w:rFonts w:ascii="Calibri" w:eastAsia="Calibri" w:hAnsi="Calibri" w:cs="Calibri"/>
                <w:noProof/>
                <w:color w:val="006699"/>
                <w:sz w:val="4"/>
                <w:szCs w:val="4"/>
                <w:lang w:eastAsia="en-NZ"/>
              </w:rPr>
              <w:drawing>
                <wp:inline distT="0" distB="0" distL="0" distR="0" wp14:anchorId="0F7FF6D3" wp14:editId="3B2CB29A">
                  <wp:extent cx="586800" cy="586800"/>
                  <wp:effectExtent l="0" t="0" r="3810" b="3810"/>
                  <wp:docPr id="22" name="Picture 22" descr="F:\ICONS GMRFx\ICONS dark grey\Icons_Fla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F:\ICONS GMRFx\ICONS dark grey\Icons_Flag.png"/>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586800" cy="586800"/>
                          </a:xfrm>
                          <a:prstGeom prst="rect">
                            <a:avLst/>
                          </a:prstGeom>
                          <a:noFill/>
                          <a:ln>
                            <a:noFill/>
                          </a:ln>
                        </pic:spPr>
                      </pic:pic>
                    </a:graphicData>
                  </a:graphic>
                </wp:inline>
              </w:drawing>
            </w:r>
          </w:p>
          <w:p w14:paraId="495FB129" w14:textId="77777777" w:rsidR="00F6078B" w:rsidRPr="00E8556C" w:rsidRDefault="00F6078B" w:rsidP="00F6078B">
            <w:pPr>
              <w:spacing w:after="0" w:line="240" w:lineRule="auto"/>
              <w:ind w:left="-108" w:right="-108"/>
              <w:jc w:val="center"/>
              <w:rPr>
                <w:rFonts w:ascii="Calibri" w:eastAsia="Calibri" w:hAnsi="Calibri" w:cs="Calibri"/>
                <w:color w:val="006699"/>
                <w:sz w:val="4"/>
                <w:szCs w:val="4"/>
              </w:rPr>
            </w:pPr>
          </w:p>
          <w:p w14:paraId="771C571F" w14:textId="77777777" w:rsidR="00F6078B" w:rsidRPr="00E8556C" w:rsidRDefault="00F6078B" w:rsidP="00F6078B">
            <w:pPr>
              <w:spacing w:after="0" w:line="240" w:lineRule="auto"/>
              <w:ind w:left="-108" w:right="-108"/>
              <w:jc w:val="center"/>
              <w:rPr>
                <w:rFonts w:ascii="Calibri" w:eastAsia="Calibri" w:hAnsi="Calibri" w:cs="Calibri"/>
                <w:color w:val="006699"/>
                <w:sz w:val="4"/>
                <w:szCs w:val="4"/>
              </w:rPr>
            </w:pPr>
          </w:p>
          <w:p w14:paraId="15472950" w14:textId="77777777" w:rsidR="00F6078B" w:rsidRPr="00E8556C" w:rsidRDefault="00F6078B" w:rsidP="00F6078B">
            <w:pPr>
              <w:spacing w:after="0" w:line="240" w:lineRule="auto"/>
              <w:ind w:left="-108" w:right="-108"/>
              <w:jc w:val="center"/>
              <w:rPr>
                <w:rFonts w:ascii="Calibri" w:eastAsia="Calibri" w:hAnsi="Calibri" w:cs="Calibri"/>
                <w:color w:val="006699"/>
                <w:sz w:val="4"/>
                <w:szCs w:val="4"/>
              </w:rPr>
            </w:pPr>
          </w:p>
          <w:p w14:paraId="6608AF03" w14:textId="77777777" w:rsidR="00F6078B" w:rsidRPr="00E8556C" w:rsidRDefault="00F6078B" w:rsidP="00F6078B">
            <w:pPr>
              <w:spacing w:after="0" w:line="240" w:lineRule="auto"/>
              <w:ind w:left="-108" w:right="-108"/>
              <w:jc w:val="center"/>
              <w:rPr>
                <w:rFonts w:ascii="Calibri" w:eastAsia="Calibri" w:hAnsi="Calibri" w:cs="Calibri"/>
                <w:color w:val="006699"/>
                <w:sz w:val="4"/>
                <w:szCs w:val="4"/>
              </w:rPr>
            </w:pPr>
          </w:p>
          <w:p w14:paraId="762EF4D5" w14:textId="77777777" w:rsidR="00F6078B" w:rsidRPr="00E8556C" w:rsidRDefault="00F6078B" w:rsidP="00F6078B">
            <w:pPr>
              <w:spacing w:after="0" w:line="240" w:lineRule="auto"/>
              <w:ind w:left="-108" w:right="-108"/>
              <w:jc w:val="center"/>
              <w:rPr>
                <w:rFonts w:ascii="Calibri" w:eastAsia="Calibri" w:hAnsi="Calibri" w:cs="Calibri"/>
                <w:color w:val="006699"/>
                <w:sz w:val="4"/>
                <w:szCs w:val="4"/>
              </w:rPr>
            </w:pPr>
          </w:p>
          <w:p w14:paraId="02737B0E" w14:textId="77777777" w:rsidR="00F6078B" w:rsidRPr="00E8556C" w:rsidRDefault="00F6078B" w:rsidP="00F6078B">
            <w:pPr>
              <w:spacing w:after="0" w:line="240" w:lineRule="auto"/>
              <w:ind w:left="-108" w:right="-108"/>
              <w:jc w:val="center"/>
              <w:rPr>
                <w:rFonts w:ascii="Calibri" w:eastAsia="Calibri" w:hAnsi="Calibri" w:cs="Calibri"/>
                <w:color w:val="006699"/>
                <w:sz w:val="4"/>
                <w:szCs w:val="4"/>
              </w:rPr>
            </w:pPr>
          </w:p>
          <w:p w14:paraId="23447C50" w14:textId="77777777" w:rsidR="00F6078B" w:rsidRPr="00E8556C" w:rsidRDefault="00F6078B" w:rsidP="00F6078B">
            <w:pPr>
              <w:spacing w:after="0" w:line="240" w:lineRule="auto"/>
              <w:ind w:left="-108" w:right="-108"/>
              <w:jc w:val="center"/>
              <w:rPr>
                <w:rFonts w:ascii="Calibri" w:eastAsia="Calibri" w:hAnsi="Calibri" w:cs="Calibri"/>
                <w:color w:val="006699"/>
                <w:sz w:val="4"/>
                <w:szCs w:val="4"/>
              </w:rPr>
            </w:pPr>
          </w:p>
          <w:p w14:paraId="1561D3B2" w14:textId="77777777" w:rsidR="00F6078B" w:rsidRPr="00E8556C" w:rsidRDefault="00F6078B" w:rsidP="00F6078B">
            <w:pPr>
              <w:spacing w:after="0" w:line="240" w:lineRule="auto"/>
              <w:ind w:left="-108" w:right="-108"/>
              <w:jc w:val="center"/>
              <w:rPr>
                <w:rFonts w:ascii="Calibri" w:eastAsia="Calibri" w:hAnsi="Calibri" w:cs="Calibri"/>
                <w:color w:val="006699"/>
                <w:sz w:val="4"/>
                <w:szCs w:val="4"/>
              </w:rPr>
            </w:pPr>
          </w:p>
          <w:p w14:paraId="65031AD8" w14:textId="77777777" w:rsidR="00F6078B" w:rsidRPr="00E8556C" w:rsidRDefault="00F6078B" w:rsidP="00F6078B">
            <w:pPr>
              <w:spacing w:after="0" w:line="240" w:lineRule="auto"/>
              <w:ind w:left="-108" w:right="-108"/>
              <w:jc w:val="center"/>
              <w:rPr>
                <w:rFonts w:ascii="Calibri" w:eastAsia="Calibri" w:hAnsi="Calibri" w:cs="Calibri"/>
                <w:color w:val="006699"/>
                <w:sz w:val="4"/>
                <w:szCs w:val="4"/>
              </w:rPr>
            </w:pPr>
          </w:p>
          <w:p w14:paraId="4329BFBD" w14:textId="77777777" w:rsidR="00F6078B" w:rsidRPr="00E8556C" w:rsidRDefault="00F6078B" w:rsidP="00F6078B">
            <w:pPr>
              <w:spacing w:after="0" w:line="240" w:lineRule="auto"/>
              <w:ind w:left="-108" w:right="-108"/>
              <w:jc w:val="center"/>
              <w:rPr>
                <w:rFonts w:ascii="Calibri" w:eastAsia="Calibri" w:hAnsi="Calibri" w:cs="Calibri"/>
                <w:color w:val="006699"/>
                <w:sz w:val="4"/>
                <w:szCs w:val="4"/>
              </w:rPr>
            </w:pPr>
          </w:p>
          <w:p w14:paraId="33AD8563" w14:textId="77777777" w:rsidR="00F6078B" w:rsidRPr="00E8556C" w:rsidRDefault="00F6078B" w:rsidP="00F6078B">
            <w:pPr>
              <w:spacing w:after="0" w:line="240" w:lineRule="auto"/>
              <w:ind w:left="-108" w:right="-108"/>
              <w:jc w:val="center"/>
              <w:rPr>
                <w:rFonts w:ascii="Calibri" w:eastAsia="Calibri" w:hAnsi="Calibri" w:cs="Calibri"/>
                <w:color w:val="006699"/>
                <w:sz w:val="4"/>
                <w:szCs w:val="4"/>
              </w:rPr>
            </w:pPr>
          </w:p>
          <w:p w14:paraId="22E2E4A2" w14:textId="77777777" w:rsidR="00F6078B" w:rsidRPr="00E8556C" w:rsidRDefault="00F6078B" w:rsidP="00F6078B">
            <w:pPr>
              <w:spacing w:after="0" w:line="240" w:lineRule="auto"/>
              <w:ind w:left="-108" w:right="-108"/>
              <w:jc w:val="center"/>
              <w:rPr>
                <w:rFonts w:ascii="Calibri" w:eastAsia="Calibri" w:hAnsi="Calibri" w:cs="Calibri"/>
                <w:color w:val="006699"/>
                <w:sz w:val="4"/>
                <w:szCs w:val="4"/>
              </w:rPr>
            </w:pPr>
          </w:p>
          <w:p w14:paraId="7569E122" w14:textId="77777777" w:rsidR="00F6078B" w:rsidRPr="00E8556C" w:rsidRDefault="00F6078B" w:rsidP="00F6078B">
            <w:pPr>
              <w:spacing w:after="0" w:line="240" w:lineRule="auto"/>
              <w:ind w:left="-108" w:right="-108"/>
              <w:jc w:val="center"/>
              <w:rPr>
                <w:rFonts w:ascii="Calibri" w:eastAsia="Calibri" w:hAnsi="Calibri" w:cs="Calibri"/>
                <w:color w:val="006699"/>
                <w:sz w:val="4"/>
                <w:szCs w:val="4"/>
              </w:rPr>
            </w:pPr>
          </w:p>
          <w:p w14:paraId="79EEBDB9" w14:textId="77777777" w:rsidR="00F6078B" w:rsidRPr="00E8556C" w:rsidRDefault="00F6078B" w:rsidP="00F6078B">
            <w:pPr>
              <w:spacing w:after="0" w:line="240" w:lineRule="auto"/>
              <w:ind w:left="-108" w:right="-108"/>
              <w:jc w:val="center"/>
              <w:rPr>
                <w:rFonts w:ascii="Calibri" w:eastAsia="Calibri" w:hAnsi="Calibri" w:cs="Calibri"/>
                <w:color w:val="006699"/>
                <w:sz w:val="4"/>
                <w:szCs w:val="4"/>
              </w:rPr>
            </w:pPr>
          </w:p>
          <w:p w14:paraId="56F16375" w14:textId="77777777" w:rsidR="00F6078B" w:rsidRPr="00E8556C" w:rsidRDefault="00F6078B" w:rsidP="00F6078B">
            <w:pPr>
              <w:spacing w:after="0" w:line="240" w:lineRule="auto"/>
              <w:ind w:left="-108" w:right="-108"/>
              <w:jc w:val="center"/>
              <w:rPr>
                <w:rFonts w:ascii="Calibri" w:eastAsia="Calibri" w:hAnsi="Calibri" w:cs="Calibri"/>
                <w:color w:val="006699"/>
                <w:sz w:val="4"/>
                <w:szCs w:val="4"/>
              </w:rPr>
            </w:pPr>
          </w:p>
          <w:p w14:paraId="05816616" w14:textId="77777777" w:rsidR="00F6078B" w:rsidRPr="00E8556C" w:rsidRDefault="00F6078B" w:rsidP="00F6078B">
            <w:pPr>
              <w:spacing w:after="0" w:line="240" w:lineRule="auto"/>
              <w:ind w:left="-108" w:right="-108"/>
              <w:jc w:val="center"/>
              <w:rPr>
                <w:rFonts w:ascii="Calibri" w:eastAsia="Calibri" w:hAnsi="Calibri" w:cs="Calibri"/>
                <w:color w:val="006699"/>
                <w:sz w:val="4"/>
                <w:szCs w:val="4"/>
              </w:rPr>
            </w:pPr>
          </w:p>
          <w:p w14:paraId="503600A8" w14:textId="77777777" w:rsidR="00F6078B" w:rsidRPr="00E8556C" w:rsidRDefault="00F6078B" w:rsidP="00F6078B">
            <w:pPr>
              <w:spacing w:after="0" w:line="240" w:lineRule="auto"/>
              <w:ind w:left="-108" w:right="-108"/>
              <w:jc w:val="center"/>
              <w:rPr>
                <w:rFonts w:ascii="Calibri" w:eastAsia="Calibri" w:hAnsi="Calibri" w:cs="Calibri"/>
                <w:color w:val="006699"/>
                <w:sz w:val="4"/>
                <w:szCs w:val="4"/>
              </w:rPr>
            </w:pPr>
          </w:p>
          <w:p w14:paraId="42C3FC61" w14:textId="77777777" w:rsidR="00F6078B" w:rsidRPr="00E8556C" w:rsidRDefault="00F6078B" w:rsidP="00F6078B">
            <w:pPr>
              <w:spacing w:after="0" w:line="240" w:lineRule="auto"/>
              <w:ind w:left="-108" w:right="-108"/>
              <w:jc w:val="center"/>
              <w:rPr>
                <w:rFonts w:ascii="Calibri" w:eastAsia="Calibri" w:hAnsi="Calibri" w:cs="Calibri"/>
                <w:color w:val="006699"/>
                <w:sz w:val="4"/>
                <w:szCs w:val="4"/>
              </w:rPr>
            </w:pPr>
          </w:p>
          <w:p w14:paraId="73B5FCC9" w14:textId="77777777" w:rsidR="00F6078B" w:rsidRPr="00E8556C" w:rsidRDefault="00F6078B" w:rsidP="00F6078B">
            <w:pPr>
              <w:spacing w:after="0" w:line="240" w:lineRule="auto"/>
              <w:ind w:left="-108" w:right="-108"/>
              <w:jc w:val="center"/>
              <w:rPr>
                <w:rFonts w:ascii="Calibri" w:eastAsia="Calibri" w:hAnsi="Calibri" w:cs="Calibri"/>
                <w:color w:val="006699"/>
                <w:sz w:val="4"/>
                <w:szCs w:val="4"/>
              </w:rPr>
            </w:pPr>
          </w:p>
          <w:p w14:paraId="27AFAC46" w14:textId="77777777" w:rsidR="00F6078B" w:rsidRPr="00E8556C" w:rsidRDefault="00F6078B" w:rsidP="00F6078B">
            <w:pPr>
              <w:spacing w:after="0" w:line="240" w:lineRule="auto"/>
              <w:ind w:left="-108" w:right="-108"/>
              <w:jc w:val="center"/>
              <w:rPr>
                <w:rFonts w:ascii="Calibri" w:eastAsia="Calibri" w:hAnsi="Calibri" w:cs="Calibri"/>
                <w:color w:val="006699"/>
                <w:sz w:val="4"/>
                <w:szCs w:val="4"/>
              </w:rPr>
            </w:pPr>
          </w:p>
          <w:p w14:paraId="1970B9A5" w14:textId="77777777" w:rsidR="00F6078B" w:rsidRPr="00E8556C" w:rsidRDefault="00F6078B" w:rsidP="00F6078B">
            <w:pPr>
              <w:spacing w:after="0" w:line="240" w:lineRule="auto"/>
              <w:ind w:left="-108" w:right="-108"/>
              <w:jc w:val="center"/>
              <w:rPr>
                <w:rFonts w:ascii="Calibri" w:eastAsia="Calibri" w:hAnsi="Calibri" w:cs="Calibri"/>
                <w:color w:val="006699"/>
                <w:sz w:val="4"/>
                <w:szCs w:val="4"/>
              </w:rPr>
            </w:pPr>
          </w:p>
          <w:p w14:paraId="148EBBF8" w14:textId="77777777" w:rsidR="00F6078B" w:rsidRPr="00E8556C" w:rsidRDefault="00F6078B" w:rsidP="00F6078B">
            <w:pPr>
              <w:spacing w:after="0" w:line="240" w:lineRule="auto"/>
              <w:ind w:left="-108" w:right="-108"/>
              <w:jc w:val="center"/>
              <w:rPr>
                <w:rFonts w:ascii="Calibri" w:eastAsia="Calibri" w:hAnsi="Calibri" w:cs="Calibri"/>
                <w:color w:val="006699"/>
                <w:sz w:val="4"/>
                <w:szCs w:val="4"/>
              </w:rPr>
            </w:pPr>
          </w:p>
          <w:p w14:paraId="42CDE871" w14:textId="77777777" w:rsidR="00F6078B" w:rsidRPr="00E8556C" w:rsidRDefault="00F6078B" w:rsidP="00F6078B">
            <w:pPr>
              <w:spacing w:after="0" w:line="240" w:lineRule="auto"/>
              <w:ind w:left="-108" w:right="-108"/>
              <w:jc w:val="center"/>
              <w:rPr>
                <w:rFonts w:ascii="Calibri" w:eastAsia="Calibri" w:hAnsi="Calibri" w:cs="Calibri"/>
                <w:color w:val="006699"/>
                <w:sz w:val="4"/>
                <w:szCs w:val="4"/>
              </w:rPr>
            </w:pPr>
          </w:p>
          <w:p w14:paraId="705B1E99" w14:textId="77777777" w:rsidR="00F6078B" w:rsidRPr="00E8556C" w:rsidRDefault="00F6078B" w:rsidP="00F6078B">
            <w:pPr>
              <w:spacing w:after="0" w:line="240" w:lineRule="auto"/>
              <w:ind w:left="-108" w:right="-108"/>
              <w:jc w:val="center"/>
              <w:rPr>
                <w:rFonts w:ascii="Calibri" w:eastAsia="Calibri" w:hAnsi="Calibri" w:cs="Calibri"/>
                <w:color w:val="006699"/>
                <w:sz w:val="4"/>
                <w:szCs w:val="4"/>
              </w:rPr>
            </w:pPr>
          </w:p>
          <w:p w14:paraId="72B1D4D5" w14:textId="77777777" w:rsidR="00F6078B" w:rsidRPr="00E8556C" w:rsidRDefault="00F6078B" w:rsidP="00F6078B">
            <w:pPr>
              <w:spacing w:after="0" w:line="240" w:lineRule="auto"/>
              <w:ind w:left="-108" w:right="-108"/>
              <w:jc w:val="center"/>
              <w:rPr>
                <w:rFonts w:ascii="Calibri" w:eastAsia="Calibri" w:hAnsi="Calibri" w:cs="Calibri"/>
                <w:color w:val="006699"/>
                <w:sz w:val="4"/>
                <w:szCs w:val="4"/>
              </w:rPr>
            </w:pPr>
          </w:p>
          <w:p w14:paraId="2B3ED5F5" w14:textId="77777777" w:rsidR="00F6078B" w:rsidRPr="00E8556C" w:rsidRDefault="00F6078B" w:rsidP="00F6078B">
            <w:pPr>
              <w:spacing w:after="0" w:line="240" w:lineRule="auto"/>
              <w:ind w:left="-108" w:right="-108"/>
              <w:jc w:val="center"/>
              <w:rPr>
                <w:rFonts w:ascii="Calibri" w:eastAsia="Calibri" w:hAnsi="Calibri" w:cs="Calibri"/>
                <w:color w:val="006699"/>
                <w:sz w:val="4"/>
                <w:szCs w:val="4"/>
              </w:rPr>
            </w:pPr>
          </w:p>
          <w:p w14:paraId="4F86D732" w14:textId="6FE41AB2" w:rsidR="00F6078B" w:rsidRPr="00E8556C" w:rsidRDefault="00F6078B" w:rsidP="00F6078B">
            <w:pPr>
              <w:spacing w:after="0" w:line="240" w:lineRule="auto"/>
              <w:ind w:left="-108" w:right="-108"/>
              <w:jc w:val="center"/>
              <w:rPr>
                <w:rFonts w:ascii="Calibri" w:eastAsia="Calibri" w:hAnsi="Calibri" w:cs="Calibri"/>
                <w:color w:val="006699"/>
                <w:sz w:val="4"/>
                <w:szCs w:val="4"/>
              </w:rPr>
            </w:pPr>
          </w:p>
          <w:p w14:paraId="1CE10B2A" w14:textId="0075FE56" w:rsidR="009467CA" w:rsidRPr="00E8556C" w:rsidRDefault="009467CA" w:rsidP="00F6078B">
            <w:pPr>
              <w:spacing w:after="0" w:line="240" w:lineRule="auto"/>
              <w:ind w:left="-108" w:right="-108"/>
              <w:jc w:val="center"/>
              <w:rPr>
                <w:rFonts w:ascii="Calibri" w:eastAsia="Calibri" w:hAnsi="Calibri" w:cs="Calibri"/>
                <w:color w:val="006699"/>
                <w:sz w:val="4"/>
                <w:szCs w:val="4"/>
              </w:rPr>
            </w:pPr>
          </w:p>
          <w:p w14:paraId="49AAE5EF" w14:textId="3C43E09C" w:rsidR="009467CA" w:rsidRPr="00E8556C" w:rsidRDefault="009467CA" w:rsidP="00F6078B">
            <w:pPr>
              <w:spacing w:after="0" w:line="240" w:lineRule="auto"/>
              <w:ind w:left="-108" w:right="-108"/>
              <w:jc w:val="center"/>
              <w:rPr>
                <w:rFonts w:ascii="Calibri" w:eastAsia="Calibri" w:hAnsi="Calibri" w:cs="Calibri"/>
                <w:color w:val="006699"/>
                <w:sz w:val="4"/>
                <w:szCs w:val="4"/>
              </w:rPr>
            </w:pPr>
          </w:p>
          <w:p w14:paraId="130C9D5C" w14:textId="65FDA058" w:rsidR="009467CA" w:rsidRPr="00E8556C" w:rsidRDefault="009467CA" w:rsidP="00F6078B">
            <w:pPr>
              <w:spacing w:after="0" w:line="240" w:lineRule="auto"/>
              <w:ind w:left="-108" w:right="-108"/>
              <w:jc w:val="center"/>
              <w:rPr>
                <w:rFonts w:ascii="Calibri" w:eastAsia="Calibri" w:hAnsi="Calibri" w:cs="Calibri"/>
                <w:color w:val="006699"/>
                <w:sz w:val="4"/>
                <w:szCs w:val="4"/>
              </w:rPr>
            </w:pPr>
          </w:p>
          <w:p w14:paraId="4DFD4C93" w14:textId="096F7FDE" w:rsidR="009467CA" w:rsidRPr="00E8556C" w:rsidRDefault="009467CA" w:rsidP="00F6078B">
            <w:pPr>
              <w:spacing w:after="0" w:line="240" w:lineRule="auto"/>
              <w:ind w:left="-108" w:right="-108"/>
              <w:jc w:val="center"/>
              <w:rPr>
                <w:rFonts w:ascii="Calibri" w:eastAsia="Calibri" w:hAnsi="Calibri" w:cs="Calibri"/>
                <w:color w:val="006699"/>
                <w:sz w:val="4"/>
                <w:szCs w:val="4"/>
              </w:rPr>
            </w:pPr>
          </w:p>
          <w:p w14:paraId="158920AC" w14:textId="48B722BA" w:rsidR="009467CA" w:rsidRPr="00E8556C" w:rsidRDefault="009467CA" w:rsidP="00F6078B">
            <w:pPr>
              <w:spacing w:after="0" w:line="240" w:lineRule="auto"/>
              <w:ind w:left="-108" w:right="-108"/>
              <w:jc w:val="center"/>
              <w:rPr>
                <w:rFonts w:ascii="Calibri" w:eastAsia="Calibri" w:hAnsi="Calibri" w:cs="Calibri"/>
                <w:color w:val="006699"/>
                <w:sz w:val="4"/>
                <w:szCs w:val="4"/>
              </w:rPr>
            </w:pPr>
          </w:p>
          <w:p w14:paraId="34BC14E9" w14:textId="2E7AF23B" w:rsidR="009467CA" w:rsidRPr="00E8556C" w:rsidRDefault="009467CA" w:rsidP="00F6078B">
            <w:pPr>
              <w:spacing w:after="0" w:line="240" w:lineRule="auto"/>
              <w:ind w:left="-108" w:right="-108"/>
              <w:jc w:val="center"/>
              <w:rPr>
                <w:rFonts w:ascii="Calibri" w:eastAsia="Calibri" w:hAnsi="Calibri" w:cs="Calibri"/>
                <w:color w:val="006699"/>
                <w:sz w:val="4"/>
                <w:szCs w:val="4"/>
              </w:rPr>
            </w:pPr>
          </w:p>
          <w:p w14:paraId="3DAB9521" w14:textId="7A84E8B4" w:rsidR="009467CA" w:rsidRPr="00E8556C" w:rsidRDefault="009467CA" w:rsidP="00F6078B">
            <w:pPr>
              <w:spacing w:after="0" w:line="240" w:lineRule="auto"/>
              <w:ind w:left="-108" w:right="-108"/>
              <w:jc w:val="center"/>
              <w:rPr>
                <w:rFonts w:ascii="Calibri" w:eastAsia="Calibri" w:hAnsi="Calibri" w:cs="Calibri"/>
                <w:color w:val="006699"/>
                <w:sz w:val="4"/>
                <w:szCs w:val="4"/>
              </w:rPr>
            </w:pPr>
          </w:p>
          <w:p w14:paraId="57E039CD" w14:textId="5016436A" w:rsidR="009467CA" w:rsidRPr="00E8556C" w:rsidRDefault="009467CA" w:rsidP="00F6078B">
            <w:pPr>
              <w:spacing w:after="0" w:line="240" w:lineRule="auto"/>
              <w:ind w:left="-108" w:right="-108"/>
              <w:jc w:val="center"/>
              <w:rPr>
                <w:rFonts w:ascii="Calibri" w:eastAsia="Calibri" w:hAnsi="Calibri" w:cs="Calibri"/>
                <w:color w:val="006699"/>
                <w:sz w:val="4"/>
                <w:szCs w:val="4"/>
              </w:rPr>
            </w:pPr>
          </w:p>
          <w:p w14:paraId="5F98E253" w14:textId="77777777" w:rsidR="00F6078B" w:rsidRPr="00E8556C" w:rsidRDefault="00F6078B" w:rsidP="00F6078B">
            <w:pPr>
              <w:spacing w:after="0" w:line="240" w:lineRule="auto"/>
              <w:ind w:left="-108" w:right="-108"/>
              <w:jc w:val="center"/>
              <w:rPr>
                <w:rFonts w:ascii="Calibri" w:eastAsia="Calibri" w:hAnsi="Calibri" w:cs="Calibri"/>
                <w:color w:val="006699"/>
                <w:sz w:val="4"/>
                <w:szCs w:val="4"/>
              </w:rPr>
            </w:pPr>
          </w:p>
          <w:p w14:paraId="072F6964" w14:textId="77777777" w:rsidR="00F6078B" w:rsidRPr="00E8556C" w:rsidRDefault="00F6078B" w:rsidP="00F6078B">
            <w:pPr>
              <w:spacing w:after="0" w:line="240" w:lineRule="auto"/>
              <w:ind w:left="-108" w:right="-108"/>
              <w:jc w:val="center"/>
              <w:rPr>
                <w:rFonts w:ascii="Calibri" w:eastAsia="Calibri" w:hAnsi="Calibri" w:cs="Calibri"/>
                <w:color w:val="006699"/>
                <w:sz w:val="4"/>
                <w:szCs w:val="4"/>
              </w:rPr>
            </w:pPr>
          </w:p>
          <w:p w14:paraId="40EAE6A3" w14:textId="77777777" w:rsidR="00F6078B" w:rsidRPr="00E8556C" w:rsidRDefault="00F6078B" w:rsidP="00F6078B">
            <w:pPr>
              <w:spacing w:after="0" w:line="240" w:lineRule="auto"/>
              <w:ind w:left="-108" w:right="-108"/>
              <w:jc w:val="center"/>
              <w:rPr>
                <w:rFonts w:ascii="Calibri" w:eastAsia="Calibri" w:hAnsi="Calibri" w:cs="Calibri"/>
                <w:color w:val="006699"/>
                <w:sz w:val="4"/>
                <w:szCs w:val="4"/>
              </w:rPr>
            </w:pPr>
          </w:p>
          <w:p w14:paraId="0E9ED5BB" w14:textId="1093433C" w:rsidR="00F6078B" w:rsidRPr="00E8556C" w:rsidRDefault="00F6078B" w:rsidP="00F6078B">
            <w:pPr>
              <w:spacing w:after="0" w:line="240" w:lineRule="auto"/>
              <w:ind w:left="-108" w:right="-108"/>
              <w:jc w:val="center"/>
              <w:rPr>
                <w:rFonts w:ascii="Calibri" w:eastAsia="Calibri" w:hAnsi="Calibri" w:cs="Calibri"/>
                <w:color w:val="006699"/>
                <w:sz w:val="4"/>
                <w:szCs w:val="4"/>
              </w:rPr>
            </w:pPr>
          </w:p>
          <w:p w14:paraId="7C870FB0" w14:textId="6471CA4C" w:rsidR="00F42C67" w:rsidRPr="00E8556C" w:rsidRDefault="00F42C67" w:rsidP="00F6078B">
            <w:pPr>
              <w:spacing w:after="0" w:line="240" w:lineRule="auto"/>
              <w:ind w:left="-108" w:right="-108"/>
              <w:jc w:val="center"/>
              <w:rPr>
                <w:rFonts w:ascii="Calibri" w:eastAsia="Calibri" w:hAnsi="Calibri" w:cs="Calibri"/>
                <w:color w:val="006699"/>
                <w:sz w:val="4"/>
                <w:szCs w:val="4"/>
              </w:rPr>
            </w:pPr>
          </w:p>
          <w:p w14:paraId="7C6AAD15" w14:textId="237EF8EA" w:rsidR="00F42C67" w:rsidRPr="00E8556C" w:rsidRDefault="00F42C67" w:rsidP="00F6078B">
            <w:pPr>
              <w:spacing w:after="0" w:line="240" w:lineRule="auto"/>
              <w:ind w:left="-108" w:right="-108"/>
              <w:jc w:val="center"/>
              <w:rPr>
                <w:rFonts w:ascii="Calibri" w:eastAsia="Calibri" w:hAnsi="Calibri" w:cs="Calibri"/>
                <w:color w:val="006699"/>
                <w:sz w:val="4"/>
                <w:szCs w:val="4"/>
              </w:rPr>
            </w:pPr>
          </w:p>
          <w:p w14:paraId="591FED44" w14:textId="38DE35C0" w:rsidR="00F42C67" w:rsidRPr="00E8556C" w:rsidRDefault="00F42C67" w:rsidP="00F6078B">
            <w:pPr>
              <w:spacing w:after="0" w:line="240" w:lineRule="auto"/>
              <w:ind w:left="-108" w:right="-108"/>
              <w:jc w:val="center"/>
              <w:rPr>
                <w:rFonts w:ascii="Calibri" w:eastAsia="Calibri" w:hAnsi="Calibri" w:cs="Calibri"/>
                <w:color w:val="006699"/>
                <w:sz w:val="4"/>
                <w:szCs w:val="4"/>
              </w:rPr>
            </w:pPr>
          </w:p>
          <w:p w14:paraId="3FC0DDBE" w14:textId="77777777" w:rsidR="00F42C67" w:rsidRPr="00E8556C" w:rsidRDefault="00F42C67" w:rsidP="00F6078B">
            <w:pPr>
              <w:spacing w:after="0" w:line="240" w:lineRule="auto"/>
              <w:ind w:left="-108" w:right="-108"/>
              <w:jc w:val="center"/>
              <w:rPr>
                <w:rFonts w:ascii="Calibri" w:eastAsia="Calibri" w:hAnsi="Calibri" w:cs="Calibri"/>
                <w:color w:val="006699"/>
                <w:sz w:val="4"/>
                <w:szCs w:val="4"/>
              </w:rPr>
            </w:pPr>
          </w:p>
          <w:p w14:paraId="7E7A2A97" w14:textId="77777777" w:rsidR="00F6078B" w:rsidRPr="00E8556C" w:rsidRDefault="00F6078B" w:rsidP="00F6078B">
            <w:pPr>
              <w:spacing w:after="0" w:line="240" w:lineRule="auto"/>
              <w:ind w:left="-108" w:right="-108"/>
              <w:jc w:val="center"/>
              <w:rPr>
                <w:rFonts w:ascii="Calibri" w:eastAsia="Calibri" w:hAnsi="Calibri" w:cs="Calibri"/>
                <w:color w:val="006699"/>
                <w:sz w:val="4"/>
                <w:szCs w:val="4"/>
              </w:rPr>
            </w:pPr>
          </w:p>
          <w:p w14:paraId="2FC0E3E2" w14:textId="77777777" w:rsidR="00F6078B" w:rsidRPr="00E8556C" w:rsidRDefault="00F6078B" w:rsidP="00F6078B">
            <w:pPr>
              <w:spacing w:after="0" w:line="240" w:lineRule="auto"/>
              <w:ind w:left="-108" w:right="-108"/>
              <w:jc w:val="center"/>
              <w:rPr>
                <w:rFonts w:ascii="Calibri" w:eastAsia="Calibri" w:hAnsi="Calibri" w:cs="Calibri"/>
                <w:color w:val="006699"/>
                <w:sz w:val="4"/>
                <w:szCs w:val="4"/>
              </w:rPr>
            </w:pPr>
          </w:p>
          <w:p w14:paraId="15F326DA" w14:textId="77777777" w:rsidR="00F6078B" w:rsidRPr="00E8556C" w:rsidRDefault="00F6078B" w:rsidP="00F6078B">
            <w:pPr>
              <w:spacing w:after="0" w:line="240" w:lineRule="auto"/>
              <w:ind w:left="-108" w:right="-108"/>
              <w:jc w:val="center"/>
              <w:rPr>
                <w:rFonts w:ascii="Calibri" w:eastAsia="Calibri" w:hAnsi="Calibri" w:cs="Calibri"/>
                <w:color w:val="006699"/>
                <w:sz w:val="4"/>
                <w:szCs w:val="4"/>
              </w:rPr>
            </w:pPr>
          </w:p>
          <w:p w14:paraId="2C263331" w14:textId="77777777" w:rsidR="00F6078B" w:rsidRPr="00E8556C" w:rsidRDefault="00F6078B" w:rsidP="00F6078B">
            <w:pPr>
              <w:spacing w:after="0" w:line="240" w:lineRule="auto"/>
              <w:ind w:left="-108" w:right="-108"/>
              <w:jc w:val="center"/>
              <w:rPr>
                <w:rFonts w:ascii="Calibri" w:eastAsia="Calibri" w:hAnsi="Calibri" w:cs="Calibri"/>
                <w:color w:val="006699"/>
                <w:sz w:val="4"/>
                <w:szCs w:val="4"/>
              </w:rPr>
            </w:pPr>
          </w:p>
          <w:p w14:paraId="5086A8E7" w14:textId="77777777" w:rsidR="00F6078B" w:rsidRPr="00E8556C" w:rsidRDefault="00F6078B" w:rsidP="00F6078B">
            <w:pPr>
              <w:spacing w:after="0" w:line="240" w:lineRule="auto"/>
              <w:ind w:left="-108" w:right="-108"/>
              <w:jc w:val="center"/>
              <w:rPr>
                <w:rFonts w:ascii="Calibri" w:eastAsia="Calibri" w:hAnsi="Calibri" w:cs="Calibri"/>
                <w:color w:val="006699"/>
                <w:sz w:val="4"/>
                <w:szCs w:val="4"/>
              </w:rPr>
            </w:pPr>
          </w:p>
          <w:p w14:paraId="590A9868" w14:textId="77777777" w:rsidR="00F6078B" w:rsidRPr="00E8556C" w:rsidRDefault="00F6078B" w:rsidP="00F6078B">
            <w:pPr>
              <w:spacing w:after="0" w:line="240" w:lineRule="auto"/>
              <w:ind w:left="-108" w:right="-108"/>
              <w:jc w:val="center"/>
              <w:rPr>
                <w:rFonts w:ascii="Calibri" w:eastAsia="Calibri" w:hAnsi="Calibri" w:cs="Calibri"/>
                <w:color w:val="006699"/>
                <w:sz w:val="4"/>
                <w:szCs w:val="4"/>
              </w:rPr>
            </w:pPr>
            <w:r w:rsidRPr="00E8556C">
              <w:rPr>
                <w:rFonts w:ascii="Calibri" w:eastAsia="Calibri" w:hAnsi="Calibri" w:cs="Calibri"/>
                <w:noProof/>
                <w:color w:val="006699"/>
                <w:sz w:val="16"/>
                <w:szCs w:val="16"/>
                <w:lang w:eastAsia="en-NZ"/>
              </w:rPr>
              <w:drawing>
                <wp:inline distT="0" distB="0" distL="0" distR="0" wp14:anchorId="3CCC8F65" wp14:editId="0EA5DA2E">
                  <wp:extent cx="586800" cy="586800"/>
                  <wp:effectExtent l="0" t="0" r="3810" b="3810"/>
                  <wp:docPr id="11" name="Picture 11" descr="F:\ICONS GMRFx\ICONS dark grey\Icons_Glass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ICONS GMRFx\ICONS dark grey\Icons_Glasses.png"/>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586800" cy="586800"/>
                          </a:xfrm>
                          <a:prstGeom prst="rect">
                            <a:avLst/>
                          </a:prstGeom>
                          <a:noFill/>
                          <a:ln>
                            <a:noFill/>
                          </a:ln>
                        </pic:spPr>
                      </pic:pic>
                    </a:graphicData>
                  </a:graphic>
                </wp:inline>
              </w:drawing>
            </w:r>
          </w:p>
          <w:p w14:paraId="0685BC9B" w14:textId="77777777" w:rsidR="00F6078B" w:rsidRPr="00E8556C" w:rsidRDefault="00F6078B" w:rsidP="00F6078B">
            <w:pPr>
              <w:spacing w:after="0" w:line="240" w:lineRule="auto"/>
              <w:ind w:left="-108" w:right="-108"/>
              <w:jc w:val="center"/>
              <w:rPr>
                <w:rFonts w:ascii="Calibri" w:eastAsia="Calibri" w:hAnsi="Calibri" w:cs="Calibri"/>
                <w:color w:val="006699"/>
                <w:sz w:val="4"/>
                <w:szCs w:val="4"/>
              </w:rPr>
            </w:pPr>
          </w:p>
          <w:p w14:paraId="53A12C39" w14:textId="77777777" w:rsidR="00F6078B" w:rsidRPr="00E8556C" w:rsidRDefault="00F6078B" w:rsidP="00F6078B">
            <w:pPr>
              <w:spacing w:after="0" w:line="240" w:lineRule="auto"/>
              <w:ind w:left="-108" w:right="-108"/>
              <w:jc w:val="center"/>
              <w:rPr>
                <w:rFonts w:ascii="Calibri" w:eastAsia="Calibri" w:hAnsi="Calibri" w:cs="Calibri"/>
                <w:color w:val="006699"/>
                <w:sz w:val="4"/>
                <w:szCs w:val="4"/>
              </w:rPr>
            </w:pPr>
          </w:p>
          <w:p w14:paraId="692A5D19" w14:textId="77777777" w:rsidR="00F6078B" w:rsidRPr="00E8556C" w:rsidRDefault="00F6078B" w:rsidP="00F6078B">
            <w:pPr>
              <w:spacing w:after="0" w:line="240" w:lineRule="auto"/>
              <w:ind w:left="-108" w:right="-108"/>
              <w:jc w:val="center"/>
              <w:rPr>
                <w:rFonts w:ascii="Calibri" w:eastAsia="Calibri" w:hAnsi="Calibri" w:cs="Calibri"/>
                <w:color w:val="006699"/>
                <w:sz w:val="4"/>
                <w:szCs w:val="4"/>
              </w:rPr>
            </w:pPr>
          </w:p>
          <w:p w14:paraId="1942727C" w14:textId="77777777" w:rsidR="00F6078B" w:rsidRPr="00E8556C" w:rsidRDefault="00F6078B" w:rsidP="00F6078B">
            <w:pPr>
              <w:spacing w:after="0" w:line="240" w:lineRule="auto"/>
              <w:ind w:left="-108" w:right="-108"/>
              <w:jc w:val="center"/>
              <w:rPr>
                <w:rFonts w:ascii="Calibri" w:eastAsia="Calibri" w:hAnsi="Calibri" w:cs="Calibri"/>
                <w:color w:val="006699"/>
                <w:sz w:val="4"/>
                <w:szCs w:val="4"/>
              </w:rPr>
            </w:pPr>
          </w:p>
          <w:p w14:paraId="252EAFD4" w14:textId="77777777" w:rsidR="00F6078B" w:rsidRPr="00E8556C" w:rsidRDefault="00F6078B" w:rsidP="00F6078B">
            <w:pPr>
              <w:spacing w:after="0" w:line="240" w:lineRule="auto"/>
              <w:ind w:left="-108" w:right="-108"/>
              <w:jc w:val="center"/>
              <w:rPr>
                <w:rFonts w:ascii="Calibri" w:eastAsia="Calibri" w:hAnsi="Calibri" w:cs="Calibri"/>
                <w:color w:val="006699"/>
                <w:sz w:val="4"/>
                <w:szCs w:val="4"/>
              </w:rPr>
            </w:pPr>
          </w:p>
          <w:p w14:paraId="0B1C1503" w14:textId="77777777" w:rsidR="00F6078B" w:rsidRPr="00E8556C" w:rsidRDefault="00F6078B" w:rsidP="00F6078B">
            <w:pPr>
              <w:spacing w:after="0" w:line="240" w:lineRule="auto"/>
              <w:ind w:left="-108" w:right="-108"/>
              <w:jc w:val="center"/>
              <w:rPr>
                <w:rFonts w:ascii="Calibri" w:eastAsia="Calibri" w:hAnsi="Calibri" w:cs="Calibri"/>
                <w:color w:val="006699"/>
                <w:sz w:val="4"/>
                <w:szCs w:val="4"/>
              </w:rPr>
            </w:pPr>
          </w:p>
          <w:p w14:paraId="4F5EC205" w14:textId="77777777" w:rsidR="00F6078B" w:rsidRPr="00E8556C" w:rsidRDefault="00F6078B" w:rsidP="00F6078B">
            <w:pPr>
              <w:spacing w:after="0" w:line="240" w:lineRule="auto"/>
              <w:ind w:left="-108" w:right="-108"/>
              <w:jc w:val="center"/>
              <w:rPr>
                <w:rFonts w:ascii="Calibri" w:eastAsia="Calibri" w:hAnsi="Calibri" w:cs="Calibri"/>
                <w:color w:val="006699"/>
                <w:sz w:val="4"/>
                <w:szCs w:val="4"/>
              </w:rPr>
            </w:pPr>
          </w:p>
          <w:p w14:paraId="014620EC" w14:textId="77777777" w:rsidR="00F6078B" w:rsidRPr="00E8556C" w:rsidRDefault="00F6078B" w:rsidP="00F6078B">
            <w:pPr>
              <w:spacing w:after="0" w:line="240" w:lineRule="auto"/>
              <w:ind w:left="-108" w:right="-108"/>
              <w:jc w:val="center"/>
              <w:rPr>
                <w:rFonts w:ascii="Calibri" w:eastAsia="Calibri" w:hAnsi="Calibri" w:cs="Calibri"/>
                <w:color w:val="006699"/>
                <w:sz w:val="4"/>
                <w:szCs w:val="4"/>
              </w:rPr>
            </w:pPr>
          </w:p>
          <w:p w14:paraId="7A69AECF" w14:textId="77777777" w:rsidR="00F6078B" w:rsidRPr="00E8556C" w:rsidRDefault="00F6078B" w:rsidP="00F6078B">
            <w:pPr>
              <w:spacing w:after="0" w:line="240" w:lineRule="auto"/>
              <w:ind w:left="-108" w:right="-108"/>
              <w:jc w:val="center"/>
              <w:rPr>
                <w:rFonts w:ascii="Calibri" w:eastAsia="Calibri" w:hAnsi="Calibri" w:cs="Calibri"/>
                <w:color w:val="006699"/>
                <w:sz w:val="4"/>
                <w:szCs w:val="4"/>
              </w:rPr>
            </w:pPr>
          </w:p>
          <w:p w14:paraId="43643A6E" w14:textId="65079771" w:rsidR="00F6078B" w:rsidRPr="00E8556C" w:rsidRDefault="00F6078B" w:rsidP="00F6078B">
            <w:pPr>
              <w:spacing w:after="0" w:line="240" w:lineRule="auto"/>
              <w:ind w:left="-108" w:right="-108"/>
              <w:jc w:val="center"/>
              <w:rPr>
                <w:rFonts w:ascii="Calibri" w:eastAsia="Calibri" w:hAnsi="Calibri" w:cs="Calibri"/>
                <w:color w:val="006699"/>
                <w:sz w:val="4"/>
                <w:szCs w:val="4"/>
              </w:rPr>
            </w:pPr>
          </w:p>
          <w:p w14:paraId="6F49A696" w14:textId="7788AED7" w:rsidR="00F42C67" w:rsidRPr="00E8556C" w:rsidRDefault="00F42C67" w:rsidP="00F6078B">
            <w:pPr>
              <w:spacing w:after="0" w:line="240" w:lineRule="auto"/>
              <w:ind w:left="-108" w:right="-108"/>
              <w:jc w:val="center"/>
              <w:rPr>
                <w:rFonts w:ascii="Calibri" w:eastAsia="Calibri" w:hAnsi="Calibri" w:cs="Calibri"/>
                <w:color w:val="006699"/>
                <w:sz w:val="4"/>
                <w:szCs w:val="4"/>
              </w:rPr>
            </w:pPr>
          </w:p>
          <w:p w14:paraId="51A8731A" w14:textId="4654962B" w:rsidR="00F42C67" w:rsidRPr="00E8556C" w:rsidRDefault="00F42C67" w:rsidP="00F6078B">
            <w:pPr>
              <w:spacing w:after="0" w:line="240" w:lineRule="auto"/>
              <w:ind w:left="-108" w:right="-108"/>
              <w:jc w:val="center"/>
              <w:rPr>
                <w:rFonts w:ascii="Calibri" w:eastAsia="Calibri" w:hAnsi="Calibri" w:cs="Calibri"/>
                <w:color w:val="006699"/>
                <w:sz w:val="4"/>
                <w:szCs w:val="4"/>
              </w:rPr>
            </w:pPr>
          </w:p>
          <w:p w14:paraId="3611D4C6" w14:textId="651C9202" w:rsidR="00F42C67" w:rsidRPr="00E8556C" w:rsidRDefault="00F42C67" w:rsidP="00F6078B">
            <w:pPr>
              <w:spacing w:after="0" w:line="240" w:lineRule="auto"/>
              <w:ind w:left="-108" w:right="-108"/>
              <w:jc w:val="center"/>
              <w:rPr>
                <w:rFonts w:ascii="Calibri" w:eastAsia="Calibri" w:hAnsi="Calibri" w:cs="Calibri"/>
                <w:color w:val="006699"/>
                <w:sz w:val="4"/>
                <w:szCs w:val="4"/>
              </w:rPr>
            </w:pPr>
          </w:p>
          <w:p w14:paraId="141A4E04" w14:textId="502FA986" w:rsidR="00F42C67" w:rsidRPr="00E8556C" w:rsidRDefault="00F42C67" w:rsidP="00F6078B">
            <w:pPr>
              <w:spacing w:after="0" w:line="240" w:lineRule="auto"/>
              <w:ind w:left="-108" w:right="-108"/>
              <w:jc w:val="center"/>
              <w:rPr>
                <w:rFonts w:ascii="Calibri" w:eastAsia="Calibri" w:hAnsi="Calibri" w:cs="Calibri"/>
                <w:color w:val="006699"/>
                <w:sz w:val="4"/>
                <w:szCs w:val="4"/>
              </w:rPr>
            </w:pPr>
          </w:p>
          <w:p w14:paraId="4F874AC0" w14:textId="144B961F" w:rsidR="00F42C67" w:rsidRPr="00E8556C" w:rsidRDefault="00F42C67" w:rsidP="00F6078B">
            <w:pPr>
              <w:spacing w:after="0" w:line="240" w:lineRule="auto"/>
              <w:ind w:left="-108" w:right="-108"/>
              <w:jc w:val="center"/>
              <w:rPr>
                <w:rFonts w:ascii="Calibri" w:eastAsia="Calibri" w:hAnsi="Calibri" w:cs="Calibri"/>
                <w:color w:val="006699"/>
                <w:sz w:val="4"/>
                <w:szCs w:val="4"/>
              </w:rPr>
            </w:pPr>
          </w:p>
          <w:p w14:paraId="32CAEC18" w14:textId="2DD01D7A" w:rsidR="00F42C67" w:rsidRPr="00E8556C" w:rsidRDefault="00F42C67" w:rsidP="00F6078B">
            <w:pPr>
              <w:spacing w:after="0" w:line="240" w:lineRule="auto"/>
              <w:ind w:left="-108" w:right="-108"/>
              <w:jc w:val="center"/>
              <w:rPr>
                <w:rFonts w:ascii="Calibri" w:eastAsia="Calibri" w:hAnsi="Calibri" w:cs="Calibri"/>
                <w:color w:val="006699"/>
                <w:sz w:val="4"/>
                <w:szCs w:val="4"/>
              </w:rPr>
            </w:pPr>
          </w:p>
          <w:p w14:paraId="2407931C" w14:textId="51A35F14" w:rsidR="00F42C67" w:rsidRPr="00E8556C" w:rsidRDefault="00F42C67" w:rsidP="00F6078B">
            <w:pPr>
              <w:spacing w:after="0" w:line="240" w:lineRule="auto"/>
              <w:ind w:left="-108" w:right="-108"/>
              <w:jc w:val="center"/>
              <w:rPr>
                <w:rFonts w:ascii="Calibri" w:eastAsia="Calibri" w:hAnsi="Calibri" w:cs="Calibri"/>
                <w:color w:val="006699"/>
                <w:sz w:val="4"/>
                <w:szCs w:val="4"/>
              </w:rPr>
            </w:pPr>
          </w:p>
          <w:p w14:paraId="03836E2B" w14:textId="64260A50" w:rsidR="00F42C67" w:rsidRPr="00E8556C" w:rsidRDefault="00F42C67" w:rsidP="00F6078B">
            <w:pPr>
              <w:spacing w:after="0" w:line="240" w:lineRule="auto"/>
              <w:ind w:left="-108" w:right="-108"/>
              <w:jc w:val="center"/>
              <w:rPr>
                <w:rFonts w:ascii="Calibri" w:eastAsia="Calibri" w:hAnsi="Calibri" w:cs="Calibri"/>
                <w:color w:val="006699"/>
                <w:sz w:val="4"/>
                <w:szCs w:val="4"/>
              </w:rPr>
            </w:pPr>
          </w:p>
          <w:p w14:paraId="22667CBA" w14:textId="50CBA0FE" w:rsidR="00F42C67" w:rsidRPr="00E8556C" w:rsidRDefault="00F42C67" w:rsidP="00F6078B">
            <w:pPr>
              <w:spacing w:after="0" w:line="240" w:lineRule="auto"/>
              <w:ind w:left="-108" w:right="-108"/>
              <w:jc w:val="center"/>
              <w:rPr>
                <w:rFonts w:ascii="Calibri" w:eastAsia="Calibri" w:hAnsi="Calibri" w:cs="Calibri"/>
                <w:color w:val="006699"/>
                <w:sz w:val="4"/>
                <w:szCs w:val="4"/>
              </w:rPr>
            </w:pPr>
          </w:p>
          <w:p w14:paraId="2EEC1DAC" w14:textId="333B0A74" w:rsidR="00F42C67" w:rsidRPr="00E8556C" w:rsidRDefault="00F42C67" w:rsidP="00F6078B">
            <w:pPr>
              <w:spacing w:after="0" w:line="240" w:lineRule="auto"/>
              <w:ind w:left="-108" w:right="-108"/>
              <w:jc w:val="center"/>
              <w:rPr>
                <w:rFonts w:ascii="Calibri" w:eastAsia="Calibri" w:hAnsi="Calibri" w:cs="Calibri"/>
                <w:color w:val="006699"/>
                <w:sz w:val="4"/>
                <w:szCs w:val="4"/>
              </w:rPr>
            </w:pPr>
          </w:p>
          <w:p w14:paraId="7B0CDC1A" w14:textId="3764DB17" w:rsidR="00F42C67" w:rsidRPr="00E8556C" w:rsidRDefault="00F42C67" w:rsidP="00F6078B">
            <w:pPr>
              <w:spacing w:after="0" w:line="240" w:lineRule="auto"/>
              <w:ind w:left="-108" w:right="-108"/>
              <w:jc w:val="center"/>
              <w:rPr>
                <w:rFonts w:ascii="Calibri" w:eastAsia="Calibri" w:hAnsi="Calibri" w:cs="Calibri"/>
                <w:color w:val="006699"/>
                <w:sz w:val="4"/>
                <w:szCs w:val="4"/>
              </w:rPr>
            </w:pPr>
          </w:p>
          <w:p w14:paraId="3335CEC2" w14:textId="3249B44E" w:rsidR="00F42C67" w:rsidRPr="00E8556C" w:rsidRDefault="00F42C67" w:rsidP="00F6078B">
            <w:pPr>
              <w:spacing w:after="0" w:line="240" w:lineRule="auto"/>
              <w:ind w:left="-108" w:right="-108"/>
              <w:jc w:val="center"/>
              <w:rPr>
                <w:rFonts w:ascii="Calibri" w:eastAsia="Calibri" w:hAnsi="Calibri" w:cs="Calibri"/>
                <w:color w:val="006699"/>
                <w:sz w:val="4"/>
                <w:szCs w:val="4"/>
              </w:rPr>
            </w:pPr>
          </w:p>
          <w:p w14:paraId="5096E748" w14:textId="483391EB" w:rsidR="00F42C67" w:rsidRPr="00E8556C" w:rsidRDefault="00F42C67" w:rsidP="00F6078B">
            <w:pPr>
              <w:spacing w:after="0" w:line="240" w:lineRule="auto"/>
              <w:ind w:left="-108" w:right="-108"/>
              <w:jc w:val="center"/>
              <w:rPr>
                <w:rFonts w:ascii="Calibri" w:eastAsia="Calibri" w:hAnsi="Calibri" w:cs="Calibri"/>
                <w:color w:val="006699"/>
                <w:sz w:val="4"/>
                <w:szCs w:val="4"/>
              </w:rPr>
            </w:pPr>
          </w:p>
          <w:p w14:paraId="7D71B943" w14:textId="0EDD37D4" w:rsidR="00F42C67" w:rsidRPr="00E8556C" w:rsidRDefault="00F42C67" w:rsidP="00F6078B">
            <w:pPr>
              <w:spacing w:after="0" w:line="240" w:lineRule="auto"/>
              <w:ind w:left="-108" w:right="-108"/>
              <w:jc w:val="center"/>
              <w:rPr>
                <w:rFonts w:ascii="Calibri" w:eastAsia="Calibri" w:hAnsi="Calibri" w:cs="Calibri"/>
                <w:color w:val="006699"/>
                <w:sz w:val="4"/>
                <w:szCs w:val="4"/>
              </w:rPr>
            </w:pPr>
          </w:p>
          <w:p w14:paraId="57B3767D" w14:textId="1AD57546" w:rsidR="00F42C67" w:rsidRPr="00E8556C" w:rsidRDefault="00F42C67" w:rsidP="00F6078B">
            <w:pPr>
              <w:spacing w:after="0" w:line="240" w:lineRule="auto"/>
              <w:ind w:left="-108" w:right="-108"/>
              <w:jc w:val="center"/>
              <w:rPr>
                <w:rFonts w:ascii="Calibri" w:eastAsia="Calibri" w:hAnsi="Calibri" w:cs="Calibri"/>
                <w:color w:val="006699"/>
                <w:sz w:val="4"/>
                <w:szCs w:val="4"/>
              </w:rPr>
            </w:pPr>
          </w:p>
          <w:p w14:paraId="0A00CC6F" w14:textId="5BAF752C" w:rsidR="00F42C67" w:rsidRPr="00E8556C" w:rsidRDefault="00F42C67" w:rsidP="00F6078B">
            <w:pPr>
              <w:spacing w:after="0" w:line="240" w:lineRule="auto"/>
              <w:ind w:left="-108" w:right="-108"/>
              <w:jc w:val="center"/>
              <w:rPr>
                <w:rFonts w:ascii="Calibri" w:eastAsia="Calibri" w:hAnsi="Calibri" w:cs="Calibri"/>
                <w:color w:val="006699"/>
                <w:sz w:val="4"/>
                <w:szCs w:val="4"/>
              </w:rPr>
            </w:pPr>
          </w:p>
          <w:p w14:paraId="752EF152" w14:textId="24ECDCEA" w:rsidR="00F42C67" w:rsidRPr="00E8556C" w:rsidRDefault="00F42C67" w:rsidP="00F6078B">
            <w:pPr>
              <w:spacing w:after="0" w:line="240" w:lineRule="auto"/>
              <w:ind w:left="-108" w:right="-108"/>
              <w:jc w:val="center"/>
              <w:rPr>
                <w:rFonts w:ascii="Calibri" w:eastAsia="Calibri" w:hAnsi="Calibri" w:cs="Calibri"/>
                <w:color w:val="006699"/>
                <w:sz w:val="4"/>
                <w:szCs w:val="4"/>
              </w:rPr>
            </w:pPr>
          </w:p>
          <w:p w14:paraId="2DE3B5E1" w14:textId="13C54D69" w:rsidR="00F42C67" w:rsidRPr="00E8556C" w:rsidRDefault="00F42C67" w:rsidP="00F6078B">
            <w:pPr>
              <w:spacing w:after="0" w:line="240" w:lineRule="auto"/>
              <w:ind w:left="-108" w:right="-108"/>
              <w:jc w:val="center"/>
              <w:rPr>
                <w:rFonts w:ascii="Calibri" w:eastAsia="Calibri" w:hAnsi="Calibri" w:cs="Calibri"/>
                <w:color w:val="006699"/>
                <w:sz w:val="4"/>
                <w:szCs w:val="4"/>
              </w:rPr>
            </w:pPr>
          </w:p>
          <w:p w14:paraId="1337725D" w14:textId="512B1C9F" w:rsidR="00F42C67" w:rsidRPr="00E8556C" w:rsidRDefault="00F42C67" w:rsidP="00F6078B">
            <w:pPr>
              <w:spacing w:after="0" w:line="240" w:lineRule="auto"/>
              <w:ind w:left="-108" w:right="-108"/>
              <w:jc w:val="center"/>
              <w:rPr>
                <w:rFonts w:ascii="Calibri" w:eastAsia="Calibri" w:hAnsi="Calibri" w:cs="Calibri"/>
                <w:color w:val="006699"/>
                <w:sz w:val="4"/>
                <w:szCs w:val="4"/>
              </w:rPr>
            </w:pPr>
          </w:p>
          <w:p w14:paraId="7DF5DA7F" w14:textId="5BCC3910" w:rsidR="00F42C67" w:rsidRPr="00E8556C" w:rsidRDefault="00F42C67" w:rsidP="00F6078B">
            <w:pPr>
              <w:spacing w:after="0" w:line="240" w:lineRule="auto"/>
              <w:ind w:left="-108" w:right="-108"/>
              <w:jc w:val="center"/>
              <w:rPr>
                <w:rFonts w:ascii="Calibri" w:eastAsia="Calibri" w:hAnsi="Calibri" w:cs="Calibri"/>
                <w:color w:val="006699"/>
                <w:sz w:val="4"/>
                <w:szCs w:val="4"/>
              </w:rPr>
            </w:pPr>
          </w:p>
          <w:p w14:paraId="44B60FA0" w14:textId="17824DC9" w:rsidR="00F42C67" w:rsidRPr="00E8556C" w:rsidRDefault="00F42C67" w:rsidP="00F6078B">
            <w:pPr>
              <w:spacing w:after="0" w:line="240" w:lineRule="auto"/>
              <w:ind w:left="-108" w:right="-108"/>
              <w:jc w:val="center"/>
              <w:rPr>
                <w:rFonts w:ascii="Calibri" w:eastAsia="Calibri" w:hAnsi="Calibri" w:cs="Calibri"/>
                <w:color w:val="006699"/>
                <w:sz w:val="4"/>
                <w:szCs w:val="4"/>
              </w:rPr>
            </w:pPr>
          </w:p>
          <w:p w14:paraId="7CEED7A1" w14:textId="71D343DB" w:rsidR="00F42C67" w:rsidRPr="00E8556C" w:rsidRDefault="00F42C67" w:rsidP="00F6078B">
            <w:pPr>
              <w:spacing w:after="0" w:line="240" w:lineRule="auto"/>
              <w:ind w:left="-108" w:right="-108"/>
              <w:jc w:val="center"/>
              <w:rPr>
                <w:rFonts w:ascii="Calibri" w:eastAsia="Calibri" w:hAnsi="Calibri" w:cs="Calibri"/>
                <w:color w:val="006699"/>
                <w:sz w:val="4"/>
                <w:szCs w:val="4"/>
              </w:rPr>
            </w:pPr>
          </w:p>
          <w:p w14:paraId="50DF18E0" w14:textId="19CA2E02" w:rsidR="00F42C67" w:rsidRPr="00E8556C" w:rsidRDefault="00F42C67" w:rsidP="00F6078B">
            <w:pPr>
              <w:spacing w:after="0" w:line="240" w:lineRule="auto"/>
              <w:ind w:left="-108" w:right="-108"/>
              <w:jc w:val="center"/>
              <w:rPr>
                <w:rFonts w:ascii="Calibri" w:eastAsia="Calibri" w:hAnsi="Calibri" w:cs="Calibri"/>
                <w:color w:val="006699"/>
                <w:sz w:val="4"/>
                <w:szCs w:val="4"/>
              </w:rPr>
            </w:pPr>
          </w:p>
          <w:p w14:paraId="7C53B407" w14:textId="322E5E50" w:rsidR="00F42C67" w:rsidRPr="00E8556C" w:rsidRDefault="00F42C67" w:rsidP="00F6078B">
            <w:pPr>
              <w:spacing w:after="0" w:line="240" w:lineRule="auto"/>
              <w:ind w:left="-108" w:right="-108"/>
              <w:jc w:val="center"/>
              <w:rPr>
                <w:rFonts w:ascii="Calibri" w:eastAsia="Calibri" w:hAnsi="Calibri" w:cs="Calibri"/>
                <w:color w:val="006699"/>
                <w:sz w:val="4"/>
                <w:szCs w:val="4"/>
              </w:rPr>
            </w:pPr>
          </w:p>
          <w:p w14:paraId="37E500F3" w14:textId="6762349B" w:rsidR="00F42C67" w:rsidRPr="00E8556C" w:rsidRDefault="00F42C67" w:rsidP="00F6078B">
            <w:pPr>
              <w:spacing w:after="0" w:line="240" w:lineRule="auto"/>
              <w:ind w:left="-108" w:right="-108"/>
              <w:jc w:val="center"/>
              <w:rPr>
                <w:rFonts w:ascii="Calibri" w:eastAsia="Calibri" w:hAnsi="Calibri" w:cs="Calibri"/>
                <w:color w:val="006699"/>
                <w:sz w:val="4"/>
                <w:szCs w:val="4"/>
              </w:rPr>
            </w:pPr>
          </w:p>
          <w:p w14:paraId="3D88FF57" w14:textId="4BB88F10" w:rsidR="00F42C67" w:rsidRPr="00E8556C" w:rsidRDefault="00F42C67" w:rsidP="00F6078B">
            <w:pPr>
              <w:spacing w:after="0" w:line="240" w:lineRule="auto"/>
              <w:ind w:left="-108" w:right="-108"/>
              <w:jc w:val="center"/>
              <w:rPr>
                <w:rFonts w:ascii="Calibri" w:eastAsia="Calibri" w:hAnsi="Calibri" w:cs="Calibri"/>
                <w:color w:val="006699"/>
                <w:sz w:val="4"/>
                <w:szCs w:val="4"/>
              </w:rPr>
            </w:pPr>
          </w:p>
          <w:p w14:paraId="02552638" w14:textId="17A7D7D0" w:rsidR="00F42C67" w:rsidRPr="00E8556C" w:rsidRDefault="00F42C67" w:rsidP="00F6078B">
            <w:pPr>
              <w:spacing w:after="0" w:line="240" w:lineRule="auto"/>
              <w:ind w:left="-108" w:right="-108"/>
              <w:jc w:val="center"/>
              <w:rPr>
                <w:rFonts w:ascii="Calibri" w:eastAsia="Calibri" w:hAnsi="Calibri" w:cs="Calibri"/>
                <w:color w:val="006699"/>
                <w:sz w:val="4"/>
                <w:szCs w:val="4"/>
              </w:rPr>
            </w:pPr>
          </w:p>
          <w:p w14:paraId="1D0EF326" w14:textId="6192C634" w:rsidR="00F42C67" w:rsidRPr="00E8556C" w:rsidRDefault="00F42C67" w:rsidP="00F6078B">
            <w:pPr>
              <w:spacing w:after="0" w:line="240" w:lineRule="auto"/>
              <w:ind w:left="-108" w:right="-108"/>
              <w:jc w:val="center"/>
              <w:rPr>
                <w:rFonts w:ascii="Calibri" w:eastAsia="Calibri" w:hAnsi="Calibri" w:cs="Calibri"/>
                <w:color w:val="006699"/>
                <w:sz w:val="4"/>
                <w:szCs w:val="4"/>
              </w:rPr>
            </w:pPr>
          </w:p>
          <w:p w14:paraId="56CAAB15" w14:textId="38121793" w:rsidR="00F42C67" w:rsidRPr="00E8556C" w:rsidRDefault="00F42C67" w:rsidP="00F6078B">
            <w:pPr>
              <w:spacing w:after="0" w:line="240" w:lineRule="auto"/>
              <w:ind w:left="-108" w:right="-108"/>
              <w:jc w:val="center"/>
              <w:rPr>
                <w:rFonts w:ascii="Calibri" w:eastAsia="Calibri" w:hAnsi="Calibri" w:cs="Calibri"/>
                <w:color w:val="006699"/>
                <w:sz w:val="4"/>
                <w:szCs w:val="4"/>
              </w:rPr>
            </w:pPr>
          </w:p>
          <w:p w14:paraId="291F3F2A" w14:textId="2EC70327" w:rsidR="00F42C67" w:rsidRPr="00E8556C" w:rsidRDefault="00F42C67" w:rsidP="00F6078B">
            <w:pPr>
              <w:spacing w:after="0" w:line="240" w:lineRule="auto"/>
              <w:ind w:left="-108" w:right="-108"/>
              <w:jc w:val="center"/>
              <w:rPr>
                <w:rFonts w:ascii="Calibri" w:eastAsia="Calibri" w:hAnsi="Calibri" w:cs="Calibri"/>
                <w:color w:val="006699"/>
                <w:sz w:val="4"/>
                <w:szCs w:val="4"/>
              </w:rPr>
            </w:pPr>
          </w:p>
          <w:p w14:paraId="23D0C14B" w14:textId="1A9410B9" w:rsidR="00F42C67" w:rsidRPr="00E8556C" w:rsidRDefault="00F42C67" w:rsidP="00F6078B">
            <w:pPr>
              <w:spacing w:after="0" w:line="240" w:lineRule="auto"/>
              <w:ind w:left="-108" w:right="-108"/>
              <w:jc w:val="center"/>
              <w:rPr>
                <w:rFonts w:ascii="Calibri" w:eastAsia="Calibri" w:hAnsi="Calibri" w:cs="Calibri"/>
                <w:color w:val="006699"/>
                <w:sz w:val="4"/>
                <w:szCs w:val="4"/>
              </w:rPr>
            </w:pPr>
          </w:p>
          <w:p w14:paraId="3D523EB5" w14:textId="173C73C2" w:rsidR="00F42C67" w:rsidRPr="00E8556C" w:rsidRDefault="00F42C67" w:rsidP="00F6078B">
            <w:pPr>
              <w:spacing w:after="0" w:line="240" w:lineRule="auto"/>
              <w:ind w:left="-108" w:right="-108"/>
              <w:jc w:val="center"/>
              <w:rPr>
                <w:rFonts w:ascii="Calibri" w:eastAsia="Calibri" w:hAnsi="Calibri" w:cs="Calibri"/>
                <w:color w:val="006699"/>
                <w:sz w:val="4"/>
                <w:szCs w:val="4"/>
              </w:rPr>
            </w:pPr>
          </w:p>
          <w:p w14:paraId="05319054" w14:textId="597A987E" w:rsidR="00F42C67" w:rsidRPr="00E8556C" w:rsidRDefault="00F42C67" w:rsidP="00F6078B">
            <w:pPr>
              <w:spacing w:after="0" w:line="240" w:lineRule="auto"/>
              <w:ind w:left="-108" w:right="-108"/>
              <w:jc w:val="center"/>
              <w:rPr>
                <w:rFonts w:ascii="Calibri" w:eastAsia="Calibri" w:hAnsi="Calibri" w:cs="Calibri"/>
                <w:color w:val="006699"/>
                <w:sz w:val="4"/>
                <w:szCs w:val="4"/>
              </w:rPr>
            </w:pPr>
          </w:p>
          <w:p w14:paraId="4F38F988" w14:textId="57C9B57D" w:rsidR="00F42C67" w:rsidRPr="00E8556C" w:rsidRDefault="00F42C67" w:rsidP="00F6078B">
            <w:pPr>
              <w:spacing w:after="0" w:line="240" w:lineRule="auto"/>
              <w:ind w:left="-108" w:right="-108"/>
              <w:jc w:val="center"/>
              <w:rPr>
                <w:rFonts w:ascii="Calibri" w:eastAsia="Calibri" w:hAnsi="Calibri" w:cs="Calibri"/>
                <w:color w:val="006699"/>
                <w:sz w:val="4"/>
                <w:szCs w:val="4"/>
              </w:rPr>
            </w:pPr>
          </w:p>
          <w:p w14:paraId="70446981" w14:textId="0B9065B0" w:rsidR="00F42C67" w:rsidRPr="00E8556C" w:rsidRDefault="00F42C67" w:rsidP="00F6078B">
            <w:pPr>
              <w:spacing w:after="0" w:line="240" w:lineRule="auto"/>
              <w:ind w:left="-108" w:right="-108"/>
              <w:jc w:val="center"/>
              <w:rPr>
                <w:rFonts w:ascii="Calibri" w:eastAsia="Calibri" w:hAnsi="Calibri" w:cs="Calibri"/>
                <w:color w:val="006699"/>
                <w:sz w:val="4"/>
                <w:szCs w:val="4"/>
              </w:rPr>
            </w:pPr>
          </w:p>
          <w:p w14:paraId="3D99D31A" w14:textId="51444ED5" w:rsidR="00F42C67" w:rsidRPr="00E8556C" w:rsidRDefault="00F42C67" w:rsidP="00F6078B">
            <w:pPr>
              <w:spacing w:after="0" w:line="240" w:lineRule="auto"/>
              <w:ind w:left="-108" w:right="-108"/>
              <w:jc w:val="center"/>
              <w:rPr>
                <w:rFonts w:ascii="Calibri" w:eastAsia="Calibri" w:hAnsi="Calibri" w:cs="Calibri"/>
                <w:color w:val="006699"/>
                <w:sz w:val="4"/>
                <w:szCs w:val="4"/>
              </w:rPr>
            </w:pPr>
          </w:p>
          <w:p w14:paraId="449118AC" w14:textId="0D6C496B" w:rsidR="00F42C67" w:rsidRPr="00E8556C" w:rsidRDefault="00F42C67" w:rsidP="00F6078B">
            <w:pPr>
              <w:spacing w:after="0" w:line="240" w:lineRule="auto"/>
              <w:ind w:left="-108" w:right="-108"/>
              <w:jc w:val="center"/>
              <w:rPr>
                <w:rFonts w:ascii="Calibri" w:eastAsia="Calibri" w:hAnsi="Calibri" w:cs="Calibri"/>
                <w:color w:val="006699"/>
                <w:sz w:val="4"/>
                <w:szCs w:val="4"/>
              </w:rPr>
            </w:pPr>
          </w:p>
          <w:p w14:paraId="0E493390" w14:textId="294BDCCD" w:rsidR="00F42C67" w:rsidRPr="00E8556C" w:rsidRDefault="00F42C67" w:rsidP="00F6078B">
            <w:pPr>
              <w:spacing w:after="0" w:line="240" w:lineRule="auto"/>
              <w:ind w:left="-108" w:right="-108"/>
              <w:jc w:val="center"/>
              <w:rPr>
                <w:rFonts w:ascii="Calibri" w:eastAsia="Calibri" w:hAnsi="Calibri" w:cs="Calibri"/>
                <w:color w:val="006699"/>
                <w:sz w:val="4"/>
                <w:szCs w:val="4"/>
              </w:rPr>
            </w:pPr>
          </w:p>
          <w:p w14:paraId="5E6274DF" w14:textId="022A6509" w:rsidR="00F42C67" w:rsidRPr="00E8556C" w:rsidRDefault="00F42C67" w:rsidP="00F6078B">
            <w:pPr>
              <w:spacing w:after="0" w:line="240" w:lineRule="auto"/>
              <w:ind w:left="-108" w:right="-108"/>
              <w:jc w:val="center"/>
              <w:rPr>
                <w:rFonts w:ascii="Calibri" w:eastAsia="Calibri" w:hAnsi="Calibri" w:cs="Calibri"/>
                <w:color w:val="006699"/>
                <w:sz w:val="4"/>
                <w:szCs w:val="4"/>
              </w:rPr>
            </w:pPr>
          </w:p>
          <w:p w14:paraId="2F72AB77" w14:textId="5D28B99D" w:rsidR="00F42C67" w:rsidRPr="00E8556C" w:rsidRDefault="00F42C67" w:rsidP="00F6078B">
            <w:pPr>
              <w:spacing w:after="0" w:line="240" w:lineRule="auto"/>
              <w:ind w:left="-108" w:right="-108"/>
              <w:jc w:val="center"/>
              <w:rPr>
                <w:rFonts w:ascii="Calibri" w:eastAsia="Calibri" w:hAnsi="Calibri" w:cs="Calibri"/>
                <w:color w:val="006699"/>
                <w:sz w:val="4"/>
                <w:szCs w:val="4"/>
              </w:rPr>
            </w:pPr>
          </w:p>
          <w:p w14:paraId="723C3550" w14:textId="0AD62B89" w:rsidR="00F42C67" w:rsidRPr="00E8556C" w:rsidRDefault="00F42C67" w:rsidP="00F6078B">
            <w:pPr>
              <w:spacing w:after="0" w:line="240" w:lineRule="auto"/>
              <w:ind w:left="-108" w:right="-108"/>
              <w:jc w:val="center"/>
              <w:rPr>
                <w:rFonts w:ascii="Calibri" w:eastAsia="Calibri" w:hAnsi="Calibri" w:cs="Calibri"/>
                <w:color w:val="006699"/>
                <w:sz w:val="4"/>
                <w:szCs w:val="4"/>
              </w:rPr>
            </w:pPr>
          </w:p>
          <w:p w14:paraId="5550E8C8" w14:textId="1BFF1B79" w:rsidR="00F42C67" w:rsidRPr="00E8556C" w:rsidRDefault="00F42C67" w:rsidP="00F6078B">
            <w:pPr>
              <w:spacing w:after="0" w:line="240" w:lineRule="auto"/>
              <w:ind w:left="-108" w:right="-108"/>
              <w:jc w:val="center"/>
              <w:rPr>
                <w:rFonts w:ascii="Calibri" w:eastAsia="Calibri" w:hAnsi="Calibri" w:cs="Calibri"/>
                <w:color w:val="006699"/>
                <w:sz w:val="4"/>
                <w:szCs w:val="4"/>
              </w:rPr>
            </w:pPr>
          </w:p>
          <w:p w14:paraId="24CDAA21" w14:textId="01047E2C" w:rsidR="00F42C67" w:rsidRPr="00E8556C" w:rsidRDefault="00F42C67" w:rsidP="00F6078B">
            <w:pPr>
              <w:spacing w:after="0" w:line="240" w:lineRule="auto"/>
              <w:ind w:left="-108" w:right="-108"/>
              <w:jc w:val="center"/>
              <w:rPr>
                <w:rFonts w:ascii="Calibri" w:eastAsia="Calibri" w:hAnsi="Calibri" w:cs="Calibri"/>
                <w:color w:val="006699"/>
                <w:sz w:val="4"/>
                <w:szCs w:val="4"/>
              </w:rPr>
            </w:pPr>
          </w:p>
          <w:p w14:paraId="24690AB8" w14:textId="6CCCF92D" w:rsidR="00F42C67" w:rsidRPr="00E8556C" w:rsidRDefault="00F42C67" w:rsidP="00F6078B">
            <w:pPr>
              <w:spacing w:after="0" w:line="240" w:lineRule="auto"/>
              <w:ind w:left="-108" w:right="-108"/>
              <w:jc w:val="center"/>
              <w:rPr>
                <w:rFonts w:ascii="Calibri" w:eastAsia="Calibri" w:hAnsi="Calibri" w:cs="Calibri"/>
                <w:color w:val="006699"/>
                <w:sz w:val="4"/>
                <w:szCs w:val="4"/>
              </w:rPr>
            </w:pPr>
          </w:p>
          <w:p w14:paraId="0E8031DE" w14:textId="6705CCEA" w:rsidR="00F42C67" w:rsidRPr="00E8556C" w:rsidRDefault="00F42C67" w:rsidP="00F6078B">
            <w:pPr>
              <w:spacing w:after="0" w:line="240" w:lineRule="auto"/>
              <w:ind w:left="-108" w:right="-108"/>
              <w:jc w:val="center"/>
              <w:rPr>
                <w:rFonts w:ascii="Calibri" w:eastAsia="Calibri" w:hAnsi="Calibri" w:cs="Calibri"/>
                <w:color w:val="006699"/>
                <w:sz w:val="4"/>
                <w:szCs w:val="4"/>
              </w:rPr>
            </w:pPr>
          </w:p>
          <w:p w14:paraId="649320D8" w14:textId="7B5FF7A0" w:rsidR="00F42C67" w:rsidRPr="00E8556C" w:rsidRDefault="00F42C67" w:rsidP="00F6078B">
            <w:pPr>
              <w:spacing w:after="0" w:line="240" w:lineRule="auto"/>
              <w:ind w:left="-108" w:right="-108"/>
              <w:jc w:val="center"/>
              <w:rPr>
                <w:rFonts w:ascii="Calibri" w:eastAsia="Calibri" w:hAnsi="Calibri" w:cs="Calibri"/>
                <w:color w:val="006699"/>
                <w:sz w:val="4"/>
                <w:szCs w:val="4"/>
              </w:rPr>
            </w:pPr>
          </w:p>
          <w:p w14:paraId="2BABAA50" w14:textId="73B19C32" w:rsidR="00F42C67" w:rsidRPr="00E8556C" w:rsidRDefault="00F42C67" w:rsidP="00F6078B">
            <w:pPr>
              <w:spacing w:after="0" w:line="240" w:lineRule="auto"/>
              <w:ind w:left="-108" w:right="-108"/>
              <w:jc w:val="center"/>
              <w:rPr>
                <w:rFonts w:ascii="Calibri" w:eastAsia="Calibri" w:hAnsi="Calibri" w:cs="Calibri"/>
                <w:color w:val="006699"/>
                <w:sz w:val="4"/>
                <w:szCs w:val="4"/>
              </w:rPr>
            </w:pPr>
          </w:p>
          <w:p w14:paraId="7FC221E5" w14:textId="559B5895" w:rsidR="00F42C67" w:rsidRPr="00E8556C" w:rsidRDefault="00F42C67" w:rsidP="00F6078B">
            <w:pPr>
              <w:spacing w:after="0" w:line="240" w:lineRule="auto"/>
              <w:ind w:left="-108" w:right="-108"/>
              <w:jc w:val="center"/>
              <w:rPr>
                <w:rFonts w:ascii="Calibri" w:eastAsia="Calibri" w:hAnsi="Calibri" w:cs="Calibri"/>
                <w:color w:val="006699"/>
                <w:sz w:val="4"/>
                <w:szCs w:val="4"/>
              </w:rPr>
            </w:pPr>
          </w:p>
          <w:p w14:paraId="43A238DA" w14:textId="416BCC2D" w:rsidR="00F42C67" w:rsidRPr="00E8556C" w:rsidRDefault="00F42C67" w:rsidP="00F6078B">
            <w:pPr>
              <w:spacing w:after="0" w:line="240" w:lineRule="auto"/>
              <w:ind w:left="-108" w:right="-108"/>
              <w:jc w:val="center"/>
              <w:rPr>
                <w:rFonts w:ascii="Calibri" w:eastAsia="Calibri" w:hAnsi="Calibri" w:cs="Calibri"/>
                <w:color w:val="006699"/>
                <w:sz w:val="4"/>
                <w:szCs w:val="4"/>
              </w:rPr>
            </w:pPr>
          </w:p>
          <w:p w14:paraId="5F84B10A" w14:textId="0088AC8C" w:rsidR="00F42C67" w:rsidRPr="00E8556C" w:rsidRDefault="00F42C67" w:rsidP="00F6078B">
            <w:pPr>
              <w:spacing w:after="0" w:line="240" w:lineRule="auto"/>
              <w:ind w:left="-108" w:right="-108"/>
              <w:jc w:val="center"/>
              <w:rPr>
                <w:rFonts w:ascii="Calibri" w:eastAsia="Calibri" w:hAnsi="Calibri" w:cs="Calibri"/>
                <w:color w:val="006699"/>
                <w:sz w:val="4"/>
                <w:szCs w:val="4"/>
              </w:rPr>
            </w:pPr>
          </w:p>
          <w:p w14:paraId="16501728" w14:textId="19951806" w:rsidR="00F42C67" w:rsidRPr="00E8556C" w:rsidRDefault="00F42C67" w:rsidP="00F6078B">
            <w:pPr>
              <w:spacing w:after="0" w:line="240" w:lineRule="auto"/>
              <w:ind w:left="-108" w:right="-108"/>
              <w:jc w:val="center"/>
              <w:rPr>
                <w:rFonts w:ascii="Calibri" w:eastAsia="Calibri" w:hAnsi="Calibri" w:cs="Calibri"/>
                <w:color w:val="006699"/>
                <w:sz w:val="4"/>
                <w:szCs w:val="4"/>
              </w:rPr>
            </w:pPr>
          </w:p>
          <w:p w14:paraId="07C76FE5" w14:textId="091C4786" w:rsidR="00F42C67" w:rsidRPr="00E8556C" w:rsidRDefault="00F42C67" w:rsidP="00F6078B">
            <w:pPr>
              <w:spacing w:after="0" w:line="240" w:lineRule="auto"/>
              <w:ind w:left="-108" w:right="-108"/>
              <w:jc w:val="center"/>
              <w:rPr>
                <w:rFonts w:ascii="Calibri" w:eastAsia="Calibri" w:hAnsi="Calibri" w:cs="Calibri"/>
                <w:color w:val="006699"/>
                <w:sz w:val="4"/>
                <w:szCs w:val="4"/>
              </w:rPr>
            </w:pPr>
          </w:p>
          <w:p w14:paraId="1CF098AA" w14:textId="551D7DB2" w:rsidR="00F42C67" w:rsidRPr="00E8556C" w:rsidRDefault="00F42C67" w:rsidP="00F6078B">
            <w:pPr>
              <w:spacing w:after="0" w:line="240" w:lineRule="auto"/>
              <w:ind w:left="-108" w:right="-108"/>
              <w:jc w:val="center"/>
              <w:rPr>
                <w:rFonts w:ascii="Calibri" w:eastAsia="Calibri" w:hAnsi="Calibri" w:cs="Calibri"/>
                <w:color w:val="006699"/>
                <w:sz w:val="4"/>
                <w:szCs w:val="4"/>
              </w:rPr>
            </w:pPr>
          </w:p>
          <w:p w14:paraId="676C063E" w14:textId="77777777" w:rsidR="00F42C67" w:rsidRPr="00E8556C" w:rsidRDefault="00F42C67" w:rsidP="00F6078B">
            <w:pPr>
              <w:spacing w:after="0" w:line="240" w:lineRule="auto"/>
              <w:ind w:left="-108" w:right="-108"/>
              <w:jc w:val="center"/>
              <w:rPr>
                <w:rFonts w:ascii="Calibri" w:eastAsia="Calibri" w:hAnsi="Calibri" w:cs="Calibri"/>
                <w:color w:val="006699"/>
                <w:sz w:val="4"/>
                <w:szCs w:val="4"/>
              </w:rPr>
            </w:pPr>
          </w:p>
          <w:p w14:paraId="77225D4F" w14:textId="77777777" w:rsidR="00F6078B" w:rsidRPr="00E8556C" w:rsidRDefault="00F6078B" w:rsidP="00F6078B">
            <w:pPr>
              <w:spacing w:after="0" w:line="240" w:lineRule="auto"/>
              <w:ind w:left="-108" w:right="-108"/>
              <w:jc w:val="center"/>
              <w:rPr>
                <w:rFonts w:ascii="Calibri" w:eastAsia="Calibri" w:hAnsi="Calibri" w:cs="Calibri"/>
                <w:color w:val="006699"/>
                <w:sz w:val="4"/>
                <w:szCs w:val="4"/>
              </w:rPr>
            </w:pPr>
          </w:p>
          <w:p w14:paraId="7C62873F" w14:textId="77777777" w:rsidR="00F6078B" w:rsidRPr="00E8556C" w:rsidRDefault="00F6078B" w:rsidP="00F6078B">
            <w:pPr>
              <w:spacing w:after="0" w:line="240" w:lineRule="auto"/>
              <w:ind w:left="-108" w:right="-108"/>
              <w:jc w:val="center"/>
              <w:rPr>
                <w:rFonts w:ascii="Calibri" w:eastAsia="Calibri" w:hAnsi="Calibri" w:cs="Calibri"/>
                <w:color w:val="006699"/>
                <w:sz w:val="4"/>
                <w:szCs w:val="4"/>
              </w:rPr>
            </w:pPr>
          </w:p>
          <w:p w14:paraId="6AEB7D49" w14:textId="77777777" w:rsidR="00F6078B" w:rsidRPr="00E8556C" w:rsidRDefault="00F6078B" w:rsidP="00F6078B">
            <w:pPr>
              <w:spacing w:after="0" w:line="240" w:lineRule="auto"/>
              <w:ind w:left="-108" w:right="-108"/>
              <w:jc w:val="center"/>
              <w:rPr>
                <w:rFonts w:ascii="Calibri" w:eastAsia="Calibri" w:hAnsi="Calibri" w:cs="Calibri"/>
                <w:color w:val="006699"/>
                <w:sz w:val="4"/>
                <w:szCs w:val="4"/>
              </w:rPr>
            </w:pPr>
          </w:p>
          <w:p w14:paraId="67324E08" w14:textId="77777777" w:rsidR="00F6078B" w:rsidRPr="00E8556C" w:rsidRDefault="00F6078B" w:rsidP="00F6078B">
            <w:pPr>
              <w:ind w:left="-108" w:right="-108"/>
              <w:jc w:val="center"/>
              <w:rPr>
                <w:rFonts w:ascii="Calibri" w:eastAsia="Calibri" w:hAnsi="Calibri" w:cs="Calibri"/>
                <w:color w:val="006699"/>
                <w:sz w:val="16"/>
                <w:szCs w:val="16"/>
              </w:rPr>
            </w:pPr>
            <w:r w:rsidRPr="00E8556C">
              <w:rPr>
                <w:rFonts w:ascii="Calibri" w:eastAsia="Calibri" w:hAnsi="Calibri" w:cs="Calibri"/>
                <w:noProof/>
                <w:color w:val="006699"/>
                <w:sz w:val="16"/>
                <w:szCs w:val="16"/>
                <w:lang w:eastAsia="en-NZ"/>
              </w:rPr>
              <w:drawing>
                <wp:inline distT="0" distB="0" distL="0" distR="0" wp14:anchorId="0BAFCAF1" wp14:editId="720923D0">
                  <wp:extent cx="586800" cy="586800"/>
                  <wp:effectExtent l="0" t="0" r="3810" b="3810"/>
                  <wp:docPr id="26" name="Picture 26" descr="F:\ICONS GMRFx\ICONS dark grey\Icons_Glass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ICONS GMRFx\ICONS dark grey\Icons_Glasses.png"/>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586800" cy="586800"/>
                          </a:xfrm>
                          <a:prstGeom prst="rect">
                            <a:avLst/>
                          </a:prstGeom>
                          <a:noFill/>
                          <a:ln>
                            <a:noFill/>
                          </a:ln>
                        </pic:spPr>
                      </pic:pic>
                    </a:graphicData>
                  </a:graphic>
                </wp:inline>
              </w:drawing>
            </w:r>
          </w:p>
          <w:p w14:paraId="0FE87422" w14:textId="77777777" w:rsidR="00F6078B" w:rsidRPr="00E8556C" w:rsidRDefault="00F6078B" w:rsidP="00F6078B">
            <w:pPr>
              <w:ind w:left="-108" w:right="-108"/>
              <w:jc w:val="center"/>
              <w:rPr>
                <w:rFonts w:ascii="Calibri" w:eastAsia="Calibri" w:hAnsi="Calibri" w:cs="Calibri"/>
                <w:color w:val="006699"/>
                <w:sz w:val="16"/>
                <w:szCs w:val="16"/>
              </w:rPr>
            </w:pPr>
          </w:p>
          <w:p w14:paraId="63BBED0E" w14:textId="77777777" w:rsidR="00F6078B" w:rsidRPr="00E8556C" w:rsidRDefault="00F6078B" w:rsidP="00F6078B">
            <w:pPr>
              <w:ind w:left="-108" w:right="-108"/>
              <w:jc w:val="center"/>
              <w:rPr>
                <w:rFonts w:ascii="Calibri" w:eastAsia="Calibri" w:hAnsi="Calibri" w:cs="Calibri"/>
                <w:color w:val="006699"/>
                <w:sz w:val="16"/>
                <w:szCs w:val="16"/>
              </w:rPr>
            </w:pPr>
          </w:p>
          <w:p w14:paraId="3B820E79" w14:textId="77777777" w:rsidR="00F6078B" w:rsidRPr="00E8556C" w:rsidRDefault="00F6078B" w:rsidP="00F6078B">
            <w:pPr>
              <w:ind w:left="-108" w:right="-108"/>
              <w:jc w:val="center"/>
              <w:rPr>
                <w:rFonts w:ascii="Calibri" w:eastAsia="Calibri" w:hAnsi="Calibri" w:cs="Calibri"/>
                <w:color w:val="006699"/>
                <w:sz w:val="16"/>
                <w:szCs w:val="16"/>
              </w:rPr>
            </w:pPr>
          </w:p>
          <w:p w14:paraId="07721060" w14:textId="77777777" w:rsidR="00F6078B" w:rsidRPr="00E8556C" w:rsidRDefault="00F6078B" w:rsidP="00F6078B">
            <w:pPr>
              <w:ind w:left="-108" w:right="-108"/>
              <w:jc w:val="center"/>
              <w:rPr>
                <w:rFonts w:ascii="Calibri" w:eastAsia="Calibri" w:hAnsi="Calibri" w:cs="Calibri"/>
                <w:color w:val="006699"/>
                <w:sz w:val="16"/>
                <w:szCs w:val="16"/>
              </w:rPr>
            </w:pPr>
          </w:p>
          <w:p w14:paraId="3DEAF33D" w14:textId="77777777" w:rsidR="00F6078B" w:rsidRPr="00E8556C" w:rsidRDefault="00F6078B" w:rsidP="00F6078B">
            <w:pPr>
              <w:ind w:left="-108" w:right="-108"/>
              <w:jc w:val="center"/>
              <w:rPr>
                <w:rFonts w:ascii="Calibri" w:eastAsia="Calibri" w:hAnsi="Calibri" w:cs="Calibri"/>
                <w:color w:val="006699"/>
                <w:sz w:val="16"/>
                <w:szCs w:val="16"/>
              </w:rPr>
            </w:pPr>
          </w:p>
          <w:p w14:paraId="7982461F" w14:textId="77777777" w:rsidR="00F6078B" w:rsidRPr="00E8556C" w:rsidRDefault="00F6078B" w:rsidP="00F6078B">
            <w:pPr>
              <w:ind w:left="-108" w:right="-108"/>
              <w:jc w:val="center"/>
              <w:rPr>
                <w:rFonts w:ascii="Calibri" w:eastAsia="Calibri" w:hAnsi="Calibri" w:cs="Calibri"/>
                <w:color w:val="006699"/>
                <w:sz w:val="16"/>
                <w:szCs w:val="16"/>
              </w:rPr>
            </w:pPr>
          </w:p>
          <w:p w14:paraId="15C900BC" w14:textId="77777777" w:rsidR="00F6078B" w:rsidRPr="00E8556C" w:rsidRDefault="00F6078B" w:rsidP="00F6078B">
            <w:pPr>
              <w:ind w:left="-108" w:right="-108"/>
              <w:jc w:val="center"/>
              <w:rPr>
                <w:rFonts w:ascii="Calibri" w:eastAsia="Calibri" w:hAnsi="Calibri" w:cs="Calibri"/>
                <w:color w:val="006699"/>
                <w:sz w:val="16"/>
                <w:szCs w:val="16"/>
              </w:rPr>
            </w:pPr>
          </w:p>
          <w:p w14:paraId="5B2DEE4F" w14:textId="77777777" w:rsidR="00F6078B" w:rsidRPr="00E8556C" w:rsidRDefault="00F6078B" w:rsidP="00F6078B">
            <w:pPr>
              <w:ind w:left="-108" w:right="-108"/>
              <w:jc w:val="center"/>
              <w:rPr>
                <w:rFonts w:ascii="Calibri" w:eastAsia="Calibri" w:hAnsi="Calibri" w:cs="Calibri"/>
                <w:color w:val="006699"/>
                <w:sz w:val="16"/>
                <w:szCs w:val="16"/>
              </w:rPr>
            </w:pPr>
          </w:p>
          <w:p w14:paraId="0C1C2784" w14:textId="77777777" w:rsidR="00F6078B" w:rsidRPr="00E8556C" w:rsidRDefault="00F6078B" w:rsidP="00F6078B">
            <w:pPr>
              <w:ind w:left="-108" w:right="-108"/>
              <w:jc w:val="center"/>
              <w:rPr>
                <w:rFonts w:ascii="Calibri" w:eastAsia="Calibri" w:hAnsi="Calibri" w:cs="Calibri"/>
                <w:color w:val="006699"/>
                <w:sz w:val="16"/>
                <w:szCs w:val="16"/>
              </w:rPr>
            </w:pPr>
          </w:p>
          <w:p w14:paraId="2F24AC20" w14:textId="77777777" w:rsidR="00F6078B" w:rsidRPr="00E8556C" w:rsidRDefault="00F6078B" w:rsidP="00F6078B">
            <w:pPr>
              <w:ind w:left="-108" w:right="-108"/>
              <w:jc w:val="center"/>
              <w:rPr>
                <w:rFonts w:ascii="Calibri" w:eastAsia="Calibri" w:hAnsi="Calibri" w:cs="Calibri"/>
                <w:color w:val="006699"/>
                <w:sz w:val="16"/>
                <w:szCs w:val="16"/>
              </w:rPr>
            </w:pPr>
          </w:p>
          <w:p w14:paraId="2CEC11CE" w14:textId="77777777" w:rsidR="00F6078B" w:rsidRPr="00E8556C" w:rsidRDefault="00F6078B" w:rsidP="00F6078B">
            <w:pPr>
              <w:ind w:left="-108" w:right="-108"/>
              <w:jc w:val="center"/>
              <w:rPr>
                <w:rFonts w:ascii="Calibri" w:eastAsia="Calibri" w:hAnsi="Calibri" w:cs="Calibri"/>
                <w:color w:val="006699"/>
                <w:sz w:val="16"/>
                <w:szCs w:val="16"/>
              </w:rPr>
            </w:pPr>
          </w:p>
          <w:p w14:paraId="7773DEEE" w14:textId="77777777" w:rsidR="00F6078B" w:rsidRPr="00E8556C" w:rsidRDefault="00F6078B" w:rsidP="00F6078B">
            <w:pPr>
              <w:ind w:left="-108" w:right="-108"/>
              <w:jc w:val="center"/>
              <w:rPr>
                <w:rFonts w:ascii="Calibri" w:eastAsia="Calibri" w:hAnsi="Calibri" w:cs="Calibri"/>
                <w:color w:val="006699"/>
                <w:sz w:val="16"/>
                <w:szCs w:val="16"/>
              </w:rPr>
            </w:pPr>
          </w:p>
          <w:p w14:paraId="333C3B29" w14:textId="77777777" w:rsidR="00F6078B" w:rsidRPr="00E8556C" w:rsidRDefault="00F6078B" w:rsidP="00F6078B">
            <w:pPr>
              <w:ind w:left="-108" w:right="-108"/>
              <w:jc w:val="center"/>
              <w:rPr>
                <w:rFonts w:ascii="Calibri" w:eastAsia="Calibri" w:hAnsi="Calibri" w:cs="Calibri"/>
                <w:color w:val="006699"/>
                <w:sz w:val="16"/>
                <w:szCs w:val="16"/>
              </w:rPr>
            </w:pPr>
          </w:p>
          <w:p w14:paraId="28B6608C" w14:textId="77777777" w:rsidR="00F6078B" w:rsidRPr="00E8556C" w:rsidRDefault="00F6078B" w:rsidP="00F6078B">
            <w:pPr>
              <w:ind w:left="-108" w:right="-108"/>
              <w:jc w:val="center"/>
              <w:rPr>
                <w:rFonts w:ascii="Calibri" w:eastAsia="Calibri" w:hAnsi="Calibri" w:cs="Calibri"/>
                <w:color w:val="006699"/>
                <w:sz w:val="16"/>
                <w:szCs w:val="16"/>
              </w:rPr>
            </w:pPr>
          </w:p>
          <w:p w14:paraId="77A2ADBA" w14:textId="77777777" w:rsidR="00F6078B" w:rsidRPr="00E8556C" w:rsidRDefault="00F6078B" w:rsidP="00F6078B">
            <w:pPr>
              <w:ind w:left="-108" w:right="-108"/>
              <w:jc w:val="center"/>
              <w:rPr>
                <w:rFonts w:ascii="Calibri" w:eastAsia="Calibri" w:hAnsi="Calibri" w:cs="Calibri"/>
                <w:color w:val="006699"/>
                <w:sz w:val="16"/>
                <w:szCs w:val="16"/>
              </w:rPr>
            </w:pPr>
          </w:p>
          <w:p w14:paraId="36EFB4BA" w14:textId="77777777" w:rsidR="00F6078B" w:rsidRPr="00E8556C" w:rsidRDefault="00F6078B" w:rsidP="00F6078B">
            <w:pPr>
              <w:ind w:left="-108" w:right="-108"/>
              <w:jc w:val="center"/>
              <w:rPr>
                <w:rFonts w:ascii="Calibri" w:eastAsia="Calibri" w:hAnsi="Calibri" w:cs="Calibri"/>
                <w:color w:val="006699"/>
                <w:sz w:val="16"/>
                <w:szCs w:val="16"/>
              </w:rPr>
            </w:pPr>
          </w:p>
          <w:p w14:paraId="24F51CA9" w14:textId="77777777" w:rsidR="00F6078B" w:rsidRPr="00E8556C" w:rsidRDefault="00F6078B" w:rsidP="00F6078B">
            <w:pPr>
              <w:ind w:left="-108" w:right="-108"/>
              <w:jc w:val="center"/>
              <w:rPr>
                <w:rFonts w:ascii="Calibri" w:eastAsia="Calibri" w:hAnsi="Calibri" w:cs="Calibri"/>
                <w:color w:val="006699"/>
                <w:sz w:val="16"/>
                <w:szCs w:val="16"/>
              </w:rPr>
            </w:pPr>
          </w:p>
          <w:p w14:paraId="6A59581B" w14:textId="77777777" w:rsidR="00F6078B" w:rsidRPr="00E8556C" w:rsidRDefault="00F6078B" w:rsidP="00F6078B">
            <w:pPr>
              <w:ind w:left="-108" w:right="-108"/>
              <w:jc w:val="center"/>
              <w:rPr>
                <w:rFonts w:ascii="Calibri" w:eastAsia="Calibri" w:hAnsi="Calibri" w:cs="Calibri"/>
                <w:color w:val="006699"/>
                <w:sz w:val="16"/>
                <w:szCs w:val="16"/>
              </w:rPr>
            </w:pPr>
          </w:p>
          <w:p w14:paraId="0096066A" w14:textId="77777777" w:rsidR="00F6078B" w:rsidRPr="00E8556C" w:rsidRDefault="00F6078B" w:rsidP="00F6078B">
            <w:pPr>
              <w:ind w:left="-108" w:right="-108"/>
              <w:jc w:val="center"/>
              <w:rPr>
                <w:rFonts w:ascii="Calibri" w:eastAsia="Calibri" w:hAnsi="Calibri" w:cs="Calibri"/>
                <w:color w:val="006699"/>
                <w:sz w:val="16"/>
                <w:szCs w:val="16"/>
              </w:rPr>
            </w:pPr>
          </w:p>
          <w:p w14:paraId="1680B4A0" w14:textId="77777777" w:rsidR="00F6078B" w:rsidRPr="00E8556C" w:rsidRDefault="00F6078B" w:rsidP="00F6078B">
            <w:pPr>
              <w:ind w:left="-108" w:right="-108"/>
              <w:jc w:val="center"/>
              <w:rPr>
                <w:rFonts w:ascii="Calibri" w:eastAsia="Calibri" w:hAnsi="Calibri" w:cs="Calibri"/>
                <w:color w:val="006699"/>
                <w:sz w:val="16"/>
                <w:szCs w:val="16"/>
              </w:rPr>
            </w:pPr>
          </w:p>
          <w:p w14:paraId="629E26BB" w14:textId="77777777" w:rsidR="00F6078B" w:rsidRPr="00E8556C" w:rsidRDefault="00F6078B" w:rsidP="00F6078B">
            <w:pPr>
              <w:ind w:left="-108" w:right="-108"/>
              <w:jc w:val="center"/>
              <w:rPr>
                <w:rFonts w:ascii="Calibri" w:eastAsia="Calibri" w:hAnsi="Calibri" w:cs="Calibri"/>
                <w:color w:val="006699"/>
                <w:sz w:val="16"/>
                <w:szCs w:val="16"/>
              </w:rPr>
            </w:pPr>
          </w:p>
          <w:p w14:paraId="6840B9A6" w14:textId="77777777" w:rsidR="00F6078B" w:rsidRPr="00E8556C" w:rsidRDefault="00F6078B" w:rsidP="00F6078B">
            <w:pPr>
              <w:ind w:left="-108" w:right="-108"/>
              <w:jc w:val="center"/>
              <w:rPr>
                <w:rFonts w:ascii="Calibri" w:eastAsia="Calibri" w:hAnsi="Calibri" w:cs="Calibri"/>
                <w:color w:val="006699"/>
                <w:sz w:val="16"/>
                <w:szCs w:val="16"/>
              </w:rPr>
            </w:pPr>
          </w:p>
          <w:p w14:paraId="161EF212" w14:textId="77777777" w:rsidR="00F6078B" w:rsidRPr="00E8556C" w:rsidRDefault="00F6078B" w:rsidP="00F6078B">
            <w:pPr>
              <w:ind w:left="-108" w:right="-108"/>
              <w:jc w:val="center"/>
              <w:rPr>
                <w:rFonts w:ascii="Calibri" w:eastAsia="Calibri" w:hAnsi="Calibri" w:cs="Calibri"/>
                <w:color w:val="006699"/>
                <w:sz w:val="16"/>
                <w:szCs w:val="16"/>
              </w:rPr>
            </w:pPr>
          </w:p>
          <w:p w14:paraId="7D01C3A8" w14:textId="1691AF18" w:rsidR="00F6078B" w:rsidRPr="00E8556C" w:rsidRDefault="00F6078B" w:rsidP="00F6078B">
            <w:pPr>
              <w:ind w:left="-108" w:right="-108"/>
              <w:jc w:val="center"/>
              <w:rPr>
                <w:rFonts w:ascii="Calibri" w:eastAsia="Calibri" w:hAnsi="Calibri" w:cs="Calibri"/>
                <w:color w:val="006699"/>
                <w:sz w:val="16"/>
                <w:szCs w:val="16"/>
              </w:rPr>
            </w:pPr>
          </w:p>
          <w:p w14:paraId="6DF6E7E2" w14:textId="77777777" w:rsidR="009467CA" w:rsidRPr="00E8556C" w:rsidRDefault="009467CA" w:rsidP="00F6078B">
            <w:pPr>
              <w:ind w:left="-108" w:right="-108"/>
              <w:jc w:val="center"/>
              <w:rPr>
                <w:rFonts w:ascii="Calibri" w:eastAsia="Calibri" w:hAnsi="Calibri" w:cs="Calibri"/>
                <w:color w:val="006699"/>
                <w:sz w:val="16"/>
                <w:szCs w:val="16"/>
              </w:rPr>
            </w:pPr>
          </w:p>
          <w:p w14:paraId="77707B30" w14:textId="77777777" w:rsidR="00F6078B" w:rsidRPr="00E8556C" w:rsidRDefault="00F6078B" w:rsidP="00F6078B">
            <w:pPr>
              <w:ind w:left="-108" w:right="-108"/>
              <w:jc w:val="center"/>
              <w:rPr>
                <w:rFonts w:ascii="Calibri" w:eastAsia="Calibri" w:hAnsi="Calibri" w:cs="Calibri"/>
                <w:color w:val="006699"/>
                <w:sz w:val="16"/>
                <w:szCs w:val="16"/>
              </w:rPr>
            </w:pPr>
            <w:r w:rsidRPr="00E8556C">
              <w:rPr>
                <w:rFonts w:ascii="Calibri" w:eastAsia="Calibri" w:hAnsi="Calibri" w:cs="Calibri"/>
                <w:noProof/>
                <w:color w:val="006699"/>
                <w:sz w:val="16"/>
                <w:szCs w:val="16"/>
                <w:lang w:eastAsia="en-NZ"/>
              </w:rPr>
              <w:drawing>
                <wp:inline distT="0" distB="0" distL="0" distR="0" wp14:anchorId="63AFDF77" wp14:editId="6D1CD0A3">
                  <wp:extent cx="586800" cy="586800"/>
                  <wp:effectExtent l="0" t="0" r="3810" b="3810"/>
                  <wp:docPr id="27" name="Picture 27" descr="F:\ICONS GMRFx\ICONS dark grey\Icons_Glass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ICONS GMRFx\ICONS dark grey\Icons_Glasses.png"/>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586800" cy="586800"/>
                          </a:xfrm>
                          <a:prstGeom prst="rect">
                            <a:avLst/>
                          </a:prstGeom>
                          <a:noFill/>
                          <a:ln>
                            <a:noFill/>
                          </a:ln>
                        </pic:spPr>
                      </pic:pic>
                    </a:graphicData>
                  </a:graphic>
                </wp:inline>
              </w:drawing>
            </w:r>
          </w:p>
          <w:p w14:paraId="3132CF68" w14:textId="77777777" w:rsidR="00F6078B" w:rsidRPr="00E8556C" w:rsidRDefault="00F6078B" w:rsidP="00F6078B">
            <w:pPr>
              <w:ind w:left="-108" w:right="-108"/>
              <w:jc w:val="center"/>
              <w:rPr>
                <w:rFonts w:ascii="Calibri" w:eastAsia="Calibri" w:hAnsi="Calibri" w:cs="Calibri"/>
                <w:color w:val="006699"/>
                <w:sz w:val="16"/>
                <w:szCs w:val="16"/>
              </w:rPr>
            </w:pPr>
          </w:p>
          <w:p w14:paraId="054BA313" w14:textId="77777777" w:rsidR="00F6078B" w:rsidRPr="00E8556C" w:rsidRDefault="00F6078B" w:rsidP="00F6078B">
            <w:pPr>
              <w:ind w:left="-108" w:right="-108"/>
              <w:jc w:val="center"/>
              <w:rPr>
                <w:rFonts w:ascii="Calibri" w:eastAsia="Calibri" w:hAnsi="Calibri" w:cs="Calibri"/>
                <w:color w:val="006699"/>
                <w:sz w:val="16"/>
                <w:szCs w:val="16"/>
              </w:rPr>
            </w:pPr>
          </w:p>
          <w:p w14:paraId="41BBBEA8" w14:textId="77777777" w:rsidR="00F6078B" w:rsidRPr="00E8556C" w:rsidRDefault="00F6078B" w:rsidP="00F6078B">
            <w:pPr>
              <w:ind w:left="-108" w:right="-108"/>
              <w:jc w:val="center"/>
              <w:rPr>
                <w:rFonts w:ascii="Calibri" w:eastAsia="Calibri" w:hAnsi="Calibri" w:cs="Calibri"/>
                <w:color w:val="006699"/>
                <w:sz w:val="16"/>
                <w:szCs w:val="16"/>
              </w:rPr>
            </w:pPr>
          </w:p>
          <w:p w14:paraId="5A8E1A0E" w14:textId="77777777" w:rsidR="00F6078B" w:rsidRPr="00E8556C" w:rsidRDefault="00F6078B" w:rsidP="00F6078B">
            <w:pPr>
              <w:ind w:left="-108" w:right="-108"/>
              <w:jc w:val="center"/>
              <w:rPr>
                <w:rFonts w:ascii="Calibri" w:eastAsia="Calibri" w:hAnsi="Calibri" w:cs="Calibri"/>
                <w:color w:val="006699"/>
                <w:sz w:val="16"/>
                <w:szCs w:val="16"/>
              </w:rPr>
            </w:pPr>
          </w:p>
          <w:p w14:paraId="188A81ED" w14:textId="77777777" w:rsidR="00F6078B" w:rsidRPr="00E8556C" w:rsidRDefault="00F6078B" w:rsidP="00F6078B">
            <w:pPr>
              <w:ind w:left="-108" w:right="-108"/>
              <w:jc w:val="center"/>
              <w:rPr>
                <w:rFonts w:ascii="Calibri" w:eastAsia="Calibri" w:hAnsi="Calibri" w:cs="Calibri"/>
                <w:color w:val="006699"/>
                <w:sz w:val="16"/>
                <w:szCs w:val="16"/>
              </w:rPr>
            </w:pPr>
          </w:p>
          <w:p w14:paraId="14A717B9" w14:textId="77777777" w:rsidR="00F6078B" w:rsidRPr="00E8556C" w:rsidRDefault="00F6078B" w:rsidP="00F6078B">
            <w:pPr>
              <w:ind w:left="-108" w:right="-108"/>
              <w:jc w:val="center"/>
              <w:rPr>
                <w:rFonts w:ascii="Calibri" w:eastAsia="Calibri" w:hAnsi="Calibri" w:cs="Calibri"/>
                <w:color w:val="006699"/>
                <w:sz w:val="16"/>
                <w:szCs w:val="16"/>
              </w:rPr>
            </w:pPr>
          </w:p>
          <w:p w14:paraId="6945D7A4" w14:textId="77777777" w:rsidR="00F6078B" w:rsidRPr="00E8556C" w:rsidRDefault="00F6078B" w:rsidP="00F6078B">
            <w:pPr>
              <w:ind w:left="-108" w:right="-108"/>
              <w:jc w:val="center"/>
              <w:rPr>
                <w:rFonts w:ascii="Calibri" w:eastAsia="Calibri" w:hAnsi="Calibri" w:cs="Calibri"/>
                <w:color w:val="006699"/>
                <w:sz w:val="16"/>
                <w:szCs w:val="16"/>
              </w:rPr>
            </w:pPr>
          </w:p>
          <w:p w14:paraId="376E9AB3" w14:textId="77777777" w:rsidR="00F6078B" w:rsidRPr="00E8556C" w:rsidRDefault="00F6078B" w:rsidP="00F6078B">
            <w:pPr>
              <w:ind w:left="-108" w:right="-108"/>
              <w:jc w:val="center"/>
              <w:rPr>
                <w:rFonts w:ascii="Calibri" w:eastAsia="Calibri" w:hAnsi="Calibri" w:cs="Calibri"/>
                <w:color w:val="006699"/>
                <w:sz w:val="16"/>
                <w:szCs w:val="16"/>
              </w:rPr>
            </w:pPr>
          </w:p>
          <w:p w14:paraId="2931A2FD" w14:textId="77777777" w:rsidR="00F6078B" w:rsidRPr="00E8556C" w:rsidRDefault="00F6078B" w:rsidP="00F6078B">
            <w:pPr>
              <w:ind w:left="-108" w:right="-108"/>
              <w:jc w:val="center"/>
              <w:rPr>
                <w:rFonts w:ascii="Calibri" w:eastAsia="Calibri" w:hAnsi="Calibri" w:cs="Calibri"/>
                <w:color w:val="006699"/>
                <w:sz w:val="16"/>
                <w:szCs w:val="16"/>
              </w:rPr>
            </w:pPr>
          </w:p>
          <w:p w14:paraId="70469534" w14:textId="77777777" w:rsidR="00F6078B" w:rsidRPr="00E8556C" w:rsidRDefault="00F6078B" w:rsidP="00F6078B">
            <w:pPr>
              <w:ind w:left="-108" w:right="-108"/>
              <w:jc w:val="center"/>
              <w:rPr>
                <w:rFonts w:ascii="Calibri" w:eastAsia="Calibri" w:hAnsi="Calibri" w:cs="Calibri"/>
                <w:color w:val="006699"/>
                <w:sz w:val="16"/>
                <w:szCs w:val="16"/>
              </w:rPr>
            </w:pPr>
          </w:p>
          <w:p w14:paraId="5ED6EF2A" w14:textId="77777777" w:rsidR="00F6078B" w:rsidRPr="00E8556C" w:rsidRDefault="00F6078B" w:rsidP="00F6078B">
            <w:pPr>
              <w:ind w:left="-108" w:right="-108"/>
              <w:jc w:val="center"/>
              <w:rPr>
                <w:rFonts w:ascii="Calibri" w:eastAsia="Calibri" w:hAnsi="Calibri" w:cs="Calibri"/>
                <w:color w:val="006699"/>
                <w:sz w:val="16"/>
                <w:szCs w:val="16"/>
              </w:rPr>
            </w:pPr>
          </w:p>
          <w:p w14:paraId="76A20116" w14:textId="77777777" w:rsidR="00F6078B" w:rsidRPr="00E8556C" w:rsidRDefault="00F6078B" w:rsidP="00F6078B">
            <w:pPr>
              <w:ind w:left="-108" w:right="-108"/>
              <w:jc w:val="center"/>
              <w:rPr>
                <w:rFonts w:ascii="Calibri" w:eastAsia="Calibri" w:hAnsi="Calibri" w:cs="Calibri"/>
                <w:color w:val="006699"/>
                <w:sz w:val="16"/>
                <w:szCs w:val="16"/>
              </w:rPr>
            </w:pPr>
          </w:p>
          <w:p w14:paraId="4010993C" w14:textId="77777777" w:rsidR="00F6078B" w:rsidRPr="00E8556C" w:rsidRDefault="00F6078B" w:rsidP="00F6078B">
            <w:pPr>
              <w:ind w:left="-108" w:right="-108"/>
              <w:jc w:val="center"/>
              <w:rPr>
                <w:rFonts w:ascii="Calibri" w:eastAsia="Calibri" w:hAnsi="Calibri" w:cs="Calibri"/>
                <w:color w:val="006699"/>
                <w:sz w:val="16"/>
                <w:szCs w:val="16"/>
              </w:rPr>
            </w:pPr>
          </w:p>
          <w:p w14:paraId="57D37088" w14:textId="77777777" w:rsidR="00F6078B" w:rsidRPr="00E8556C" w:rsidRDefault="00F6078B" w:rsidP="00F6078B">
            <w:pPr>
              <w:ind w:left="-108" w:right="-108"/>
              <w:jc w:val="center"/>
              <w:rPr>
                <w:rFonts w:ascii="Calibri" w:eastAsia="Calibri" w:hAnsi="Calibri" w:cs="Calibri"/>
                <w:color w:val="006699"/>
                <w:sz w:val="16"/>
                <w:szCs w:val="16"/>
              </w:rPr>
            </w:pPr>
          </w:p>
          <w:p w14:paraId="6590F429" w14:textId="77777777" w:rsidR="00F6078B" w:rsidRPr="00E8556C" w:rsidRDefault="00F6078B" w:rsidP="00F6078B">
            <w:pPr>
              <w:ind w:left="-108" w:right="-108"/>
              <w:jc w:val="center"/>
              <w:rPr>
                <w:rFonts w:ascii="Calibri" w:eastAsia="Calibri" w:hAnsi="Calibri" w:cs="Calibri"/>
                <w:color w:val="006699"/>
                <w:sz w:val="16"/>
                <w:szCs w:val="16"/>
              </w:rPr>
            </w:pPr>
          </w:p>
          <w:p w14:paraId="04F3B22C" w14:textId="77777777" w:rsidR="00F6078B" w:rsidRPr="00E8556C" w:rsidRDefault="00F6078B" w:rsidP="00F6078B">
            <w:pPr>
              <w:ind w:left="-108" w:right="-108"/>
              <w:jc w:val="center"/>
              <w:rPr>
                <w:rFonts w:ascii="Calibri" w:eastAsia="Calibri" w:hAnsi="Calibri" w:cs="Calibri"/>
                <w:color w:val="006699"/>
                <w:sz w:val="16"/>
                <w:szCs w:val="16"/>
              </w:rPr>
            </w:pPr>
          </w:p>
          <w:p w14:paraId="1406FD55" w14:textId="77777777" w:rsidR="00F6078B" w:rsidRPr="00E8556C" w:rsidRDefault="00F6078B" w:rsidP="00F6078B">
            <w:pPr>
              <w:ind w:left="-108" w:right="-108"/>
              <w:jc w:val="center"/>
              <w:rPr>
                <w:rFonts w:ascii="Calibri" w:eastAsia="Calibri" w:hAnsi="Calibri" w:cs="Calibri"/>
                <w:color w:val="006699"/>
                <w:sz w:val="16"/>
                <w:szCs w:val="16"/>
              </w:rPr>
            </w:pPr>
          </w:p>
          <w:p w14:paraId="6B3153F5" w14:textId="77777777" w:rsidR="00F6078B" w:rsidRPr="00E8556C" w:rsidRDefault="00F6078B" w:rsidP="00F6078B">
            <w:pPr>
              <w:ind w:left="-108" w:right="-108"/>
              <w:jc w:val="center"/>
              <w:rPr>
                <w:rFonts w:ascii="Calibri" w:eastAsia="Calibri" w:hAnsi="Calibri" w:cs="Calibri"/>
                <w:color w:val="006699"/>
                <w:sz w:val="16"/>
                <w:szCs w:val="16"/>
              </w:rPr>
            </w:pPr>
          </w:p>
          <w:p w14:paraId="5E6ED30A" w14:textId="77777777" w:rsidR="00F6078B" w:rsidRPr="00E8556C" w:rsidRDefault="00F6078B" w:rsidP="00F6078B">
            <w:pPr>
              <w:ind w:left="-108" w:right="-108"/>
              <w:jc w:val="center"/>
              <w:rPr>
                <w:rFonts w:ascii="Calibri" w:eastAsia="Calibri" w:hAnsi="Calibri" w:cs="Calibri"/>
                <w:color w:val="006699"/>
                <w:sz w:val="16"/>
                <w:szCs w:val="16"/>
              </w:rPr>
            </w:pPr>
          </w:p>
          <w:p w14:paraId="5CA31C58" w14:textId="77777777" w:rsidR="00F6078B" w:rsidRPr="00E8556C" w:rsidRDefault="00F6078B" w:rsidP="00F6078B">
            <w:pPr>
              <w:ind w:left="-108" w:right="-108"/>
              <w:jc w:val="center"/>
              <w:rPr>
                <w:rFonts w:ascii="Calibri" w:eastAsia="Calibri" w:hAnsi="Calibri" w:cs="Calibri"/>
                <w:color w:val="006699"/>
                <w:sz w:val="16"/>
                <w:szCs w:val="16"/>
              </w:rPr>
            </w:pPr>
          </w:p>
          <w:p w14:paraId="78834384" w14:textId="77777777" w:rsidR="00F6078B" w:rsidRPr="00E8556C" w:rsidRDefault="00F6078B" w:rsidP="00F6078B">
            <w:pPr>
              <w:ind w:left="-108" w:right="-108"/>
              <w:jc w:val="center"/>
              <w:rPr>
                <w:rFonts w:ascii="Calibri" w:eastAsia="Calibri" w:hAnsi="Calibri" w:cs="Calibri"/>
                <w:color w:val="006699"/>
                <w:sz w:val="16"/>
                <w:szCs w:val="16"/>
              </w:rPr>
            </w:pPr>
          </w:p>
          <w:p w14:paraId="5EC22034" w14:textId="77777777" w:rsidR="00F6078B" w:rsidRPr="00E8556C" w:rsidRDefault="00F6078B" w:rsidP="00F6078B">
            <w:pPr>
              <w:ind w:left="-108" w:right="-108"/>
              <w:jc w:val="center"/>
              <w:rPr>
                <w:rFonts w:ascii="Calibri" w:eastAsia="Calibri" w:hAnsi="Calibri" w:cs="Calibri"/>
                <w:color w:val="006699"/>
                <w:sz w:val="16"/>
                <w:szCs w:val="16"/>
              </w:rPr>
            </w:pPr>
          </w:p>
          <w:p w14:paraId="585A5177" w14:textId="77777777" w:rsidR="00F6078B" w:rsidRPr="00E8556C" w:rsidRDefault="00F6078B" w:rsidP="00F6078B">
            <w:pPr>
              <w:ind w:left="-108" w:right="-108"/>
              <w:jc w:val="center"/>
              <w:rPr>
                <w:rFonts w:ascii="Calibri" w:eastAsia="Calibri" w:hAnsi="Calibri" w:cs="Calibri"/>
                <w:color w:val="006699"/>
                <w:sz w:val="16"/>
                <w:szCs w:val="16"/>
              </w:rPr>
            </w:pPr>
          </w:p>
          <w:p w14:paraId="1BF4359F" w14:textId="77777777" w:rsidR="00F6078B" w:rsidRPr="00E8556C" w:rsidRDefault="00F6078B" w:rsidP="00F6078B">
            <w:pPr>
              <w:ind w:left="-108" w:right="-108"/>
              <w:jc w:val="center"/>
              <w:rPr>
                <w:rFonts w:ascii="Calibri" w:eastAsia="Calibri" w:hAnsi="Calibri" w:cs="Calibri"/>
                <w:color w:val="006699"/>
                <w:sz w:val="16"/>
                <w:szCs w:val="16"/>
              </w:rPr>
            </w:pPr>
          </w:p>
          <w:p w14:paraId="02B9E41D" w14:textId="77777777" w:rsidR="00F6078B" w:rsidRPr="00E8556C" w:rsidRDefault="00F6078B" w:rsidP="00F6078B">
            <w:pPr>
              <w:ind w:left="-108" w:right="-108"/>
              <w:jc w:val="center"/>
              <w:rPr>
                <w:rFonts w:ascii="Calibri" w:eastAsia="Calibri" w:hAnsi="Calibri" w:cs="Calibri"/>
                <w:color w:val="006699"/>
                <w:sz w:val="16"/>
                <w:szCs w:val="16"/>
              </w:rPr>
            </w:pPr>
          </w:p>
          <w:p w14:paraId="3070EDB9" w14:textId="77777777" w:rsidR="00F6078B" w:rsidRPr="00E8556C" w:rsidRDefault="00F6078B" w:rsidP="00F6078B">
            <w:pPr>
              <w:ind w:left="-108" w:right="-108"/>
              <w:jc w:val="center"/>
              <w:rPr>
                <w:rFonts w:ascii="Calibri" w:eastAsia="Calibri" w:hAnsi="Calibri" w:cs="Calibri"/>
                <w:color w:val="006699"/>
                <w:sz w:val="16"/>
                <w:szCs w:val="16"/>
              </w:rPr>
            </w:pPr>
          </w:p>
          <w:p w14:paraId="775CAD18" w14:textId="77777777" w:rsidR="00F6078B" w:rsidRPr="00E8556C" w:rsidRDefault="00F6078B" w:rsidP="00F6078B">
            <w:pPr>
              <w:ind w:left="-108" w:right="-108"/>
              <w:jc w:val="center"/>
              <w:rPr>
                <w:rFonts w:ascii="Calibri" w:eastAsia="Calibri" w:hAnsi="Calibri" w:cs="Calibri"/>
                <w:color w:val="006699"/>
                <w:sz w:val="16"/>
                <w:szCs w:val="16"/>
              </w:rPr>
            </w:pPr>
          </w:p>
          <w:p w14:paraId="39696F39" w14:textId="77777777" w:rsidR="00F6078B" w:rsidRPr="00E8556C" w:rsidRDefault="00F6078B" w:rsidP="00F6078B">
            <w:pPr>
              <w:ind w:left="-108" w:right="-108"/>
              <w:jc w:val="center"/>
              <w:rPr>
                <w:rFonts w:ascii="Calibri" w:eastAsia="Calibri" w:hAnsi="Calibri" w:cs="Calibri"/>
                <w:color w:val="006699"/>
                <w:sz w:val="16"/>
                <w:szCs w:val="16"/>
              </w:rPr>
            </w:pPr>
          </w:p>
          <w:p w14:paraId="1CDCC124" w14:textId="77777777" w:rsidR="00F6078B" w:rsidRPr="00E8556C" w:rsidRDefault="00F6078B" w:rsidP="00F6078B">
            <w:pPr>
              <w:ind w:left="-108" w:right="-108"/>
              <w:jc w:val="center"/>
              <w:rPr>
                <w:rFonts w:ascii="Calibri" w:eastAsia="Calibri" w:hAnsi="Calibri" w:cs="Calibri"/>
                <w:color w:val="006699"/>
                <w:sz w:val="16"/>
                <w:szCs w:val="16"/>
              </w:rPr>
            </w:pPr>
          </w:p>
          <w:p w14:paraId="5BEA36FA" w14:textId="77777777" w:rsidR="00F6078B" w:rsidRPr="00E8556C" w:rsidRDefault="00F6078B" w:rsidP="00F6078B">
            <w:pPr>
              <w:ind w:left="-108" w:right="-108"/>
              <w:jc w:val="center"/>
              <w:rPr>
                <w:rFonts w:ascii="Calibri" w:eastAsia="Calibri" w:hAnsi="Calibri" w:cs="Calibri"/>
                <w:color w:val="006699"/>
                <w:sz w:val="16"/>
                <w:szCs w:val="16"/>
              </w:rPr>
            </w:pPr>
          </w:p>
          <w:p w14:paraId="434BF7CD" w14:textId="77777777" w:rsidR="00F6078B" w:rsidRPr="00E8556C" w:rsidRDefault="00F6078B" w:rsidP="00F6078B">
            <w:pPr>
              <w:ind w:left="-108" w:right="-108"/>
              <w:jc w:val="center"/>
              <w:rPr>
                <w:rFonts w:ascii="Calibri" w:eastAsia="Calibri" w:hAnsi="Calibri" w:cs="Calibri"/>
                <w:color w:val="006699"/>
                <w:sz w:val="16"/>
                <w:szCs w:val="16"/>
              </w:rPr>
            </w:pPr>
          </w:p>
          <w:p w14:paraId="546E4B4A" w14:textId="0C45FC87" w:rsidR="00F6078B" w:rsidRPr="00E8556C" w:rsidRDefault="00F6078B" w:rsidP="00F6078B">
            <w:pPr>
              <w:ind w:left="-108" w:right="-108"/>
              <w:jc w:val="center"/>
              <w:rPr>
                <w:rFonts w:ascii="Calibri" w:eastAsia="Calibri" w:hAnsi="Calibri" w:cs="Calibri"/>
                <w:color w:val="006699"/>
                <w:sz w:val="16"/>
                <w:szCs w:val="16"/>
              </w:rPr>
            </w:pPr>
          </w:p>
          <w:p w14:paraId="73F57F16" w14:textId="2C196A1A" w:rsidR="00F42C67" w:rsidRPr="00E8556C" w:rsidRDefault="00F42C67" w:rsidP="00F6078B">
            <w:pPr>
              <w:ind w:left="-108" w:right="-108"/>
              <w:jc w:val="center"/>
              <w:rPr>
                <w:rFonts w:ascii="Calibri" w:eastAsia="Calibri" w:hAnsi="Calibri" w:cs="Calibri"/>
                <w:color w:val="006699"/>
                <w:sz w:val="16"/>
                <w:szCs w:val="16"/>
              </w:rPr>
            </w:pPr>
          </w:p>
          <w:p w14:paraId="66082BB4" w14:textId="6281846F" w:rsidR="00F42C67" w:rsidRPr="00E8556C" w:rsidRDefault="00F42C67" w:rsidP="00F6078B">
            <w:pPr>
              <w:ind w:left="-108" w:right="-108"/>
              <w:jc w:val="center"/>
              <w:rPr>
                <w:rFonts w:ascii="Calibri" w:eastAsia="Calibri" w:hAnsi="Calibri" w:cs="Calibri"/>
                <w:color w:val="006699"/>
                <w:sz w:val="16"/>
                <w:szCs w:val="16"/>
              </w:rPr>
            </w:pPr>
          </w:p>
          <w:p w14:paraId="1DC293AF" w14:textId="4CA84FA1" w:rsidR="00F42C67" w:rsidRPr="00E8556C" w:rsidRDefault="00F42C67" w:rsidP="00F6078B">
            <w:pPr>
              <w:ind w:left="-108" w:right="-108"/>
              <w:jc w:val="center"/>
              <w:rPr>
                <w:rFonts w:ascii="Calibri" w:eastAsia="Calibri" w:hAnsi="Calibri" w:cs="Calibri"/>
                <w:color w:val="006699"/>
                <w:sz w:val="16"/>
                <w:szCs w:val="16"/>
              </w:rPr>
            </w:pPr>
          </w:p>
          <w:p w14:paraId="7003B006" w14:textId="5884BC88" w:rsidR="00F42C67" w:rsidRPr="00E8556C" w:rsidRDefault="00F42C67" w:rsidP="00F6078B">
            <w:pPr>
              <w:ind w:left="-108" w:right="-108"/>
              <w:jc w:val="center"/>
              <w:rPr>
                <w:rFonts w:ascii="Calibri" w:eastAsia="Calibri" w:hAnsi="Calibri" w:cs="Calibri"/>
                <w:color w:val="006699"/>
                <w:sz w:val="16"/>
                <w:szCs w:val="16"/>
              </w:rPr>
            </w:pPr>
          </w:p>
          <w:p w14:paraId="77418C0A" w14:textId="28A64549" w:rsidR="00F42C67" w:rsidRPr="00E8556C" w:rsidRDefault="00F42C67" w:rsidP="00F6078B">
            <w:pPr>
              <w:ind w:left="-108" w:right="-108"/>
              <w:jc w:val="center"/>
              <w:rPr>
                <w:rFonts w:ascii="Calibri" w:eastAsia="Calibri" w:hAnsi="Calibri" w:cs="Calibri"/>
                <w:color w:val="006699"/>
                <w:sz w:val="16"/>
                <w:szCs w:val="16"/>
              </w:rPr>
            </w:pPr>
          </w:p>
          <w:p w14:paraId="0DBCB97F" w14:textId="1C24E48D" w:rsidR="00F42C67" w:rsidRPr="00E8556C" w:rsidRDefault="00F42C67" w:rsidP="00F6078B">
            <w:pPr>
              <w:ind w:left="-108" w:right="-108"/>
              <w:jc w:val="center"/>
              <w:rPr>
                <w:rFonts w:ascii="Calibri" w:eastAsia="Calibri" w:hAnsi="Calibri" w:cs="Calibri"/>
                <w:color w:val="006699"/>
                <w:sz w:val="16"/>
                <w:szCs w:val="16"/>
              </w:rPr>
            </w:pPr>
          </w:p>
          <w:p w14:paraId="4E60BD87" w14:textId="7053C8BE" w:rsidR="00F42C67" w:rsidRPr="00E8556C" w:rsidRDefault="00F42C67" w:rsidP="00F6078B">
            <w:pPr>
              <w:ind w:left="-108" w:right="-108"/>
              <w:jc w:val="center"/>
              <w:rPr>
                <w:rFonts w:ascii="Calibri" w:eastAsia="Calibri" w:hAnsi="Calibri" w:cs="Calibri"/>
                <w:color w:val="006699"/>
                <w:sz w:val="16"/>
                <w:szCs w:val="16"/>
              </w:rPr>
            </w:pPr>
          </w:p>
          <w:p w14:paraId="59492605" w14:textId="6644778A" w:rsidR="00F42C67" w:rsidRPr="00E8556C" w:rsidRDefault="00F42C67" w:rsidP="00F6078B">
            <w:pPr>
              <w:ind w:left="-108" w:right="-108"/>
              <w:jc w:val="center"/>
              <w:rPr>
                <w:rFonts w:ascii="Calibri" w:eastAsia="Calibri" w:hAnsi="Calibri" w:cs="Calibri"/>
                <w:color w:val="006699"/>
                <w:sz w:val="16"/>
                <w:szCs w:val="16"/>
              </w:rPr>
            </w:pPr>
          </w:p>
          <w:p w14:paraId="5128ECF1" w14:textId="77777777" w:rsidR="00F42C67" w:rsidRPr="00E8556C" w:rsidRDefault="00F42C67" w:rsidP="00F6078B">
            <w:pPr>
              <w:ind w:left="-108" w:right="-108"/>
              <w:jc w:val="center"/>
              <w:rPr>
                <w:rFonts w:ascii="Calibri" w:eastAsia="Calibri" w:hAnsi="Calibri" w:cs="Calibri"/>
                <w:color w:val="006699"/>
                <w:sz w:val="16"/>
                <w:szCs w:val="16"/>
              </w:rPr>
            </w:pPr>
          </w:p>
          <w:p w14:paraId="264B2B3A" w14:textId="77777777" w:rsidR="00F6078B" w:rsidRPr="00E8556C" w:rsidRDefault="00F6078B" w:rsidP="00F6078B">
            <w:pPr>
              <w:ind w:left="-108" w:right="-108"/>
              <w:jc w:val="center"/>
              <w:rPr>
                <w:rFonts w:ascii="Calibri" w:eastAsia="Calibri" w:hAnsi="Calibri" w:cs="Calibri"/>
                <w:color w:val="006699"/>
                <w:sz w:val="16"/>
                <w:szCs w:val="16"/>
              </w:rPr>
            </w:pPr>
            <w:r w:rsidRPr="00E8556C">
              <w:rPr>
                <w:rFonts w:ascii="Calibri" w:eastAsia="Calibri" w:hAnsi="Calibri" w:cs="Calibri"/>
                <w:noProof/>
                <w:color w:val="006699"/>
                <w:sz w:val="16"/>
                <w:szCs w:val="16"/>
                <w:lang w:eastAsia="en-NZ"/>
              </w:rPr>
              <w:drawing>
                <wp:inline distT="0" distB="0" distL="0" distR="0" wp14:anchorId="057CF973" wp14:editId="267A6A8D">
                  <wp:extent cx="586800" cy="586800"/>
                  <wp:effectExtent l="0" t="0" r="3810" b="3810"/>
                  <wp:docPr id="28" name="Picture 28" descr="F:\ICONS GMRFx\ICONS dark grey\Icons_Glass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ICONS GMRFx\ICONS dark grey\Icons_Glasses.png"/>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586800" cy="586800"/>
                          </a:xfrm>
                          <a:prstGeom prst="rect">
                            <a:avLst/>
                          </a:prstGeom>
                          <a:noFill/>
                          <a:ln>
                            <a:noFill/>
                          </a:ln>
                        </pic:spPr>
                      </pic:pic>
                    </a:graphicData>
                  </a:graphic>
                </wp:inline>
              </w:drawing>
            </w:r>
          </w:p>
          <w:p w14:paraId="2CC625A4" w14:textId="77777777" w:rsidR="00F6078B" w:rsidRPr="00E8556C" w:rsidRDefault="00F6078B" w:rsidP="00F6078B">
            <w:pPr>
              <w:ind w:left="-108" w:right="-108"/>
              <w:jc w:val="center"/>
              <w:rPr>
                <w:rFonts w:ascii="Calibri" w:eastAsia="Calibri" w:hAnsi="Calibri" w:cs="Calibri"/>
                <w:color w:val="006699"/>
                <w:sz w:val="16"/>
                <w:szCs w:val="16"/>
              </w:rPr>
            </w:pPr>
          </w:p>
          <w:p w14:paraId="489EC8B0" w14:textId="77777777" w:rsidR="00F6078B" w:rsidRPr="00E8556C" w:rsidRDefault="00F6078B" w:rsidP="00F6078B">
            <w:pPr>
              <w:ind w:left="-108" w:right="-108"/>
              <w:jc w:val="center"/>
              <w:rPr>
                <w:rFonts w:ascii="Calibri" w:eastAsia="Calibri" w:hAnsi="Calibri" w:cs="Calibri"/>
                <w:color w:val="006699"/>
                <w:sz w:val="16"/>
                <w:szCs w:val="16"/>
              </w:rPr>
            </w:pPr>
          </w:p>
          <w:p w14:paraId="0E85E60D" w14:textId="77777777" w:rsidR="00F6078B" w:rsidRPr="00E8556C" w:rsidRDefault="00F6078B" w:rsidP="00F6078B">
            <w:pPr>
              <w:ind w:left="-108" w:right="-108"/>
              <w:jc w:val="center"/>
              <w:rPr>
                <w:rFonts w:ascii="Calibri" w:eastAsia="Calibri" w:hAnsi="Calibri" w:cs="Calibri"/>
                <w:color w:val="006699"/>
                <w:sz w:val="16"/>
                <w:szCs w:val="16"/>
              </w:rPr>
            </w:pPr>
          </w:p>
          <w:p w14:paraId="41D73998" w14:textId="77777777" w:rsidR="00F6078B" w:rsidRPr="00E8556C" w:rsidRDefault="00F6078B" w:rsidP="00F6078B">
            <w:pPr>
              <w:ind w:left="-108" w:right="-108"/>
              <w:jc w:val="center"/>
              <w:rPr>
                <w:rFonts w:ascii="Calibri" w:eastAsia="Calibri" w:hAnsi="Calibri" w:cs="Calibri"/>
                <w:color w:val="006699"/>
                <w:sz w:val="16"/>
                <w:szCs w:val="16"/>
              </w:rPr>
            </w:pPr>
          </w:p>
          <w:p w14:paraId="78C950E2" w14:textId="77777777" w:rsidR="00F6078B" w:rsidRPr="00E8556C" w:rsidRDefault="00F6078B" w:rsidP="00F6078B">
            <w:pPr>
              <w:ind w:left="-108" w:right="-108"/>
              <w:jc w:val="center"/>
              <w:rPr>
                <w:rFonts w:ascii="Calibri" w:eastAsia="Calibri" w:hAnsi="Calibri" w:cs="Calibri"/>
                <w:color w:val="006699"/>
                <w:sz w:val="16"/>
                <w:szCs w:val="16"/>
              </w:rPr>
            </w:pPr>
          </w:p>
          <w:p w14:paraId="5E30F80B" w14:textId="77777777" w:rsidR="00F6078B" w:rsidRPr="00E8556C" w:rsidRDefault="00F6078B" w:rsidP="00F6078B">
            <w:pPr>
              <w:ind w:left="-108" w:right="-108"/>
              <w:jc w:val="center"/>
              <w:rPr>
                <w:rFonts w:ascii="Calibri" w:eastAsia="Calibri" w:hAnsi="Calibri" w:cs="Calibri"/>
                <w:color w:val="006699"/>
                <w:sz w:val="16"/>
                <w:szCs w:val="16"/>
              </w:rPr>
            </w:pPr>
          </w:p>
          <w:p w14:paraId="17A8A746" w14:textId="77777777" w:rsidR="00F6078B" w:rsidRPr="00E8556C" w:rsidRDefault="00F6078B" w:rsidP="00F6078B">
            <w:pPr>
              <w:ind w:left="-108" w:right="-108"/>
              <w:jc w:val="center"/>
              <w:rPr>
                <w:rFonts w:ascii="Calibri" w:eastAsia="Calibri" w:hAnsi="Calibri" w:cs="Calibri"/>
                <w:color w:val="006699"/>
                <w:sz w:val="16"/>
                <w:szCs w:val="16"/>
              </w:rPr>
            </w:pPr>
          </w:p>
          <w:p w14:paraId="3C25E3C6" w14:textId="77777777" w:rsidR="00F6078B" w:rsidRPr="00E8556C" w:rsidRDefault="00F6078B" w:rsidP="00F6078B">
            <w:pPr>
              <w:ind w:left="-108" w:right="-108"/>
              <w:jc w:val="center"/>
              <w:rPr>
                <w:rFonts w:ascii="Calibri" w:eastAsia="Calibri" w:hAnsi="Calibri" w:cs="Calibri"/>
                <w:color w:val="006699"/>
                <w:sz w:val="16"/>
                <w:szCs w:val="16"/>
              </w:rPr>
            </w:pPr>
          </w:p>
          <w:p w14:paraId="149FF760" w14:textId="77777777" w:rsidR="00F6078B" w:rsidRPr="00E8556C" w:rsidRDefault="00F6078B" w:rsidP="00F6078B">
            <w:pPr>
              <w:ind w:left="-108" w:right="-108"/>
              <w:jc w:val="center"/>
              <w:rPr>
                <w:rFonts w:ascii="Calibri" w:eastAsia="Calibri" w:hAnsi="Calibri" w:cs="Calibri"/>
                <w:color w:val="006699"/>
                <w:sz w:val="16"/>
                <w:szCs w:val="16"/>
              </w:rPr>
            </w:pPr>
          </w:p>
          <w:p w14:paraId="57E1EC8C" w14:textId="77777777" w:rsidR="00F6078B" w:rsidRPr="00E8556C" w:rsidRDefault="00F6078B" w:rsidP="00F6078B">
            <w:pPr>
              <w:ind w:left="-108" w:right="-108"/>
              <w:jc w:val="center"/>
              <w:rPr>
                <w:rFonts w:ascii="Calibri" w:eastAsia="Calibri" w:hAnsi="Calibri" w:cs="Calibri"/>
                <w:color w:val="006699"/>
                <w:sz w:val="16"/>
                <w:szCs w:val="16"/>
              </w:rPr>
            </w:pPr>
          </w:p>
          <w:p w14:paraId="113CAC6D" w14:textId="77777777" w:rsidR="00F6078B" w:rsidRPr="00E8556C" w:rsidRDefault="00F6078B" w:rsidP="00F6078B">
            <w:pPr>
              <w:ind w:left="-108" w:right="-108"/>
              <w:jc w:val="center"/>
              <w:rPr>
                <w:rFonts w:ascii="Calibri" w:eastAsia="Calibri" w:hAnsi="Calibri" w:cs="Calibri"/>
                <w:color w:val="006699"/>
                <w:sz w:val="16"/>
                <w:szCs w:val="16"/>
              </w:rPr>
            </w:pPr>
          </w:p>
          <w:p w14:paraId="5FAF84D9" w14:textId="77777777" w:rsidR="00F6078B" w:rsidRPr="00E8556C" w:rsidRDefault="00F6078B" w:rsidP="00F6078B">
            <w:pPr>
              <w:ind w:left="-108" w:right="-108"/>
              <w:jc w:val="center"/>
              <w:rPr>
                <w:rFonts w:ascii="Calibri" w:eastAsia="Calibri" w:hAnsi="Calibri" w:cs="Calibri"/>
                <w:color w:val="006699"/>
                <w:sz w:val="16"/>
                <w:szCs w:val="16"/>
              </w:rPr>
            </w:pPr>
          </w:p>
          <w:p w14:paraId="6B885BF6" w14:textId="77777777" w:rsidR="00F6078B" w:rsidRPr="00E8556C" w:rsidRDefault="00F6078B" w:rsidP="00F6078B">
            <w:pPr>
              <w:ind w:left="-108" w:right="-108"/>
              <w:jc w:val="center"/>
              <w:rPr>
                <w:rFonts w:ascii="Calibri" w:eastAsia="Calibri" w:hAnsi="Calibri" w:cs="Calibri"/>
                <w:color w:val="006699"/>
                <w:sz w:val="16"/>
                <w:szCs w:val="16"/>
              </w:rPr>
            </w:pPr>
          </w:p>
          <w:p w14:paraId="693CD21E" w14:textId="77777777" w:rsidR="00F6078B" w:rsidRPr="00E8556C" w:rsidRDefault="00F6078B" w:rsidP="00F6078B">
            <w:pPr>
              <w:ind w:left="-108" w:right="-108"/>
              <w:jc w:val="center"/>
              <w:rPr>
                <w:rFonts w:ascii="Calibri" w:eastAsia="Calibri" w:hAnsi="Calibri" w:cs="Calibri"/>
                <w:color w:val="006699"/>
                <w:sz w:val="16"/>
                <w:szCs w:val="16"/>
              </w:rPr>
            </w:pPr>
          </w:p>
          <w:p w14:paraId="5D55BC83" w14:textId="77777777" w:rsidR="00F6078B" w:rsidRPr="00E8556C" w:rsidRDefault="00F6078B" w:rsidP="00F6078B">
            <w:pPr>
              <w:ind w:left="-108" w:right="-108"/>
              <w:jc w:val="center"/>
              <w:rPr>
                <w:rFonts w:ascii="Calibri" w:eastAsia="Calibri" w:hAnsi="Calibri" w:cs="Calibri"/>
                <w:color w:val="006699"/>
                <w:sz w:val="16"/>
                <w:szCs w:val="16"/>
              </w:rPr>
            </w:pPr>
          </w:p>
          <w:p w14:paraId="3D2DD1D8" w14:textId="77777777" w:rsidR="00F6078B" w:rsidRPr="00E8556C" w:rsidRDefault="00F6078B" w:rsidP="00F6078B">
            <w:pPr>
              <w:ind w:left="-108" w:right="-108"/>
              <w:jc w:val="center"/>
              <w:rPr>
                <w:rFonts w:ascii="Calibri" w:eastAsia="Calibri" w:hAnsi="Calibri" w:cs="Calibri"/>
                <w:color w:val="006699"/>
                <w:sz w:val="16"/>
                <w:szCs w:val="16"/>
              </w:rPr>
            </w:pPr>
          </w:p>
          <w:p w14:paraId="21D826A9" w14:textId="77777777" w:rsidR="00F6078B" w:rsidRPr="00E8556C" w:rsidRDefault="00F6078B" w:rsidP="00F6078B">
            <w:pPr>
              <w:ind w:left="-108" w:right="-108"/>
              <w:jc w:val="center"/>
              <w:rPr>
                <w:rFonts w:ascii="Calibri" w:eastAsia="Calibri" w:hAnsi="Calibri" w:cs="Calibri"/>
                <w:color w:val="006699"/>
                <w:sz w:val="16"/>
                <w:szCs w:val="16"/>
              </w:rPr>
            </w:pPr>
          </w:p>
          <w:p w14:paraId="7C4FD70A" w14:textId="77777777" w:rsidR="00F6078B" w:rsidRPr="00E8556C" w:rsidRDefault="00F6078B" w:rsidP="00F6078B">
            <w:pPr>
              <w:ind w:left="-108" w:right="-108"/>
              <w:jc w:val="center"/>
              <w:rPr>
                <w:rFonts w:ascii="Calibri" w:eastAsia="Calibri" w:hAnsi="Calibri" w:cs="Calibri"/>
                <w:color w:val="006699"/>
                <w:sz w:val="16"/>
                <w:szCs w:val="16"/>
              </w:rPr>
            </w:pPr>
          </w:p>
          <w:p w14:paraId="1DF99CEF" w14:textId="77777777" w:rsidR="00F6078B" w:rsidRPr="00E8556C" w:rsidRDefault="00F6078B" w:rsidP="00F6078B">
            <w:pPr>
              <w:ind w:left="-108" w:right="-108"/>
              <w:jc w:val="center"/>
              <w:rPr>
                <w:rFonts w:ascii="Calibri" w:eastAsia="Calibri" w:hAnsi="Calibri" w:cs="Calibri"/>
                <w:color w:val="006699"/>
                <w:sz w:val="16"/>
                <w:szCs w:val="16"/>
              </w:rPr>
            </w:pPr>
          </w:p>
          <w:p w14:paraId="0C0651DF" w14:textId="77777777" w:rsidR="00F6078B" w:rsidRPr="00E8556C" w:rsidRDefault="00F6078B" w:rsidP="00F6078B">
            <w:pPr>
              <w:ind w:left="-108" w:right="-108"/>
              <w:jc w:val="center"/>
              <w:rPr>
                <w:rFonts w:ascii="Calibri" w:eastAsia="Calibri" w:hAnsi="Calibri" w:cs="Calibri"/>
                <w:color w:val="006699"/>
                <w:sz w:val="16"/>
                <w:szCs w:val="16"/>
              </w:rPr>
            </w:pPr>
          </w:p>
          <w:p w14:paraId="697F91B4" w14:textId="77777777" w:rsidR="00F6078B" w:rsidRPr="00E8556C" w:rsidRDefault="00F6078B" w:rsidP="00F6078B">
            <w:pPr>
              <w:ind w:left="-108" w:right="-108"/>
              <w:jc w:val="center"/>
              <w:rPr>
                <w:rFonts w:ascii="Calibri" w:eastAsia="Calibri" w:hAnsi="Calibri" w:cs="Calibri"/>
                <w:color w:val="006699"/>
                <w:sz w:val="16"/>
                <w:szCs w:val="16"/>
              </w:rPr>
            </w:pPr>
          </w:p>
          <w:p w14:paraId="5E05A159" w14:textId="05B35B1B" w:rsidR="00F6078B" w:rsidRPr="00E8556C" w:rsidRDefault="00F6078B" w:rsidP="00F6078B">
            <w:pPr>
              <w:ind w:left="-108" w:right="-108"/>
              <w:jc w:val="center"/>
              <w:rPr>
                <w:rFonts w:ascii="Calibri" w:eastAsia="Calibri" w:hAnsi="Calibri" w:cs="Calibri"/>
                <w:color w:val="006699"/>
                <w:sz w:val="16"/>
                <w:szCs w:val="16"/>
              </w:rPr>
            </w:pPr>
          </w:p>
          <w:p w14:paraId="4CBABF26" w14:textId="77777777" w:rsidR="00A2070A" w:rsidRPr="00E8556C" w:rsidRDefault="00A2070A" w:rsidP="00F6078B">
            <w:pPr>
              <w:ind w:left="-108" w:right="-108"/>
              <w:jc w:val="center"/>
              <w:rPr>
                <w:rFonts w:ascii="Calibri" w:eastAsia="Calibri" w:hAnsi="Calibri" w:cs="Calibri"/>
                <w:color w:val="006699"/>
                <w:sz w:val="16"/>
                <w:szCs w:val="16"/>
              </w:rPr>
            </w:pPr>
          </w:p>
          <w:p w14:paraId="190BAFF2" w14:textId="77777777" w:rsidR="00F6078B" w:rsidRPr="00E8556C" w:rsidRDefault="00F6078B" w:rsidP="00F6078B">
            <w:pPr>
              <w:ind w:left="-108" w:right="-108"/>
              <w:jc w:val="center"/>
              <w:rPr>
                <w:rFonts w:ascii="Calibri" w:eastAsia="Calibri" w:hAnsi="Calibri" w:cs="Calibri"/>
                <w:color w:val="006699"/>
                <w:sz w:val="16"/>
                <w:szCs w:val="16"/>
              </w:rPr>
            </w:pPr>
          </w:p>
          <w:p w14:paraId="2CBFB6D9" w14:textId="77777777" w:rsidR="00F6078B" w:rsidRPr="00E8556C" w:rsidRDefault="00F6078B" w:rsidP="00F6078B">
            <w:pPr>
              <w:ind w:left="-108" w:right="-108"/>
              <w:jc w:val="center"/>
              <w:rPr>
                <w:rFonts w:ascii="Calibri" w:eastAsia="Calibri" w:hAnsi="Calibri" w:cs="Calibri"/>
                <w:color w:val="006699"/>
                <w:sz w:val="16"/>
                <w:szCs w:val="16"/>
              </w:rPr>
            </w:pPr>
            <w:r w:rsidRPr="00E8556C">
              <w:rPr>
                <w:rFonts w:ascii="Calibri" w:eastAsia="Calibri" w:hAnsi="Calibri" w:cs="Calibri"/>
                <w:noProof/>
                <w:color w:val="006699"/>
                <w:sz w:val="16"/>
                <w:szCs w:val="16"/>
                <w:lang w:eastAsia="en-NZ"/>
              </w:rPr>
              <w:drawing>
                <wp:inline distT="0" distB="0" distL="0" distR="0" wp14:anchorId="4156586C" wp14:editId="288AFFBA">
                  <wp:extent cx="586800" cy="586800"/>
                  <wp:effectExtent l="0" t="0" r="3810" b="3810"/>
                  <wp:docPr id="30" name="Picture 30" descr="F:\ICONS GMRFx\ICONS dark grey\Icons_Glass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ICONS GMRFx\ICONS dark grey\Icons_Glasses.png"/>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586800" cy="586800"/>
                          </a:xfrm>
                          <a:prstGeom prst="rect">
                            <a:avLst/>
                          </a:prstGeom>
                          <a:noFill/>
                          <a:ln>
                            <a:noFill/>
                          </a:ln>
                        </pic:spPr>
                      </pic:pic>
                    </a:graphicData>
                  </a:graphic>
                </wp:inline>
              </w:drawing>
            </w:r>
          </w:p>
          <w:p w14:paraId="51D67B3F" w14:textId="77777777" w:rsidR="00F6078B" w:rsidRPr="00E8556C" w:rsidRDefault="00F6078B" w:rsidP="00F6078B">
            <w:pPr>
              <w:ind w:left="-108" w:right="-108"/>
              <w:jc w:val="center"/>
              <w:rPr>
                <w:rFonts w:ascii="Calibri" w:eastAsia="Calibri" w:hAnsi="Calibri" w:cs="Calibri"/>
                <w:color w:val="006699"/>
                <w:sz w:val="16"/>
                <w:szCs w:val="16"/>
              </w:rPr>
            </w:pPr>
          </w:p>
          <w:p w14:paraId="2C43069D" w14:textId="77777777" w:rsidR="00F6078B" w:rsidRPr="00E8556C" w:rsidRDefault="00F6078B" w:rsidP="00F6078B">
            <w:pPr>
              <w:ind w:left="-108" w:right="-108"/>
              <w:jc w:val="center"/>
              <w:rPr>
                <w:rFonts w:ascii="Calibri" w:eastAsia="Calibri" w:hAnsi="Calibri" w:cs="Calibri"/>
                <w:color w:val="006699"/>
                <w:sz w:val="16"/>
                <w:szCs w:val="16"/>
              </w:rPr>
            </w:pPr>
          </w:p>
          <w:p w14:paraId="22619000" w14:textId="77777777" w:rsidR="00F6078B" w:rsidRPr="00E8556C" w:rsidRDefault="00F6078B" w:rsidP="00F6078B">
            <w:pPr>
              <w:ind w:left="-108" w:right="-108"/>
              <w:jc w:val="center"/>
              <w:rPr>
                <w:rFonts w:ascii="Calibri" w:eastAsia="Calibri" w:hAnsi="Calibri" w:cs="Calibri"/>
                <w:color w:val="006699"/>
                <w:sz w:val="16"/>
                <w:szCs w:val="16"/>
              </w:rPr>
            </w:pPr>
          </w:p>
          <w:p w14:paraId="13DE171C" w14:textId="77777777" w:rsidR="00F6078B" w:rsidRPr="00E8556C" w:rsidRDefault="00F6078B" w:rsidP="00F6078B">
            <w:pPr>
              <w:ind w:left="-108" w:right="-108"/>
              <w:jc w:val="center"/>
              <w:rPr>
                <w:rFonts w:ascii="Calibri" w:eastAsia="Calibri" w:hAnsi="Calibri" w:cs="Calibri"/>
                <w:color w:val="006699"/>
                <w:sz w:val="16"/>
                <w:szCs w:val="16"/>
              </w:rPr>
            </w:pPr>
          </w:p>
          <w:p w14:paraId="4A294F1C" w14:textId="77777777" w:rsidR="00F6078B" w:rsidRPr="00E8556C" w:rsidRDefault="00F6078B" w:rsidP="00F6078B">
            <w:pPr>
              <w:ind w:left="-108" w:right="-108"/>
              <w:jc w:val="center"/>
              <w:rPr>
                <w:rFonts w:ascii="Calibri" w:eastAsia="Calibri" w:hAnsi="Calibri" w:cs="Calibri"/>
                <w:color w:val="006699"/>
                <w:sz w:val="16"/>
                <w:szCs w:val="16"/>
              </w:rPr>
            </w:pPr>
          </w:p>
          <w:p w14:paraId="2DCCB905" w14:textId="77777777" w:rsidR="00F6078B" w:rsidRPr="00E8556C" w:rsidRDefault="00F6078B" w:rsidP="00F6078B">
            <w:pPr>
              <w:ind w:left="-108" w:right="-108"/>
              <w:jc w:val="center"/>
              <w:rPr>
                <w:rFonts w:ascii="Calibri" w:eastAsia="Calibri" w:hAnsi="Calibri" w:cs="Calibri"/>
                <w:color w:val="006699"/>
                <w:sz w:val="16"/>
                <w:szCs w:val="16"/>
              </w:rPr>
            </w:pPr>
          </w:p>
          <w:p w14:paraId="21E2B21C" w14:textId="77777777" w:rsidR="00F6078B" w:rsidRPr="00E8556C" w:rsidRDefault="00F6078B" w:rsidP="00F6078B">
            <w:pPr>
              <w:ind w:left="-108" w:right="-108"/>
              <w:jc w:val="center"/>
              <w:rPr>
                <w:rFonts w:ascii="Calibri" w:eastAsia="Calibri" w:hAnsi="Calibri" w:cs="Calibri"/>
                <w:color w:val="006699"/>
                <w:sz w:val="16"/>
                <w:szCs w:val="16"/>
              </w:rPr>
            </w:pPr>
          </w:p>
          <w:p w14:paraId="10D7A5FB" w14:textId="77777777" w:rsidR="00F6078B" w:rsidRPr="00E8556C" w:rsidRDefault="00F6078B" w:rsidP="00F6078B">
            <w:pPr>
              <w:ind w:left="-108" w:right="-108"/>
              <w:jc w:val="center"/>
              <w:rPr>
                <w:rFonts w:ascii="Calibri" w:eastAsia="Calibri" w:hAnsi="Calibri" w:cs="Calibri"/>
                <w:color w:val="006699"/>
                <w:sz w:val="48"/>
                <w:szCs w:val="48"/>
              </w:rPr>
            </w:pPr>
          </w:p>
        </w:tc>
        <w:tc>
          <w:tcPr>
            <w:tcW w:w="9214" w:type="dxa"/>
          </w:tcPr>
          <w:p w14:paraId="3C073E70" w14:textId="7033F228" w:rsidR="00F6078B" w:rsidRPr="00E8556C" w:rsidRDefault="00F6078B" w:rsidP="00F6078B">
            <w:pPr>
              <w:spacing w:before="120" w:after="80" w:line="240" w:lineRule="auto"/>
              <w:rPr>
                <w:rFonts w:ascii="Calibri" w:eastAsia="Calibri" w:hAnsi="Calibri" w:cs="Calibri"/>
                <w:b/>
                <w:color w:val="204D84"/>
                <w:sz w:val="44"/>
                <w:szCs w:val="44"/>
              </w:rPr>
            </w:pPr>
            <w:r w:rsidRPr="00E8556C">
              <w:rPr>
                <w:rFonts w:ascii="Calibri" w:eastAsia="Calibri" w:hAnsi="Calibri" w:cs="Calibri"/>
                <w:b/>
                <w:color w:val="204D84"/>
                <w:sz w:val="44"/>
                <w:szCs w:val="44"/>
              </w:rPr>
              <w:lastRenderedPageBreak/>
              <w:t xml:space="preserve">Preparing and submitting a </w:t>
            </w:r>
            <w:r w:rsidR="000E661A" w:rsidRPr="00E8556C">
              <w:rPr>
                <w:rFonts w:ascii="Calibri" w:eastAsia="Calibri" w:hAnsi="Calibri" w:cs="Calibri"/>
                <w:b/>
                <w:color w:val="204D84"/>
                <w:sz w:val="44"/>
                <w:szCs w:val="44"/>
              </w:rPr>
              <w:t>Proposal</w:t>
            </w:r>
          </w:p>
          <w:p w14:paraId="7CF327A0" w14:textId="77777777" w:rsidR="00F6078B" w:rsidRPr="00E8556C" w:rsidRDefault="00F6078B" w:rsidP="00B04577">
            <w:pPr>
              <w:keepNext/>
              <w:numPr>
                <w:ilvl w:val="1"/>
                <w:numId w:val="21"/>
              </w:numPr>
              <w:spacing w:before="80" w:after="80" w:line="240" w:lineRule="auto"/>
              <w:ind w:left="601" w:hanging="601"/>
              <w:rPr>
                <w:rFonts w:ascii="Calibri" w:eastAsia="Calibri" w:hAnsi="Calibri" w:cs="Calibri"/>
                <w:b/>
                <w:bCs/>
                <w:color w:val="808080"/>
                <w:sz w:val="28"/>
                <w:szCs w:val="28"/>
              </w:rPr>
            </w:pPr>
            <w:bookmarkStart w:id="57" w:name="_Toc387319367"/>
            <w:bookmarkStart w:id="58" w:name="_Toc387319516"/>
            <w:bookmarkStart w:id="59" w:name="_Toc387319665"/>
            <w:bookmarkStart w:id="60" w:name="_Toc387326117"/>
            <w:bookmarkStart w:id="61" w:name="_Toc387401967"/>
            <w:bookmarkStart w:id="62" w:name="_Toc387402142"/>
            <w:bookmarkStart w:id="63" w:name="_Toc387648236"/>
            <w:bookmarkStart w:id="64" w:name="_Toc387669557"/>
            <w:r w:rsidRPr="00E8556C">
              <w:rPr>
                <w:rFonts w:ascii="Calibri" w:eastAsia="Calibri" w:hAnsi="Calibri" w:cs="Calibri"/>
                <w:b/>
                <w:bCs/>
                <w:color w:val="808080"/>
                <w:sz w:val="28"/>
                <w:szCs w:val="28"/>
              </w:rPr>
              <w:t>Preparing a Proposal</w:t>
            </w:r>
            <w:bookmarkEnd w:id="57"/>
            <w:bookmarkEnd w:id="58"/>
            <w:bookmarkEnd w:id="59"/>
            <w:bookmarkEnd w:id="60"/>
            <w:bookmarkEnd w:id="61"/>
            <w:bookmarkEnd w:id="62"/>
            <w:bookmarkEnd w:id="63"/>
            <w:bookmarkEnd w:id="64"/>
          </w:p>
          <w:p w14:paraId="17441645" w14:textId="77777777" w:rsidR="00F6078B" w:rsidRPr="00E8556C" w:rsidRDefault="00F6078B" w:rsidP="00B04577">
            <w:pPr>
              <w:numPr>
                <w:ilvl w:val="0"/>
                <w:numId w:val="8"/>
              </w:numPr>
              <w:spacing w:after="80" w:line="240" w:lineRule="auto"/>
              <w:ind w:left="879" w:hanging="255"/>
              <w:rPr>
                <w:rFonts w:ascii="Calibri" w:eastAsia="Calibri" w:hAnsi="Calibri" w:cs="Calibri"/>
                <w:bCs/>
                <w:sz w:val="22"/>
                <w:szCs w:val="22"/>
              </w:rPr>
            </w:pPr>
            <w:bookmarkStart w:id="65" w:name="_Toc387319368"/>
            <w:bookmarkStart w:id="66" w:name="_Toc387319517"/>
            <w:bookmarkStart w:id="67" w:name="_Toc387319666"/>
            <w:bookmarkStart w:id="68" w:name="_Toc387326118"/>
            <w:bookmarkStart w:id="69" w:name="_Toc387401968"/>
            <w:bookmarkStart w:id="70" w:name="_Toc387402143"/>
            <w:bookmarkStart w:id="71" w:name="_Toc387648237"/>
            <w:bookmarkStart w:id="72" w:name="_Toc387669558"/>
            <w:r w:rsidRPr="00E8556C">
              <w:rPr>
                <w:rFonts w:ascii="Calibri" w:eastAsia="Calibri" w:hAnsi="Calibri" w:cs="Calibri"/>
                <w:bCs/>
                <w:sz w:val="22"/>
                <w:szCs w:val="22"/>
              </w:rPr>
              <w:t>Respondents are to use SmartyGrants and include all information requested by the Buyer in relation to the RFP.</w:t>
            </w:r>
            <w:bookmarkEnd w:id="65"/>
            <w:bookmarkEnd w:id="66"/>
            <w:bookmarkEnd w:id="67"/>
            <w:bookmarkEnd w:id="68"/>
            <w:bookmarkEnd w:id="69"/>
            <w:bookmarkEnd w:id="70"/>
            <w:bookmarkEnd w:id="71"/>
            <w:bookmarkEnd w:id="72"/>
            <w:r w:rsidRPr="00E8556C">
              <w:rPr>
                <w:rFonts w:ascii="Calibri" w:eastAsia="Calibri" w:hAnsi="Calibri" w:cs="Calibri"/>
                <w:bCs/>
                <w:sz w:val="22"/>
                <w:szCs w:val="22"/>
              </w:rPr>
              <w:t xml:space="preserve"> </w:t>
            </w:r>
            <w:bookmarkStart w:id="73" w:name="_Toc387319441"/>
            <w:bookmarkStart w:id="74" w:name="_Toc387319590"/>
            <w:bookmarkStart w:id="75" w:name="_Toc387319739"/>
            <w:bookmarkStart w:id="76" w:name="_Toc387326191"/>
            <w:bookmarkStart w:id="77" w:name="_Toc387402041"/>
            <w:bookmarkStart w:id="78" w:name="_Toc387402216"/>
            <w:bookmarkStart w:id="79" w:name="_Toc387648310"/>
            <w:bookmarkStart w:id="80" w:name="_Toc387669633"/>
          </w:p>
          <w:p w14:paraId="2A171355" w14:textId="77777777" w:rsidR="00F6078B" w:rsidRPr="00E8556C" w:rsidRDefault="00F6078B" w:rsidP="00B04577">
            <w:pPr>
              <w:numPr>
                <w:ilvl w:val="0"/>
                <w:numId w:val="8"/>
              </w:numPr>
              <w:spacing w:after="80" w:line="240" w:lineRule="auto"/>
              <w:ind w:left="879" w:hanging="255"/>
              <w:rPr>
                <w:rFonts w:ascii="Calibri" w:eastAsia="Calibri" w:hAnsi="Calibri" w:cs="Calibri"/>
                <w:bCs/>
                <w:sz w:val="22"/>
                <w:szCs w:val="22"/>
              </w:rPr>
            </w:pPr>
            <w:r w:rsidRPr="00E8556C">
              <w:rPr>
                <w:rFonts w:ascii="Calibri" w:eastAsia="Calibri" w:hAnsi="Calibri" w:cs="Calibri"/>
                <w:bCs/>
                <w:sz w:val="22"/>
                <w:szCs w:val="22"/>
              </w:rPr>
              <w:t>By submitting a Proposal, the Respondent accepts that it is bound by the RFP Process, Terms and Conditions (RFP-Terms) contained in Section 6 (as varied by Section1, paragraph 1.6, if applicable).</w:t>
            </w:r>
            <w:bookmarkEnd w:id="73"/>
            <w:bookmarkEnd w:id="74"/>
            <w:bookmarkEnd w:id="75"/>
            <w:bookmarkEnd w:id="76"/>
            <w:bookmarkEnd w:id="77"/>
            <w:bookmarkEnd w:id="78"/>
            <w:bookmarkEnd w:id="79"/>
            <w:bookmarkEnd w:id="80"/>
            <w:r w:rsidRPr="00E8556C">
              <w:rPr>
                <w:rFonts w:ascii="Calibri" w:eastAsia="Calibri" w:hAnsi="Calibri" w:cs="Calibri"/>
                <w:bCs/>
                <w:sz w:val="22"/>
                <w:szCs w:val="22"/>
              </w:rPr>
              <w:t xml:space="preserve">  </w:t>
            </w:r>
          </w:p>
          <w:p w14:paraId="524D7B8B" w14:textId="77777777" w:rsidR="00F6078B" w:rsidRPr="00E8556C" w:rsidRDefault="00F6078B" w:rsidP="00B04577">
            <w:pPr>
              <w:numPr>
                <w:ilvl w:val="0"/>
                <w:numId w:val="8"/>
              </w:numPr>
              <w:spacing w:after="80" w:line="240" w:lineRule="auto"/>
              <w:ind w:left="879" w:hanging="255"/>
              <w:rPr>
                <w:rFonts w:ascii="Calibri" w:eastAsia="Calibri" w:hAnsi="Calibri" w:cs="Calibri"/>
                <w:bCs/>
                <w:sz w:val="22"/>
                <w:szCs w:val="22"/>
              </w:rPr>
            </w:pPr>
            <w:r w:rsidRPr="00E8556C">
              <w:rPr>
                <w:rFonts w:ascii="Calibri" w:eastAsia="Calibri" w:hAnsi="Calibri" w:cs="Calibri"/>
                <w:bCs/>
                <w:sz w:val="22"/>
                <w:szCs w:val="22"/>
              </w:rPr>
              <w:t>Each Respondent will:</w:t>
            </w:r>
          </w:p>
          <w:p w14:paraId="01897145" w14:textId="77777777" w:rsidR="00F6078B" w:rsidRPr="00E8556C" w:rsidRDefault="00F6078B" w:rsidP="00B04577">
            <w:pPr>
              <w:numPr>
                <w:ilvl w:val="0"/>
                <w:numId w:val="64"/>
              </w:numPr>
              <w:spacing w:after="80" w:line="240" w:lineRule="auto"/>
              <w:ind w:left="1186" w:hanging="301"/>
              <w:rPr>
                <w:rFonts w:ascii="Calibri" w:eastAsia="Calibri" w:hAnsi="Calibri" w:cs="Calibri"/>
                <w:sz w:val="22"/>
                <w:szCs w:val="22"/>
              </w:rPr>
            </w:pPr>
            <w:r w:rsidRPr="00E8556C">
              <w:rPr>
                <w:rFonts w:ascii="Calibri" w:eastAsia="Calibri" w:hAnsi="Calibri" w:cs="Calibri"/>
                <w:sz w:val="22"/>
                <w:szCs w:val="22"/>
              </w:rPr>
              <w:t xml:space="preserve">examine the RFP and any documents referenced in the RFP and any other information provided by the </w:t>
            </w:r>
            <w:r w:rsidRPr="00E8556C">
              <w:rPr>
                <w:rFonts w:ascii="Calibri" w:eastAsia="Calibri" w:hAnsi="Calibri" w:cs="Calibri"/>
                <w:bCs/>
                <w:sz w:val="22"/>
                <w:szCs w:val="22"/>
              </w:rPr>
              <w:t>Buyer</w:t>
            </w:r>
          </w:p>
          <w:p w14:paraId="10CB1B84" w14:textId="77777777" w:rsidR="00F6078B" w:rsidRPr="00E8556C" w:rsidRDefault="00F6078B" w:rsidP="00B04577">
            <w:pPr>
              <w:numPr>
                <w:ilvl w:val="0"/>
                <w:numId w:val="64"/>
              </w:numPr>
              <w:spacing w:after="80" w:line="240" w:lineRule="auto"/>
              <w:ind w:left="1186" w:hanging="301"/>
              <w:rPr>
                <w:rFonts w:ascii="Calibri" w:eastAsia="Calibri" w:hAnsi="Calibri" w:cs="Calibri"/>
                <w:sz w:val="22"/>
                <w:szCs w:val="22"/>
              </w:rPr>
            </w:pPr>
            <w:r w:rsidRPr="00E8556C">
              <w:rPr>
                <w:rFonts w:ascii="Calibri" w:eastAsia="Calibri" w:hAnsi="Calibri" w:cs="Calibri"/>
                <w:sz w:val="22"/>
                <w:szCs w:val="22"/>
              </w:rPr>
              <w:t>consider all risks, contingencies and other circumstances relating to the delivery of the Requirements and include adequate provision in its Proposal to manage such risks and contingencies</w:t>
            </w:r>
          </w:p>
          <w:p w14:paraId="5AEB5A50" w14:textId="77777777" w:rsidR="00F6078B" w:rsidRPr="00E8556C" w:rsidRDefault="00F6078B" w:rsidP="00B04577">
            <w:pPr>
              <w:numPr>
                <w:ilvl w:val="0"/>
                <w:numId w:val="64"/>
              </w:numPr>
              <w:spacing w:after="80" w:line="240" w:lineRule="auto"/>
              <w:ind w:left="1186" w:hanging="301"/>
              <w:rPr>
                <w:rFonts w:ascii="Calibri" w:eastAsia="Calibri" w:hAnsi="Calibri" w:cs="Calibri"/>
                <w:sz w:val="22"/>
                <w:szCs w:val="22"/>
              </w:rPr>
            </w:pPr>
            <w:r w:rsidRPr="00E8556C">
              <w:rPr>
                <w:rFonts w:ascii="Calibri" w:eastAsia="Calibri" w:hAnsi="Calibri" w:cs="Calibri"/>
                <w:sz w:val="22"/>
                <w:szCs w:val="22"/>
              </w:rPr>
              <w:t xml:space="preserve">document in its Proposal all assumptions and qualifications made about the delivery of the Requirements, including any assumption that the Buyer or a third party will deliver any aspect of the Requirements or incur any cost related to the delivery of the Requirements </w:t>
            </w:r>
          </w:p>
          <w:p w14:paraId="11F49FB8" w14:textId="77777777" w:rsidR="00F6078B" w:rsidRPr="00E8556C" w:rsidRDefault="00F6078B" w:rsidP="00B04577">
            <w:pPr>
              <w:numPr>
                <w:ilvl w:val="0"/>
                <w:numId w:val="64"/>
              </w:numPr>
              <w:spacing w:after="80" w:line="240" w:lineRule="auto"/>
              <w:ind w:left="1186" w:hanging="301"/>
              <w:rPr>
                <w:rFonts w:ascii="Calibri" w:eastAsia="Calibri" w:hAnsi="Calibri" w:cs="Calibri"/>
                <w:sz w:val="22"/>
                <w:szCs w:val="22"/>
              </w:rPr>
            </w:pPr>
            <w:r w:rsidRPr="00E8556C">
              <w:rPr>
                <w:rFonts w:ascii="Calibri" w:eastAsia="Calibri" w:hAnsi="Calibri" w:cs="Calibri"/>
                <w:bCs/>
                <w:sz w:val="22"/>
                <w:szCs w:val="22"/>
              </w:rPr>
              <w:t>ensure that pricing information is quoted in NZ$ exclusive of GST</w:t>
            </w:r>
          </w:p>
          <w:p w14:paraId="70A0202C" w14:textId="77777777" w:rsidR="00F6078B" w:rsidRPr="00E8556C" w:rsidRDefault="00F6078B" w:rsidP="00B04577">
            <w:pPr>
              <w:numPr>
                <w:ilvl w:val="0"/>
                <w:numId w:val="64"/>
              </w:numPr>
              <w:spacing w:after="80" w:line="240" w:lineRule="auto"/>
              <w:ind w:left="1186" w:hanging="301"/>
              <w:rPr>
                <w:rFonts w:ascii="Calibri" w:eastAsia="Calibri" w:hAnsi="Calibri" w:cs="Calibri"/>
                <w:sz w:val="22"/>
                <w:szCs w:val="22"/>
              </w:rPr>
            </w:pPr>
            <w:r w:rsidRPr="00E8556C">
              <w:rPr>
                <w:rFonts w:ascii="Calibri" w:eastAsia="Calibri" w:hAnsi="Calibri" w:cs="Calibri"/>
                <w:sz w:val="22"/>
                <w:szCs w:val="22"/>
              </w:rPr>
              <w:t>if appropriate, obtain independent advice before submitting a Proposal</w:t>
            </w:r>
          </w:p>
          <w:p w14:paraId="49FF1904" w14:textId="77777777" w:rsidR="00F6078B" w:rsidRPr="00E8556C" w:rsidRDefault="00F6078B" w:rsidP="00B04577">
            <w:pPr>
              <w:numPr>
                <w:ilvl w:val="0"/>
                <w:numId w:val="64"/>
              </w:numPr>
              <w:spacing w:after="80" w:line="240" w:lineRule="auto"/>
              <w:ind w:left="1186" w:hanging="301"/>
              <w:rPr>
                <w:rFonts w:ascii="Calibri" w:eastAsia="Calibri" w:hAnsi="Calibri" w:cs="Calibri"/>
                <w:sz w:val="22"/>
                <w:szCs w:val="22"/>
              </w:rPr>
            </w:pPr>
            <w:r w:rsidRPr="00E8556C">
              <w:rPr>
                <w:rFonts w:ascii="Calibri" w:eastAsia="Calibri" w:hAnsi="Calibri" w:cs="Calibri"/>
                <w:sz w:val="22"/>
                <w:szCs w:val="22"/>
              </w:rPr>
              <w:t>satisfy itself as to the correctness and sufficiency of its Proposal, including the proposed pricing and the sustainability of the pricing.</w:t>
            </w:r>
          </w:p>
          <w:p w14:paraId="5A6F90FC" w14:textId="77777777" w:rsidR="00F6078B" w:rsidRPr="00E8556C" w:rsidRDefault="00F6078B" w:rsidP="00B04577">
            <w:pPr>
              <w:numPr>
                <w:ilvl w:val="0"/>
                <w:numId w:val="8"/>
              </w:numPr>
              <w:spacing w:after="80" w:line="240" w:lineRule="auto"/>
              <w:ind w:left="879" w:hanging="255"/>
              <w:rPr>
                <w:rFonts w:ascii="Calibri" w:eastAsia="Calibri" w:hAnsi="Calibri" w:cs="Calibri"/>
                <w:bCs/>
                <w:sz w:val="22"/>
                <w:szCs w:val="22"/>
              </w:rPr>
            </w:pPr>
            <w:r w:rsidRPr="00E8556C">
              <w:rPr>
                <w:rFonts w:ascii="Calibri" w:eastAsia="Calibri" w:hAnsi="Calibri" w:cs="Calibri"/>
                <w:bCs/>
                <w:sz w:val="22"/>
                <w:szCs w:val="22"/>
              </w:rPr>
              <w:t>There is no expectation or obligation for Respondents to submit Proposals in response to the RFP solely to remain on any prequalified or registered provider list. Any Respondent on such a list will not be penalised for failure to submit a Proposal.</w:t>
            </w:r>
          </w:p>
          <w:p w14:paraId="153AD497" w14:textId="77777777" w:rsidR="00F6078B" w:rsidRPr="00E8556C" w:rsidRDefault="00F6078B" w:rsidP="00B04577">
            <w:pPr>
              <w:keepNext/>
              <w:numPr>
                <w:ilvl w:val="1"/>
                <w:numId w:val="21"/>
              </w:numPr>
              <w:spacing w:before="80" w:after="80" w:line="240" w:lineRule="auto"/>
              <w:ind w:left="601" w:hanging="601"/>
              <w:rPr>
                <w:rFonts w:ascii="Calibri" w:eastAsia="Calibri" w:hAnsi="Calibri" w:cs="Calibri"/>
                <w:b/>
                <w:bCs/>
                <w:color w:val="808080"/>
                <w:sz w:val="28"/>
                <w:szCs w:val="28"/>
              </w:rPr>
            </w:pPr>
            <w:bookmarkStart w:id="81" w:name="_Toc387319373"/>
            <w:bookmarkStart w:id="82" w:name="_Toc387319522"/>
            <w:bookmarkStart w:id="83" w:name="_Toc387319671"/>
            <w:bookmarkStart w:id="84" w:name="_Toc387326123"/>
            <w:bookmarkStart w:id="85" w:name="_Toc387401973"/>
            <w:bookmarkStart w:id="86" w:name="_Toc387402148"/>
            <w:bookmarkStart w:id="87" w:name="_Toc387648242"/>
            <w:bookmarkStart w:id="88" w:name="_Toc387669563"/>
            <w:r w:rsidRPr="00E8556C">
              <w:rPr>
                <w:rFonts w:ascii="Calibri" w:eastAsia="Calibri" w:hAnsi="Calibri" w:cs="Calibri"/>
                <w:b/>
                <w:bCs/>
                <w:color w:val="808080"/>
                <w:sz w:val="28"/>
                <w:szCs w:val="28"/>
              </w:rPr>
              <w:t>Offer Validity Period</w:t>
            </w:r>
            <w:bookmarkEnd w:id="81"/>
            <w:bookmarkEnd w:id="82"/>
            <w:bookmarkEnd w:id="83"/>
            <w:bookmarkEnd w:id="84"/>
            <w:bookmarkEnd w:id="85"/>
            <w:bookmarkEnd w:id="86"/>
            <w:bookmarkEnd w:id="87"/>
            <w:bookmarkEnd w:id="88"/>
          </w:p>
          <w:p w14:paraId="0CFA57BC" w14:textId="77777777" w:rsidR="00F6078B" w:rsidRPr="00E8556C" w:rsidRDefault="00F6078B" w:rsidP="00B04577">
            <w:pPr>
              <w:numPr>
                <w:ilvl w:val="0"/>
                <w:numId w:val="22"/>
              </w:numPr>
              <w:spacing w:after="80" w:line="240" w:lineRule="auto"/>
              <w:ind w:left="879" w:hanging="255"/>
              <w:rPr>
                <w:rFonts w:ascii="Calibri" w:eastAsia="Calibri" w:hAnsi="Calibri" w:cs="Calibri"/>
                <w:bCs/>
                <w:sz w:val="22"/>
                <w:szCs w:val="22"/>
              </w:rPr>
            </w:pPr>
            <w:bookmarkStart w:id="89" w:name="_Toc387319374"/>
            <w:bookmarkStart w:id="90" w:name="_Toc387319523"/>
            <w:bookmarkStart w:id="91" w:name="_Toc387319672"/>
            <w:bookmarkStart w:id="92" w:name="_Toc387326124"/>
            <w:bookmarkStart w:id="93" w:name="_Toc387401974"/>
            <w:bookmarkStart w:id="94" w:name="_Toc387402149"/>
            <w:bookmarkStart w:id="95" w:name="_Toc387648243"/>
            <w:bookmarkStart w:id="96" w:name="_Toc387669564"/>
            <w:r w:rsidRPr="00E8556C">
              <w:rPr>
                <w:rFonts w:ascii="Calibri" w:eastAsia="Calibri" w:hAnsi="Calibri" w:cs="Calibri"/>
                <w:bCs/>
                <w:sz w:val="22"/>
                <w:szCs w:val="22"/>
              </w:rPr>
              <w:t>Proposals are to remain valid and open for acceptance by the Buyer for the Offer Validity Period.</w:t>
            </w:r>
            <w:bookmarkEnd w:id="89"/>
            <w:bookmarkEnd w:id="90"/>
            <w:bookmarkEnd w:id="91"/>
            <w:bookmarkEnd w:id="92"/>
            <w:bookmarkEnd w:id="93"/>
            <w:bookmarkEnd w:id="94"/>
            <w:bookmarkEnd w:id="95"/>
            <w:bookmarkEnd w:id="96"/>
            <w:r w:rsidRPr="00E8556C">
              <w:rPr>
                <w:rFonts w:ascii="Calibri" w:eastAsia="Calibri" w:hAnsi="Calibri" w:cs="Calibri"/>
                <w:bCs/>
                <w:sz w:val="22"/>
                <w:szCs w:val="22"/>
              </w:rPr>
              <w:t xml:space="preserve"> </w:t>
            </w:r>
          </w:p>
          <w:p w14:paraId="7B048795" w14:textId="77777777" w:rsidR="00F6078B" w:rsidRPr="00E8556C" w:rsidRDefault="00F6078B" w:rsidP="00B04577">
            <w:pPr>
              <w:keepNext/>
              <w:numPr>
                <w:ilvl w:val="1"/>
                <w:numId w:val="21"/>
              </w:numPr>
              <w:spacing w:before="80" w:after="80" w:line="240" w:lineRule="auto"/>
              <w:ind w:left="601" w:hanging="601"/>
              <w:rPr>
                <w:rFonts w:ascii="Calibri" w:eastAsia="Calibri" w:hAnsi="Calibri" w:cs="Calibri"/>
                <w:b/>
                <w:bCs/>
                <w:color w:val="808080"/>
                <w:sz w:val="28"/>
                <w:szCs w:val="28"/>
              </w:rPr>
            </w:pPr>
            <w:bookmarkStart w:id="97" w:name="_Toc387319375"/>
            <w:bookmarkStart w:id="98" w:name="_Toc387319524"/>
            <w:bookmarkStart w:id="99" w:name="_Toc387319673"/>
            <w:bookmarkStart w:id="100" w:name="_Toc387326125"/>
            <w:bookmarkStart w:id="101" w:name="_Toc387401975"/>
            <w:bookmarkStart w:id="102" w:name="_Toc387402150"/>
            <w:bookmarkStart w:id="103" w:name="_Toc387648244"/>
            <w:bookmarkStart w:id="104" w:name="_Toc387669565"/>
            <w:r w:rsidRPr="00E8556C">
              <w:rPr>
                <w:rFonts w:ascii="Calibri" w:eastAsia="Calibri" w:hAnsi="Calibri" w:cs="Calibri"/>
                <w:b/>
                <w:bCs/>
                <w:color w:val="808080"/>
                <w:sz w:val="28"/>
                <w:szCs w:val="28"/>
              </w:rPr>
              <w:t>Respondents’ Deadline for Questions</w:t>
            </w:r>
            <w:bookmarkEnd w:id="97"/>
            <w:bookmarkEnd w:id="98"/>
            <w:bookmarkEnd w:id="99"/>
            <w:bookmarkEnd w:id="100"/>
            <w:bookmarkEnd w:id="101"/>
            <w:bookmarkEnd w:id="102"/>
            <w:bookmarkEnd w:id="103"/>
            <w:bookmarkEnd w:id="104"/>
          </w:p>
          <w:p w14:paraId="77D2597C" w14:textId="77777777" w:rsidR="00F6078B" w:rsidRPr="00E8556C" w:rsidRDefault="00F6078B" w:rsidP="00B04577">
            <w:pPr>
              <w:numPr>
                <w:ilvl w:val="0"/>
                <w:numId w:val="23"/>
              </w:numPr>
              <w:spacing w:after="80" w:line="240" w:lineRule="auto"/>
              <w:ind w:left="879" w:hanging="255"/>
              <w:rPr>
                <w:rFonts w:ascii="Calibri" w:eastAsia="Calibri" w:hAnsi="Calibri" w:cs="Calibri"/>
                <w:bCs/>
                <w:sz w:val="22"/>
                <w:szCs w:val="22"/>
              </w:rPr>
            </w:pPr>
            <w:bookmarkStart w:id="105" w:name="_Toc387319376"/>
            <w:bookmarkStart w:id="106" w:name="_Toc387319525"/>
            <w:bookmarkStart w:id="107" w:name="_Toc387319674"/>
            <w:bookmarkStart w:id="108" w:name="_Toc387326126"/>
            <w:bookmarkStart w:id="109" w:name="_Toc387401976"/>
            <w:bookmarkStart w:id="110" w:name="_Toc387402151"/>
            <w:bookmarkStart w:id="111" w:name="_Toc387648245"/>
            <w:bookmarkStart w:id="112" w:name="_Toc387669566"/>
            <w:r w:rsidRPr="00E8556C">
              <w:rPr>
                <w:rFonts w:ascii="Calibri" w:eastAsia="Calibri" w:hAnsi="Calibri" w:cs="Calibri"/>
                <w:bCs/>
                <w:sz w:val="22"/>
                <w:szCs w:val="22"/>
              </w:rPr>
              <w:t>Each Respondent should satisfy itself as to the interpretation of the RFP. If there is any perceived ambiguity or uncertainty in the RFP document/s Respondents should seek clarification before the Deadline for Questions.</w:t>
            </w:r>
            <w:bookmarkEnd w:id="105"/>
            <w:bookmarkEnd w:id="106"/>
            <w:bookmarkEnd w:id="107"/>
            <w:bookmarkEnd w:id="108"/>
            <w:bookmarkEnd w:id="109"/>
            <w:bookmarkEnd w:id="110"/>
            <w:bookmarkEnd w:id="111"/>
            <w:bookmarkEnd w:id="112"/>
            <w:r w:rsidRPr="00E8556C">
              <w:rPr>
                <w:rFonts w:ascii="Calibri" w:eastAsia="Calibri" w:hAnsi="Calibri" w:cs="Calibri"/>
                <w:bCs/>
                <w:sz w:val="22"/>
                <w:szCs w:val="22"/>
              </w:rPr>
              <w:t xml:space="preserve"> </w:t>
            </w:r>
          </w:p>
          <w:p w14:paraId="5BBFDBB6" w14:textId="77777777" w:rsidR="00F6078B" w:rsidRPr="00E8556C" w:rsidRDefault="00F6078B" w:rsidP="00B04577">
            <w:pPr>
              <w:numPr>
                <w:ilvl w:val="0"/>
                <w:numId w:val="23"/>
              </w:numPr>
              <w:spacing w:after="80" w:line="240" w:lineRule="auto"/>
              <w:ind w:left="879" w:hanging="255"/>
              <w:rPr>
                <w:rFonts w:ascii="Calibri" w:eastAsia="Calibri" w:hAnsi="Calibri" w:cs="Calibri"/>
                <w:bCs/>
                <w:color w:val="000000"/>
                <w:sz w:val="22"/>
                <w:szCs w:val="22"/>
              </w:rPr>
            </w:pPr>
            <w:bookmarkStart w:id="113" w:name="_Toc387319377"/>
            <w:bookmarkStart w:id="114" w:name="_Toc387319526"/>
            <w:bookmarkStart w:id="115" w:name="_Toc387319675"/>
            <w:bookmarkStart w:id="116" w:name="_Toc387326127"/>
            <w:bookmarkStart w:id="117" w:name="_Toc387401977"/>
            <w:bookmarkStart w:id="118" w:name="_Toc387402152"/>
            <w:bookmarkStart w:id="119" w:name="_Toc387648246"/>
            <w:bookmarkStart w:id="120" w:name="_Toc387669567"/>
            <w:r w:rsidRPr="00E8556C">
              <w:rPr>
                <w:rFonts w:ascii="Calibri" w:eastAsia="Calibri" w:hAnsi="Calibri" w:cs="Calibri"/>
                <w:bCs/>
                <w:sz w:val="22"/>
                <w:szCs w:val="22"/>
              </w:rPr>
              <w:t xml:space="preserve">All requests for clarification must be </w:t>
            </w:r>
            <w:r w:rsidRPr="00E8556C">
              <w:rPr>
                <w:rFonts w:ascii="Calibri" w:eastAsia="Calibri" w:hAnsi="Calibri" w:cs="Calibri"/>
                <w:bCs/>
                <w:color w:val="000000"/>
                <w:sz w:val="22"/>
                <w:szCs w:val="22"/>
              </w:rPr>
              <w:t xml:space="preserve">made by email to the Buyer’s Point of Contact. </w:t>
            </w:r>
            <w:bookmarkEnd w:id="113"/>
            <w:bookmarkEnd w:id="114"/>
            <w:bookmarkEnd w:id="115"/>
            <w:bookmarkEnd w:id="116"/>
            <w:bookmarkEnd w:id="117"/>
            <w:bookmarkEnd w:id="118"/>
            <w:bookmarkEnd w:id="119"/>
            <w:bookmarkEnd w:id="120"/>
            <w:r w:rsidRPr="00E8556C">
              <w:rPr>
                <w:rFonts w:ascii="Calibri" w:eastAsia="Calibri" w:hAnsi="Calibri" w:cs="Calibri"/>
                <w:bCs/>
                <w:color w:val="000000"/>
                <w:sz w:val="22"/>
                <w:szCs w:val="22"/>
              </w:rPr>
              <w:t>The Buyer will endeavour to respond to requests in a timely manner, but not later than the deadline for the Buyer to answer Respondents’ questions in Section 1, paragraph 1.2.a, if applicable.</w:t>
            </w:r>
          </w:p>
          <w:p w14:paraId="6A5CC415" w14:textId="29D299A1" w:rsidR="00F6078B" w:rsidRPr="00E8556C" w:rsidRDefault="00F6078B" w:rsidP="00B04577">
            <w:pPr>
              <w:numPr>
                <w:ilvl w:val="0"/>
                <w:numId w:val="23"/>
              </w:numPr>
              <w:spacing w:after="80" w:line="240" w:lineRule="auto"/>
              <w:ind w:left="879" w:hanging="255"/>
              <w:rPr>
                <w:rFonts w:ascii="Calibri" w:eastAsia="Calibri" w:hAnsi="Calibri" w:cs="Calibri"/>
                <w:bCs/>
                <w:sz w:val="22"/>
                <w:szCs w:val="22"/>
              </w:rPr>
            </w:pPr>
            <w:bookmarkStart w:id="121" w:name="_Toc387319379"/>
            <w:bookmarkStart w:id="122" w:name="_Toc387319528"/>
            <w:bookmarkStart w:id="123" w:name="_Toc387319677"/>
            <w:bookmarkStart w:id="124" w:name="_Toc387326129"/>
            <w:bookmarkStart w:id="125" w:name="_Toc387401979"/>
            <w:bookmarkStart w:id="126" w:name="_Toc387402154"/>
            <w:bookmarkStart w:id="127" w:name="_Toc387648248"/>
            <w:bookmarkStart w:id="128" w:name="_Toc387669569"/>
            <w:r w:rsidRPr="00E8556C">
              <w:rPr>
                <w:rFonts w:ascii="Calibri" w:eastAsia="Calibri" w:hAnsi="Calibri" w:cs="Calibri"/>
                <w:bCs/>
                <w:sz w:val="22"/>
                <w:szCs w:val="22"/>
              </w:rPr>
              <w:t>If the Buyer considers a request to be of sufficient importance to all Respondents, it may provide details of the question and answer to other Respondents. In doing so</w:t>
            </w:r>
            <w:r w:rsidR="000E661A" w:rsidRPr="00E8556C">
              <w:rPr>
                <w:rFonts w:ascii="Calibri" w:eastAsia="Calibri" w:hAnsi="Calibri" w:cs="Calibri"/>
                <w:bCs/>
                <w:sz w:val="22"/>
                <w:szCs w:val="22"/>
              </w:rPr>
              <w:t>,</w:t>
            </w:r>
            <w:r w:rsidRPr="00E8556C">
              <w:rPr>
                <w:rFonts w:ascii="Calibri" w:eastAsia="Calibri" w:hAnsi="Calibri" w:cs="Calibri"/>
                <w:bCs/>
                <w:sz w:val="22"/>
                <w:szCs w:val="22"/>
              </w:rPr>
              <w:t xml:space="preserve"> the Buyer may summarise the Respondent’s question and will not disclose the Respondent’s </w:t>
            </w:r>
            <w:r w:rsidRPr="00E8556C">
              <w:rPr>
                <w:rFonts w:ascii="Calibri" w:eastAsia="Calibri" w:hAnsi="Calibri" w:cs="Calibri"/>
                <w:bCs/>
                <w:sz w:val="22"/>
                <w:szCs w:val="22"/>
              </w:rPr>
              <w:lastRenderedPageBreak/>
              <w:t>identity. The question and answer may be posted on GETS and/or emailed to participating Respondents. A Respondent may withdraw a request at any time.</w:t>
            </w:r>
          </w:p>
          <w:p w14:paraId="03DB5A36" w14:textId="0E51DAC1" w:rsidR="00F6078B" w:rsidRPr="00E8556C" w:rsidRDefault="00F6078B" w:rsidP="00B04577">
            <w:pPr>
              <w:numPr>
                <w:ilvl w:val="0"/>
                <w:numId w:val="23"/>
              </w:numPr>
              <w:spacing w:after="80" w:line="240" w:lineRule="auto"/>
              <w:ind w:left="879" w:hanging="255"/>
              <w:rPr>
                <w:rFonts w:ascii="Calibri" w:eastAsia="Calibri" w:hAnsi="Calibri" w:cs="Calibri"/>
                <w:bCs/>
                <w:sz w:val="22"/>
                <w:szCs w:val="22"/>
              </w:rPr>
            </w:pPr>
            <w:r w:rsidRPr="00E8556C">
              <w:rPr>
                <w:rFonts w:ascii="Calibri" w:eastAsia="Calibri" w:hAnsi="Calibri" w:cs="Calibri"/>
                <w:bCs/>
                <w:sz w:val="22"/>
                <w:szCs w:val="22"/>
              </w:rPr>
              <w:t>In submitting a request for clarification</w:t>
            </w:r>
            <w:r w:rsidR="000E661A" w:rsidRPr="00E8556C">
              <w:rPr>
                <w:rFonts w:ascii="Calibri" w:eastAsia="Calibri" w:hAnsi="Calibri" w:cs="Calibri"/>
                <w:bCs/>
                <w:sz w:val="22"/>
                <w:szCs w:val="22"/>
              </w:rPr>
              <w:t>,</w:t>
            </w:r>
            <w:r w:rsidRPr="00E8556C">
              <w:rPr>
                <w:rFonts w:ascii="Calibri" w:eastAsia="Calibri" w:hAnsi="Calibri" w:cs="Calibri"/>
                <w:bCs/>
                <w:sz w:val="22"/>
                <w:szCs w:val="22"/>
              </w:rPr>
              <w:t xml:space="preserve"> a Respondent is to indicate in its request, any information that is commercially sensitive. The Buyer will not publish such commercially sensitive information. However, the Buyer may modify a request to eliminate such commercially sensitive information and publish this and the answer where the Buyer considers it of general significance to all Respondents. In this case, however, the Respondent will be given an opportunity to withdraw the request or remove the commercially sensitive information.  </w:t>
            </w:r>
            <w:bookmarkEnd w:id="121"/>
            <w:bookmarkEnd w:id="122"/>
            <w:bookmarkEnd w:id="123"/>
            <w:bookmarkEnd w:id="124"/>
            <w:bookmarkEnd w:id="125"/>
            <w:bookmarkEnd w:id="126"/>
            <w:bookmarkEnd w:id="127"/>
            <w:bookmarkEnd w:id="128"/>
          </w:p>
          <w:p w14:paraId="11207168" w14:textId="77777777" w:rsidR="00F6078B" w:rsidRPr="00E8556C" w:rsidRDefault="00F6078B" w:rsidP="00B04577">
            <w:pPr>
              <w:keepNext/>
              <w:numPr>
                <w:ilvl w:val="1"/>
                <w:numId w:val="21"/>
              </w:numPr>
              <w:spacing w:before="80" w:after="80" w:line="240" w:lineRule="auto"/>
              <w:ind w:left="601" w:hanging="601"/>
              <w:rPr>
                <w:rFonts w:ascii="Calibri" w:eastAsia="Calibri" w:hAnsi="Calibri" w:cs="Calibri"/>
                <w:b/>
                <w:bCs/>
                <w:color w:val="808080"/>
                <w:sz w:val="28"/>
                <w:szCs w:val="28"/>
              </w:rPr>
            </w:pPr>
            <w:bookmarkStart w:id="129" w:name="_Toc387319394"/>
            <w:bookmarkStart w:id="130" w:name="_Toc387319543"/>
            <w:bookmarkStart w:id="131" w:name="_Toc387319692"/>
            <w:bookmarkStart w:id="132" w:name="_Toc387326144"/>
            <w:bookmarkStart w:id="133" w:name="_Toc387401994"/>
            <w:bookmarkStart w:id="134" w:name="_Toc387402169"/>
            <w:bookmarkStart w:id="135" w:name="_Toc387648263"/>
            <w:bookmarkStart w:id="136" w:name="_Toc387669584"/>
            <w:r w:rsidRPr="00E8556C">
              <w:rPr>
                <w:rFonts w:ascii="Calibri" w:eastAsia="Calibri" w:hAnsi="Calibri" w:cs="Calibri"/>
                <w:b/>
                <w:bCs/>
                <w:color w:val="808080"/>
                <w:sz w:val="28"/>
                <w:szCs w:val="28"/>
              </w:rPr>
              <w:t xml:space="preserve">Submitting a </w:t>
            </w:r>
            <w:bookmarkEnd w:id="129"/>
            <w:bookmarkEnd w:id="130"/>
            <w:bookmarkEnd w:id="131"/>
            <w:bookmarkEnd w:id="132"/>
            <w:bookmarkEnd w:id="133"/>
            <w:bookmarkEnd w:id="134"/>
            <w:bookmarkEnd w:id="135"/>
            <w:bookmarkEnd w:id="136"/>
            <w:r w:rsidRPr="00E8556C">
              <w:rPr>
                <w:rFonts w:ascii="Calibri" w:eastAsia="Calibri" w:hAnsi="Calibri" w:cs="Calibri"/>
                <w:b/>
                <w:bCs/>
                <w:color w:val="808080"/>
                <w:sz w:val="28"/>
                <w:szCs w:val="28"/>
              </w:rPr>
              <w:t>Proposal</w:t>
            </w:r>
          </w:p>
          <w:p w14:paraId="24AB6791" w14:textId="77777777" w:rsidR="00F6078B" w:rsidRPr="00E8556C" w:rsidRDefault="00F6078B" w:rsidP="00B04577">
            <w:pPr>
              <w:numPr>
                <w:ilvl w:val="0"/>
                <w:numId w:val="58"/>
              </w:numPr>
              <w:spacing w:after="80" w:line="240" w:lineRule="auto"/>
              <w:ind w:left="879" w:hanging="255"/>
              <w:rPr>
                <w:rFonts w:ascii="Calibri" w:eastAsia="Calibri" w:hAnsi="Calibri" w:cs="Calibri"/>
                <w:bCs/>
                <w:sz w:val="22"/>
                <w:szCs w:val="22"/>
              </w:rPr>
            </w:pPr>
            <w:bookmarkStart w:id="137" w:name="_Toc387319396"/>
            <w:bookmarkStart w:id="138" w:name="_Toc387319545"/>
            <w:bookmarkStart w:id="139" w:name="_Toc387319694"/>
            <w:bookmarkStart w:id="140" w:name="_Toc387326146"/>
            <w:bookmarkStart w:id="141" w:name="_Toc387401996"/>
            <w:bookmarkStart w:id="142" w:name="_Toc387402171"/>
            <w:bookmarkStart w:id="143" w:name="_Toc387648265"/>
            <w:bookmarkStart w:id="144" w:name="_Toc387669586"/>
            <w:r w:rsidRPr="00E8556C">
              <w:rPr>
                <w:rFonts w:ascii="Calibri" w:eastAsia="Calibri" w:hAnsi="Calibri" w:cs="Calibri"/>
                <w:bCs/>
                <w:sz w:val="22"/>
                <w:szCs w:val="22"/>
              </w:rPr>
              <w:t>Each Respondent is responsible for ensuring that its Proposal is received by the Buyer on SmartyGrants on or before the Deadline for Proposals.</w:t>
            </w:r>
            <w:bookmarkEnd w:id="137"/>
            <w:bookmarkEnd w:id="138"/>
            <w:bookmarkEnd w:id="139"/>
            <w:bookmarkEnd w:id="140"/>
            <w:bookmarkEnd w:id="141"/>
            <w:bookmarkEnd w:id="142"/>
            <w:bookmarkEnd w:id="143"/>
            <w:bookmarkEnd w:id="144"/>
            <w:r w:rsidRPr="00E8556C">
              <w:rPr>
                <w:rFonts w:ascii="Calibri" w:eastAsia="Calibri" w:hAnsi="Calibri" w:cs="Calibri"/>
                <w:bCs/>
                <w:sz w:val="22"/>
                <w:szCs w:val="22"/>
              </w:rPr>
              <w:t xml:space="preserve"> </w:t>
            </w:r>
            <w:bookmarkStart w:id="145" w:name="_Toc387319397"/>
            <w:bookmarkStart w:id="146" w:name="_Toc387319546"/>
            <w:bookmarkStart w:id="147" w:name="_Toc387319695"/>
            <w:bookmarkStart w:id="148" w:name="_Toc387326147"/>
            <w:bookmarkStart w:id="149" w:name="_Toc387401997"/>
            <w:bookmarkStart w:id="150" w:name="_Toc387402172"/>
            <w:bookmarkStart w:id="151" w:name="_Toc387648266"/>
            <w:bookmarkStart w:id="152" w:name="_Toc387669587"/>
            <w:r w:rsidRPr="00E8556C">
              <w:rPr>
                <w:rFonts w:ascii="Calibri" w:eastAsia="Calibri" w:hAnsi="Calibri" w:cs="Calibri"/>
                <w:bCs/>
                <w:sz w:val="22"/>
                <w:szCs w:val="22"/>
              </w:rPr>
              <w:t>MYD will acknowledge receipt of each Proposal.</w:t>
            </w:r>
            <w:bookmarkEnd w:id="145"/>
            <w:bookmarkEnd w:id="146"/>
            <w:bookmarkEnd w:id="147"/>
            <w:bookmarkEnd w:id="148"/>
            <w:bookmarkEnd w:id="149"/>
            <w:bookmarkEnd w:id="150"/>
            <w:bookmarkEnd w:id="151"/>
            <w:bookmarkEnd w:id="152"/>
          </w:p>
          <w:p w14:paraId="5EB0F5C6" w14:textId="6C0D6588" w:rsidR="00F6078B" w:rsidRPr="00E8556C" w:rsidRDefault="00F6078B" w:rsidP="00B04577">
            <w:pPr>
              <w:numPr>
                <w:ilvl w:val="0"/>
                <w:numId w:val="58"/>
              </w:numPr>
              <w:spacing w:after="80" w:line="240" w:lineRule="auto"/>
              <w:ind w:left="879" w:hanging="255"/>
              <w:rPr>
                <w:rFonts w:ascii="Calibri" w:eastAsia="Calibri" w:hAnsi="Calibri" w:cs="Calibri"/>
                <w:bCs/>
                <w:sz w:val="22"/>
                <w:szCs w:val="22"/>
              </w:rPr>
            </w:pPr>
            <w:bookmarkStart w:id="153" w:name="_Toc387669588"/>
            <w:bookmarkStart w:id="154" w:name="_Toc387319398"/>
            <w:bookmarkStart w:id="155" w:name="_Toc387319547"/>
            <w:bookmarkStart w:id="156" w:name="_Toc387319696"/>
            <w:bookmarkStart w:id="157" w:name="_Toc387326148"/>
            <w:bookmarkStart w:id="158" w:name="_Toc387401998"/>
            <w:bookmarkStart w:id="159" w:name="_Toc387402173"/>
            <w:bookmarkStart w:id="160" w:name="_Toc387648267"/>
            <w:r w:rsidRPr="00E8556C">
              <w:rPr>
                <w:rFonts w:ascii="Calibri" w:eastAsia="Calibri" w:hAnsi="Calibri" w:cs="Calibri"/>
                <w:bCs/>
                <w:sz w:val="22"/>
                <w:szCs w:val="22"/>
              </w:rPr>
              <w:t>The Buyer intends to rely on the Respondent’s Proposal and all information provided by the Respondent (e.g. correspondence and negotiations). In submitting a Proposal and communicating with the Buyer</w:t>
            </w:r>
            <w:r w:rsidR="000E661A" w:rsidRPr="00E8556C">
              <w:rPr>
                <w:rFonts w:ascii="Calibri" w:eastAsia="Calibri" w:hAnsi="Calibri" w:cs="Calibri"/>
                <w:bCs/>
                <w:sz w:val="22"/>
                <w:szCs w:val="22"/>
              </w:rPr>
              <w:t>,</w:t>
            </w:r>
            <w:r w:rsidRPr="00E8556C">
              <w:rPr>
                <w:rFonts w:ascii="Calibri" w:eastAsia="Calibri" w:hAnsi="Calibri" w:cs="Calibri"/>
                <w:bCs/>
                <w:sz w:val="22"/>
                <w:szCs w:val="22"/>
              </w:rPr>
              <w:t xml:space="preserve"> each Respondent should check that all information it provides to the Buyer is:</w:t>
            </w:r>
            <w:bookmarkEnd w:id="153"/>
          </w:p>
          <w:p w14:paraId="45D18D70" w14:textId="77777777" w:rsidR="00F6078B" w:rsidRPr="00E8556C" w:rsidRDefault="00F6078B" w:rsidP="00B04577">
            <w:pPr>
              <w:numPr>
                <w:ilvl w:val="0"/>
                <w:numId w:val="17"/>
              </w:numPr>
              <w:spacing w:after="80" w:line="240" w:lineRule="auto"/>
              <w:ind w:left="1186" w:hanging="301"/>
              <w:rPr>
                <w:rFonts w:ascii="Calibri" w:eastAsia="Calibri" w:hAnsi="Calibri" w:cs="Calibri"/>
                <w:sz w:val="22"/>
                <w:szCs w:val="22"/>
              </w:rPr>
            </w:pPr>
            <w:r w:rsidRPr="00E8556C">
              <w:rPr>
                <w:rFonts w:ascii="Calibri" w:eastAsia="Calibri" w:hAnsi="Calibri" w:cs="Calibri"/>
                <w:sz w:val="22"/>
                <w:szCs w:val="22"/>
              </w:rPr>
              <w:t>true, accurate and complete, and not misleading in any material respect</w:t>
            </w:r>
          </w:p>
          <w:p w14:paraId="132BD9BB" w14:textId="77777777" w:rsidR="00F6078B" w:rsidRPr="00E8556C" w:rsidRDefault="00F6078B" w:rsidP="00B04577">
            <w:pPr>
              <w:numPr>
                <w:ilvl w:val="0"/>
                <w:numId w:val="17"/>
              </w:numPr>
              <w:spacing w:after="80" w:line="240" w:lineRule="auto"/>
              <w:ind w:left="1186" w:hanging="301"/>
              <w:rPr>
                <w:rFonts w:ascii="Calibri" w:eastAsia="Calibri" w:hAnsi="Calibri" w:cs="Calibri"/>
                <w:sz w:val="22"/>
                <w:szCs w:val="22"/>
              </w:rPr>
            </w:pPr>
            <w:bookmarkStart w:id="161" w:name="_Toc387669590"/>
            <w:r w:rsidRPr="00E8556C">
              <w:rPr>
                <w:rFonts w:ascii="Calibri" w:eastAsia="Calibri" w:hAnsi="Calibri" w:cs="Calibri"/>
                <w:sz w:val="22"/>
                <w:szCs w:val="22"/>
              </w:rPr>
              <w:t>does not contain Intellectual Property that will breach a third party’s rights</w:t>
            </w:r>
            <w:bookmarkEnd w:id="154"/>
            <w:bookmarkEnd w:id="155"/>
            <w:bookmarkEnd w:id="156"/>
            <w:bookmarkEnd w:id="157"/>
            <w:bookmarkEnd w:id="158"/>
            <w:bookmarkEnd w:id="159"/>
            <w:bookmarkEnd w:id="160"/>
            <w:bookmarkEnd w:id="161"/>
            <w:r w:rsidRPr="00E8556C">
              <w:rPr>
                <w:rFonts w:ascii="Calibri" w:eastAsia="Calibri" w:hAnsi="Calibri" w:cs="Calibri"/>
                <w:sz w:val="22"/>
                <w:szCs w:val="22"/>
              </w:rPr>
              <w:t>.</w:t>
            </w:r>
          </w:p>
          <w:p w14:paraId="144C9ED2" w14:textId="77777777" w:rsidR="00F6078B" w:rsidRPr="00E8556C" w:rsidRDefault="00F6078B" w:rsidP="00F6078B">
            <w:pPr>
              <w:spacing w:before="120" w:after="80" w:line="240" w:lineRule="auto"/>
              <w:rPr>
                <w:rFonts w:ascii="Calibri" w:eastAsia="Calibri" w:hAnsi="Calibri" w:cs="Calibri"/>
                <w:b/>
                <w:color w:val="204D84"/>
                <w:sz w:val="44"/>
                <w:szCs w:val="44"/>
              </w:rPr>
            </w:pPr>
            <w:r w:rsidRPr="00E8556C">
              <w:rPr>
                <w:rFonts w:ascii="Calibri" w:eastAsia="Calibri" w:hAnsi="Calibri" w:cs="Calibri"/>
                <w:b/>
                <w:color w:val="204D84"/>
                <w:sz w:val="44"/>
                <w:szCs w:val="44"/>
              </w:rPr>
              <w:t>Assessing Proposals</w:t>
            </w:r>
          </w:p>
          <w:p w14:paraId="5A75A77E" w14:textId="77777777" w:rsidR="00F6078B" w:rsidRPr="00E8556C" w:rsidRDefault="00F6078B" w:rsidP="00B04577">
            <w:pPr>
              <w:keepNext/>
              <w:numPr>
                <w:ilvl w:val="1"/>
                <w:numId w:val="21"/>
              </w:numPr>
              <w:spacing w:before="80" w:after="80" w:line="240" w:lineRule="auto"/>
              <w:ind w:left="601" w:hanging="601"/>
              <w:rPr>
                <w:rFonts w:ascii="Calibri" w:eastAsia="Calibri" w:hAnsi="Calibri" w:cs="Calibri"/>
                <w:b/>
                <w:bCs/>
                <w:color w:val="808080"/>
                <w:sz w:val="28"/>
                <w:szCs w:val="28"/>
              </w:rPr>
            </w:pPr>
            <w:bookmarkStart w:id="162" w:name="_Toc387319409"/>
            <w:bookmarkStart w:id="163" w:name="_Toc387319558"/>
            <w:bookmarkStart w:id="164" w:name="_Toc387319707"/>
            <w:bookmarkStart w:id="165" w:name="_Toc387326159"/>
            <w:bookmarkStart w:id="166" w:name="_Toc387402009"/>
            <w:bookmarkStart w:id="167" w:name="_Toc387402184"/>
            <w:bookmarkStart w:id="168" w:name="_Toc387648278"/>
            <w:bookmarkStart w:id="169" w:name="_Toc387669601"/>
            <w:r w:rsidRPr="00E8556C">
              <w:rPr>
                <w:rFonts w:ascii="Calibri" w:eastAsia="Calibri" w:hAnsi="Calibri" w:cs="Calibri"/>
                <w:b/>
                <w:bCs/>
                <w:color w:val="808080"/>
                <w:sz w:val="28"/>
                <w:szCs w:val="28"/>
              </w:rPr>
              <w:t>Evaluation</w:t>
            </w:r>
            <w:bookmarkEnd w:id="162"/>
            <w:bookmarkEnd w:id="163"/>
            <w:bookmarkEnd w:id="164"/>
            <w:bookmarkEnd w:id="165"/>
            <w:bookmarkEnd w:id="166"/>
            <w:bookmarkEnd w:id="167"/>
            <w:bookmarkEnd w:id="168"/>
            <w:bookmarkEnd w:id="169"/>
            <w:r w:rsidRPr="00E8556C">
              <w:rPr>
                <w:rFonts w:ascii="Calibri" w:eastAsia="Calibri" w:hAnsi="Calibri" w:cs="Calibri"/>
                <w:b/>
                <w:bCs/>
                <w:color w:val="808080"/>
                <w:sz w:val="28"/>
                <w:szCs w:val="28"/>
              </w:rPr>
              <w:t xml:space="preserve"> panel</w:t>
            </w:r>
          </w:p>
          <w:p w14:paraId="6EA7785E" w14:textId="77777777" w:rsidR="00F6078B" w:rsidRPr="00E8556C" w:rsidRDefault="00F6078B" w:rsidP="00B04577">
            <w:pPr>
              <w:numPr>
                <w:ilvl w:val="0"/>
                <w:numId w:val="9"/>
              </w:numPr>
              <w:spacing w:after="80" w:line="240" w:lineRule="auto"/>
              <w:ind w:left="879" w:hanging="255"/>
              <w:rPr>
                <w:rFonts w:ascii="Calibri" w:eastAsia="Calibri" w:hAnsi="Calibri" w:cs="Calibri"/>
                <w:bCs/>
                <w:sz w:val="22"/>
                <w:szCs w:val="22"/>
              </w:rPr>
            </w:pPr>
            <w:bookmarkStart w:id="170" w:name="_Toc387319410"/>
            <w:bookmarkStart w:id="171" w:name="_Toc387319559"/>
            <w:bookmarkStart w:id="172" w:name="_Toc387319708"/>
            <w:bookmarkStart w:id="173" w:name="_Toc387326160"/>
            <w:bookmarkStart w:id="174" w:name="_Toc387402010"/>
            <w:bookmarkStart w:id="175" w:name="_Toc387402185"/>
            <w:bookmarkStart w:id="176" w:name="_Toc387648279"/>
            <w:bookmarkStart w:id="177" w:name="_Toc387669602"/>
            <w:r w:rsidRPr="00E8556C">
              <w:rPr>
                <w:rFonts w:ascii="Calibri" w:eastAsia="Calibri" w:hAnsi="Calibri" w:cs="Calibri"/>
                <w:bCs/>
                <w:sz w:val="22"/>
                <w:szCs w:val="22"/>
              </w:rPr>
              <w:t xml:space="preserve">The Buyer will convene an evaluation panel comprising members chosen for their relevant expertise and experience. In addition, the Buyer may invite independent advisors to evaluate any </w:t>
            </w:r>
            <w:r w:rsidRPr="00E8556C">
              <w:rPr>
                <w:rFonts w:ascii="Calibri" w:eastAsia="Calibri" w:hAnsi="Calibri" w:cs="Calibri"/>
                <w:sz w:val="22"/>
                <w:szCs w:val="22"/>
              </w:rPr>
              <w:t>Proposal</w:t>
            </w:r>
            <w:r w:rsidRPr="00E8556C">
              <w:rPr>
                <w:rFonts w:ascii="Calibri" w:eastAsia="Calibri" w:hAnsi="Calibri" w:cs="Calibri"/>
                <w:bCs/>
                <w:sz w:val="22"/>
                <w:szCs w:val="22"/>
              </w:rPr>
              <w:t xml:space="preserve">, or any aspect of any </w:t>
            </w:r>
            <w:r w:rsidRPr="00E8556C">
              <w:rPr>
                <w:rFonts w:ascii="Calibri" w:eastAsia="Calibri" w:hAnsi="Calibri" w:cs="Calibri"/>
                <w:sz w:val="22"/>
                <w:szCs w:val="22"/>
              </w:rPr>
              <w:t>Proposal</w:t>
            </w:r>
            <w:r w:rsidRPr="00E8556C">
              <w:rPr>
                <w:rFonts w:ascii="Calibri" w:eastAsia="Calibri" w:hAnsi="Calibri" w:cs="Calibri"/>
                <w:bCs/>
                <w:sz w:val="22"/>
                <w:szCs w:val="22"/>
              </w:rPr>
              <w:t xml:space="preserve">. </w:t>
            </w:r>
          </w:p>
          <w:p w14:paraId="29C1A80F" w14:textId="77777777" w:rsidR="00F6078B" w:rsidRPr="00E8556C" w:rsidRDefault="00F6078B" w:rsidP="00B04577">
            <w:pPr>
              <w:keepNext/>
              <w:numPr>
                <w:ilvl w:val="1"/>
                <w:numId w:val="21"/>
              </w:numPr>
              <w:spacing w:before="80" w:after="80" w:line="240" w:lineRule="auto"/>
              <w:ind w:left="601" w:hanging="601"/>
              <w:rPr>
                <w:rFonts w:ascii="Calibri" w:eastAsia="Calibri" w:hAnsi="Calibri" w:cs="Calibri"/>
                <w:b/>
                <w:bCs/>
                <w:color w:val="808080"/>
                <w:sz w:val="28"/>
                <w:szCs w:val="28"/>
              </w:rPr>
            </w:pPr>
            <w:r w:rsidRPr="00E8556C">
              <w:rPr>
                <w:rFonts w:ascii="Calibri" w:eastAsia="Calibri" w:hAnsi="Calibri" w:cs="Calibri"/>
                <w:b/>
                <w:bCs/>
                <w:color w:val="808080"/>
                <w:sz w:val="28"/>
                <w:szCs w:val="28"/>
              </w:rPr>
              <w:t>Third party information</w:t>
            </w:r>
          </w:p>
          <w:p w14:paraId="05590F4F" w14:textId="77777777" w:rsidR="00F6078B" w:rsidRPr="00E8556C" w:rsidRDefault="00F6078B" w:rsidP="00B04577">
            <w:pPr>
              <w:numPr>
                <w:ilvl w:val="0"/>
                <w:numId w:val="54"/>
              </w:numPr>
              <w:spacing w:after="80" w:line="240" w:lineRule="auto"/>
              <w:ind w:left="879" w:hanging="255"/>
              <w:rPr>
                <w:rFonts w:ascii="Calibri" w:eastAsia="Calibri" w:hAnsi="Calibri" w:cs="Calibri"/>
                <w:bCs/>
                <w:sz w:val="22"/>
                <w:szCs w:val="22"/>
              </w:rPr>
            </w:pPr>
            <w:r w:rsidRPr="00E8556C">
              <w:rPr>
                <w:rFonts w:ascii="Calibri" w:eastAsia="Calibri" w:hAnsi="Calibri" w:cs="Calibri"/>
                <w:bCs/>
                <w:sz w:val="22"/>
                <w:szCs w:val="22"/>
              </w:rPr>
              <w:t xml:space="preserve">Each Respondent authorises the Buyer to collect additional information, except commercially sensitive pricing information, from any relevant third party (such as a referee or a previous or existing client) and to use that information as part of its evaluation of the Respondent’s </w:t>
            </w:r>
            <w:r w:rsidRPr="00E8556C">
              <w:rPr>
                <w:rFonts w:ascii="Calibri" w:eastAsia="Calibri" w:hAnsi="Calibri" w:cs="Calibri"/>
                <w:sz w:val="22"/>
                <w:szCs w:val="22"/>
              </w:rPr>
              <w:t>Proposal</w:t>
            </w:r>
            <w:r w:rsidRPr="00E8556C">
              <w:rPr>
                <w:rFonts w:ascii="Calibri" w:eastAsia="Calibri" w:hAnsi="Calibri" w:cs="Calibri"/>
                <w:bCs/>
                <w:sz w:val="22"/>
                <w:szCs w:val="22"/>
              </w:rPr>
              <w:t xml:space="preserve">. </w:t>
            </w:r>
          </w:p>
          <w:p w14:paraId="44AD0498" w14:textId="77777777" w:rsidR="00F6078B" w:rsidRPr="00E8556C" w:rsidRDefault="00F6078B" w:rsidP="00B04577">
            <w:pPr>
              <w:numPr>
                <w:ilvl w:val="0"/>
                <w:numId w:val="54"/>
              </w:numPr>
              <w:spacing w:after="80" w:line="240" w:lineRule="auto"/>
              <w:ind w:left="879" w:hanging="255"/>
              <w:rPr>
                <w:rFonts w:ascii="Calibri" w:eastAsia="Calibri" w:hAnsi="Calibri" w:cs="Calibri"/>
                <w:bCs/>
                <w:sz w:val="22"/>
                <w:szCs w:val="22"/>
              </w:rPr>
            </w:pPr>
            <w:r w:rsidRPr="00E8556C">
              <w:rPr>
                <w:rFonts w:ascii="Calibri" w:eastAsia="Calibri" w:hAnsi="Calibri" w:cs="Calibri"/>
                <w:bCs/>
                <w:sz w:val="22"/>
                <w:szCs w:val="22"/>
              </w:rPr>
              <w:t xml:space="preserve">Each Respondent is to ensure that all referees listed in support of its </w:t>
            </w:r>
            <w:r w:rsidRPr="00E8556C">
              <w:rPr>
                <w:rFonts w:ascii="Calibri" w:eastAsia="Calibri" w:hAnsi="Calibri" w:cs="Calibri"/>
                <w:sz w:val="22"/>
                <w:szCs w:val="22"/>
              </w:rPr>
              <w:t>Proposal</w:t>
            </w:r>
            <w:r w:rsidRPr="00E8556C">
              <w:rPr>
                <w:rFonts w:ascii="Calibri" w:eastAsia="Calibri" w:hAnsi="Calibri" w:cs="Calibri"/>
                <w:bCs/>
                <w:sz w:val="22"/>
                <w:szCs w:val="22"/>
              </w:rPr>
              <w:t xml:space="preserve"> agree to provide a reference. </w:t>
            </w:r>
          </w:p>
          <w:p w14:paraId="3C960C37" w14:textId="58FD0293" w:rsidR="00F6078B" w:rsidRPr="00E8556C" w:rsidRDefault="00F6078B" w:rsidP="00B04577">
            <w:pPr>
              <w:numPr>
                <w:ilvl w:val="0"/>
                <w:numId w:val="54"/>
              </w:numPr>
              <w:spacing w:after="80" w:line="240" w:lineRule="auto"/>
              <w:ind w:left="879" w:hanging="255"/>
              <w:rPr>
                <w:rFonts w:ascii="Calibri" w:eastAsia="Calibri" w:hAnsi="Calibri" w:cs="Calibri"/>
                <w:bCs/>
                <w:sz w:val="22"/>
                <w:szCs w:val="22"/>
              </w:rPr>
            </w:pPr>
            <w:r w:rsidRPr="00E8556C">
              <w:rPr>
                <w:rFonts w:ascii="Calibri" w:eastAsia="Calibri" w:hAnsi="Calibri" w:cs="Calibri"/>
                <w:bCs/>
                <w:sz w:val="22"/>
                <w:szCs w:val="22"/>
              </w:rPr>
              <w:t>To facilitate discussions between the Buyer and third parties</w:t>
            </w:r>
            <w:r w:rsidR="000E661A" w:rsidRPr="00E8556C">
              <w:rPr>
                <w:rFonts w:ascii="Calibri" w:eastAsia="Calibri" w:hAnsi="Calibri" w:cs="Calibri"/>
                <w:bCs/>
                <w:sz w:val="22"/>
                <w:szCs w:val="22"/>
              </w:rPr>
              <w:t>,</w:t>
            </w:r>
            <w:r w:rsidRPr="00E8556C">
              <w:rPr>
                <w:rFonts w:ascii="Calibri" w:eastAsia="Calibri" w:hAnsi="Calibri" w:cs="Calibri"/>
                <w:bCs/>
                <w:sz w:val="22"/>
                <w:szCs w:val="22"/>
              </w:rPr>
              <w:t xml:space="preserve"> each Respondent waives any confidentiality obligations that would otherwise apply to information held by a third party, with the exception of commercially sensitive pricing information.</w:t>
            </w:r>
          </w:p>
          <w:p w14:paraId="635F8161" w14:textId="77777777" w:rsidR="00F6078B" w:rsidRPr="00E8556C" w:rsidRDefault="00F6078B" w:rsidP="00B04577">
            <w:pPr>
              <w:keepNext/>
              <w:numPr>
                <w:ilvl w:val="1"/>
                <w:numId w:val="21"/>
              </w:numPr>
              <w:spacing w:before="80" w:after="80" w:line="240" w:lineRule="auto"/>
              <w:ind w:left="601" w:hanging="601"/>
              <w:rPr>
                <w:rFonts w:ascii="Calibri" w:eastAsia="Calibri" w:hAnsi="Calibri" w:cs="Calibri"/>
                <w:b/>
                <w:bCs/>
                <w:color w:val="808080"/>
                <w:sz w:val="28"/>
                <w:szCs w:val="28"/>
              </w:rPr>
            </w:pPr>
            <w:r w:rsidRPr="00E8556C">
              <w:rPr>
                <w:rFonts w:ascii="Calibri" w:eastAsia="Calibri" w:hAnsi="Calibri" w:cs="Calibri"/>
                <w:b/>
                <w:bCs/>
                <w:color w:val="808080"/>
                <w:sz w:val="28"/>
                <w:szCs w:val="28"/>
              </w:rPr>
              <w:t xml:space="preserve">Buyer’s clarification </w:t>
            </w:r>
          </w:p>
          <w:p w14:paraId="61F3598D" w14:textId="77777777" w:rsidR="00F6078B" w:rsidRPr="00E8556C" w:rsidRDefault="00F6078B" w:rsidP="00B04577">
            <w:pPr>
              <w:numPr>
                <w:ilvl w:val="0"/>
                <w:numId w:val="53"/>
              </w:numPr>
              <w:spacing w:after="80" w:line="240" w:lineRule="auto"/>
              <w:ind w:left="879" w:hanging="255"/>
              <w:rPr>
                <w:rFonts w:ascii="Calibri" w:eastAsia="Calibri" w:hAnsi="Calibri" w:cs="Calibri"/>
                <w:bCs/>
                <w:sz w:val="22"/>
                <w:szCs w:val="22"/>
              </w:rPr>
            </w:pPr>
            <w:r w:rsidRPr="00E8556C">
              <w:rPr>
                <w:rFonts w:ascii="Calibri" w:eastAsia="Calibri" w:hAnsi="Calibri" w:cs="Calibri"/>
                <w:bCs/>
                <w:sz w:val="22"/>
                <w:szCs w:val="22"/>
              </w:rPr>
              <w:t xml:space="preserve">The Buyer may, at any time, request from any Respondent clarification of its Proposal as well as additional information about any aspect of its Proposal. The Buyer is not required to request the same clarification or information from each Respondent. </w:t>
            </w:r>
          </w:p>
          <w:p w14:paraId="4FBF64F7" w14:textId="77777777" w:rsidR="00F6078B" w:rsidRPr="00E8556C" w:rsidRDefault="00F6078B" w:rsidP="00B04577">
            <w:pPr>
              <w:numPr>
                <w:ilvl w:val="0"/>
                <w:numId w:val="53"/>
              </w:numPr>
              <w:spacing w:after="80" w:line="240" w:lineRule="auto"/>
              <w:ind w:left="879" w:hanging="255"/>
              <w:rPr>
                <w:rFonts w:ascii="Calibri" w:eastAsia="Calibri" w:hAnsi="Calibri" w:cs="Calibri"/>
                <w:bCs/>
                <w:sz w:val="22"/>
                <w:szCs w:val="22"/>
              </w:rPr>
            </w:pPr>
            <w:r w:rsidRPr="00E8556C">
              <w:rPr>
                <w:rFonts w:ascii="Calibri" w:eastAsia="Calibri" w:hAnsi="Calibri" w:cs="Calibri"/>
                <w:bCs/>
                <w:sz w:val="22"/>
                <w:szCs w:val="22"/>
              </w:rPr>
              <w:t xml:space="preserve">The Respondent must provide the clarification or additional information in the format </w:t>
            </w:r>
            <w:r w:rsidRPr="00E8556C">
              <w:rPr>
                <w:rFonts w:ascii="Calibri" w:eastAsia="Calibri" w:hAnsi="Calibri" w:cs="Calibri"/>
                <w:bCs/>
                <w:color w:val="000000"/>
                <w:sz w:val="22"/>
                <w:szCs w:val="22"/>
              </w:rPr>
              <w:t xml:space="preserve">requested. Respondents will endeavour to respond to requests in a timely manner. The Buyer may take such clarification or additional information into account in evaluating </w:t>
            </w:r>
            <w:r w:rsidRPr="00E8556C">
              <w:rPr>
                <w:rFonts w:ascii="Calibri" w:eastAsia="Calibri" w:hAnsi="Calibri" w:cs="Calibri"/>
                <w:bCs/>
                <w:sz w:val="22"/>
                <w:szCs w:val="22"/>
              </w:rPr>
              <w:t xml:space="preserve">the </w:t>
            </w:r>
            <w:r w:rsidRPr="00E8556C">
              <w:rPr>
                <w:rFonts w:ascii="Calibri" w:eastAsia="Calibri" w:hAnsi="Calibri" w:cs="Calibri"/>
                <w:sz w:val="22"/>
                <w:szCs w:val="22"/>
              </w:rPr>
              <w:t>Proposal</w:t>
            </w:r>
            <w:r w:rsidRPr="00E8556C">
              <w:rPr>
                <w:rFonts w:ascii="Calibri" w:eastAsia="Calibri" w:hAnsi="Calibri" w:cs="Calibri"/>
                <w:bCs/>
                <w:sz w:val="22"/>
                <w:szCs w:val="22"/>
              </w:rPr>
              <w:t>.</w:t>
            </w:r>
          </w:p>
          <w:p w14:paraId="7C914366" w14:textId="77777777" w:rsidR="00F6078B" w:rsidRPr="00E8556C" w:rsidRDefault="00F6078B" w:rsidP="00B04577">
            <w:pPr>
              <w:numPr>
                <w:ilvl w:val="0"/>
                <w:numId w:val="53"/>
              </w:numPr>
              <w:spacing w:after="80" w:line="240" w:lineRule="auto"/>
              <w:ind w:left="879" w:hanging="255"/>
              <w:rPr>
                <w:rFonts w:ascii="Calibri" w:eastAsia="Calibri" w:hAnsi="Calibri" w:cs="Calibri"/>
                <w:bCs/>
                <w:sz w:val="22"/>
                <w:szCs w:val="22"/>
              </w:rPr>
            </w:pPr>
            <w:r w:rsidRPr="00E8556C">
              <w:rPr>
                <w:rFonts w:ascii="Calibri" w:eastAsia="Calibri" w:hAnsi="Calibri" w:cs="Calibri"/>
                <w:bCs/>
                <w:sz w:val="22"/>
                <w:szCs w:val="22"/>
              </w:rPr>
              <w:t xml:space="preserve">Where a Respondent fails to respond adequately or within a reasonable time to a request for clarification or additional information, the Buyer may cease evaluating the Respondent’s </w:t>
            </w:r>
            <w:r w:rsidRPr="00E8556C">
              <w:rPr>
                <w:rFonts w:ascii="Calibri" w:eastAsia="Calibri" w:hAnsi="Calibri" w:cs="Calibri"/>
                <w:sz w:val="22"/>
                <w:szCs w:val="22"/>
              </w:rPr>
              <w:t>Proposal</w:t>
            </w:r>
            <w:r w:rsidRPr="00E8556C">
              <w:rPr>
                <w:rFonts w:ascii="Calibri" w:eastAsia="Calibri" w:hAnsi="Calibri" w:cs="Calibri"/>
                <w:bCs/>
                <w:sz w:val="22"/>
                <w:szCs w:val="22"/>
              </w:rPr>
              <w:t xml:space="preserve"> and may eliminate the </w:t>
            </w:r>
            <w:r w:rsidRPr="00E8556C">
              <w:rPr>
                <w:rFonts w:ascii="Calibri" w:eastAsia="Calibri" w:hAnsi="Calibri" w:cs="Calibri"/>
                <w:sz w:val="22"/>
                <w:szCs w:val="22"/>
              </w:rPr>
              <w:t>Proposal</w:t>
            </w:r>
            <w:r w:rsidRPr="00E8556C">
              <w:rPr>
                <w:rFonts w:ascii="Calibri" w:eastAsia="Calibri" w:hAnsi="Calibri" w:cs="Calibri"/>
                <w:bCs/>
                <w:sz w:val="22"/>
                <w:szCs w:val="22"/>
              </w:rPr>
              <w:t xml:space="preserve"> from the RFP process.</w:t>
            </w:r>
          </w:p>
          <w:bookmarkEnd w:id="170"/>
          <w:bookmarkEnd w:id="171"/>
          <w:bookmarkEnd w:id="172"/>
          <w:bookmarkEnd w:id="173"/>
          <w:bookmarkEnd w:id="174"/>
          <w:bookmarkEnd w:id="175"/>
          <w:bookmarkEnd w:id="176"/>
          <w:bookmarkEnd w:id="177"/>
          <w:p w14:paraId="6BD3A0EE" w14:textId="77777777" w:rsidR="00F6078B" w:rsidRPr="00E8556C" w:rsidRDefault="00F6078B" w:rsidP="00B04577">
            <w:pPr>
              <w:keepNext/>
              <w:numPr>
                <w:ilvl w:val="1"/>
                <w:numId w:val="21"/>
              </w:numPr>
              <w:spacing w:before="80" w:after="80" w:line="240" w:lineRule="auto"/>
              <w:ind w:left="601" w:hanging="601"/>
              <w:rPr>
                <w:rFonts w:ascii="Calibri" w:eastAsia="Calibri" w:hAnsi="Calibri" w:cs="Calibri"/>
                <w:b/>
                <w:bCs/>
                <w:color w:val="808080"/>
                <w:sz w:val="28"/>
                <w:szCs w:val="28"/>
              </w:rPr>
            </w:pPr>
            <w:r w:rsidRPr="00E8556C">
              <w:rPr>
                <w:rFonts w:ascii="Calibri" w:eastAsia="Calibri" w:hAnsi="Calibri" w:cs="Calibri"/>
                <w:b/>
                <w:bCs/>
                <w:color w:val="808080"/>
                <w:sz w:val="28"/>
                <w:szCs w:val="28"/>
              </w:rPr>
              <w:lastRenderedPageBreak/>
              <w:t>Evaluation and shortlisting</w:t>
            </w:r>
          </w:p>
          <w:p w14:paraId="30D1B47C" w14:textId="77777777" w:rsidR="00F6078B" w:rsidRPr="00E8556C" w:rsidRDefault="00F6078B" w:rsidP="00B04577">
            <w:pPr>
              <w:numPr>
                <w:ilvl w:val="0"/>
                <w:numId w:val="66"/>
              </w:numPr>
              <w:spacing w:after="80" w:line="240" w:lineRule="auto"/>
              <w:ind w:left="879" w:hanging="255"/>
              <w:rPr>
                <w:rFonts w:ascii="Calibri" w:eastAsia="Calibri" w:hAnsi="Calibri" w:cs="Calibri"/>
                <w:bCs/>
                <w:sz w:val="22"/>
                <w:szCs w:val="22"/>
              </w:rPr>
            </w:pPr>
            <w:r w:rsidRPr="00E8556C">
              <w:rPr>
                <w:rFonts w:ascii="Calibri" w:eastAsia="Calibri" w:hAnsi="Calibri" w:cs="Calibri"/>
                <w:bCs/>
                <w:sz w:val="22"/>
                <w:szCs w:val="22"/>
              </w:rPr>
              <w:t xml:space="preserve">The Buyer will base its initial evaluation on the </w:t>
            </w:r>
            <w:r w:rsidRPr="00E8556C">
              <w:rPr>
                <w:rFonts w:ascii="Calibri" w:eastAsia="Calibri" w:hAnsi="Calibri" w:cs="Calibri"/>
                <w:sz w:val="22"/>
                <w:szCs w:val="22"/>
              </w:rPr>
              <w:t>Proposal</w:t>
            </w:r>
            <w:r w:rsidRPr="00E8556C">
              <w:rPr>
                <w:rFonts w:ascii="Calibri" w:eastAsia="Calibri" w:hAnsi="Calibri" w:cs="Calibri"/>
                <w:bCs/>
                <w:sz w:val="22"/>
                <w:szCs w:val="22"/>
              </w:rPr>
              <w:t xml:space="preserve">s submitted in response to the RFP. The Buyer may adjust its evaluation of a </w:t>
            </w:r>
            <w:r w:rsidRPr="00E8556C">
              <w:rPr>
                <w:rFonts w:ascii="Calibri" w:eastAsia="Calibri" w:hAnsi="Calibri" w:cs="Calibri"/>
                <w:sz w:val="22"/>
                <w:szCs w:val="22"/>
              </w:rPr>
              <w:t>Proposal</w:t>
            </w:r>
            <w:r w:rsidRPr="00E8556C">
              <w:rPr>
                <w:rFonts w:ascii="Calibri" w:eastAsia="Calibri" w:hAnsi="Calibri" w:cs="Calibri"/>
                <w:bCs/>
                <w:sz w:val="22"/>
                <w:szCs w:val="22"/>
              </w:rPr>
              <w:t xml:space="preserve"> following consideration of any clarification or additional information as described in paragraphs 6.6 and 6.7.</w:t>
            </w:r>
          </w:p>
          <w:p w14:paraId="7805D3C8" w14:textId="7D589817" w:rsidR="00F6078B" w:rsidRPr="00E8556C" w:rsidRDefault="00F6078B" w:rsidP="00B04577">
            <w:pPr>
              <w:numPr>
                <w:ilvl w:val="0"/>
                <w:numId w:val="66"/>
              </w:numPr>
              <w:spacing w:after="80" w:line="240" w:lineRule="auto"/>
              <w:ind w:left="879" w:hanging="255"/>
              <w:rPr>
                <w:rFonts w:ascii="Calibri" w:eastAsia="Calibri" w:hAnsi="Calibri" w:cs="Calibri"/>
                <w:sz w:val="22"/>
                <w:szCs w:val="22"/>
              </w:rPr>
            </w:pPr>
            <w:r w:rsidRPr="00E8556C">
              <w:rPr>
                <w:rFonts w:ascii="Calibri" w:eastAsia="Calibri" w:hAnsi="Calibri" w:cs="Calibri"/>
                <w:bCs/>
                <w:sz w:val="22"/>
                <w:szCs w:val="22"/>
              </w:rPr>
              <w:t>In deciding which Respondent/s to shortlist</w:t>
            </w:r>
            <w:r w:rsidR="000E661A" w:rsidRPr="00E8556C">
              <w:rPr>
                <w:rFonts w:ascii="Calibri" w:eastAsia="Calibri" w:hAnsi="Calibri" w:cs="Calibri"/>
                <w:bCs/>
                <w:sz w:val="22"/>
                <w:szCs w:val="22"/>
              </w:rPr>
              <w:t>,</w:t>
            </w:r>
            <w:r w:rsidRPr="00E8556C">
              <w:rPr>
                <w:rFonts w:ascii="Calibri" w:eastAsia="Calibri" w:hAnsi="Calibri" w:cs="Calibri"/>
                <w:bCs/>
                <w:sz w:val="22"/>
                <w:szCs w:val="22"/>
              </w:rPr>
              <w:t xml:space="preserve"> the Buyer will </w:t>
            </w:r>
            <w:proofErr w:type="gramStart"/>
            <w:r w:rsidRPr="00E8556C">
              <w:rPr>
                <w:rFonts w:ascii="Calibri" w:eastAsia="Calibri" w:hAnsi="Calibri" w:cs="Calibri"/>
                <w:bCs/>
                <w:sz w:val="22"/>
                <w:szCs w:val="22"/>
              </w:rPr>
              <w:t>take into account</w:t>
            </w:r>
            <w:proofErr w:type="gramEnd"/>
            <w:r w:rsidRPr="00E8556C">
              <w:rPr>
                <w:rFonts w:ascii="Calibri" w:eastAsia="Calibri" w:hAnsi="Calibri" w:cs="Calibri"/>
                <w:bCs/>
                <w:sz w:val="22"/>
                <w:szCs w:val="22"/>
              </w:rPr>
              <w:t xml:space="preserve"> </w:t>
            </w:r>
            <w:r w:rsidRPr="00E8556C">
              <w:rPr>
                <w:rFonts w:ascii="Calibri" w:eastAsia="Calibri" w:hAnsi="Calibri" w:cs="Calibri"/>
                <w:sz w:val="22"/>
                <w:szCs w:val="22"/>
              </w:rPr>
              <w:t>the results of the evaluations of each Proposal and the following additional information:</w:t>
            </w:r>
          </w:p>
          <w:p w14:paraId="129A9E96" w14:textId="018488E8" w:rsidR="00F6078B" w:rsidRPr="00E8556C" w:rsidRDefault="00F6078B" w:rsidP="00B04577">
            <w:pPr>
              <w:numPr>
                <w:ilvl w:val="0"/>
                <w:numId w:val="18"/>
              </w:numPr>
              <w:spacing w:after="80" w:line="240" w:lineRule="auto"/>
              <w:ind w:left="1186" w:hanging="301"/>
              <w:rPr>
                <w:rFonts w:ascii="Calibri" w:eastAsia="Calibri" w:hAnsi="Calibri" w:cs="Calibri"/>
                <w:sz w:val="22"/>
                <w:szCs w:val="22"/>
              </w:rPr>
            </w:pPr>
            <w:r w:rsidRPr="00E8556C">
              <w:rPr>
                <w:rFonts w:ascii="Calibri" w:eastAsia="Calibri" w:hAnsi="Calibri" w:cs="Calibri"/>
                <w:sz w:val="22"/>
                <w:szCs w:val="22"/>
              </w:rPr>
              <w:t>each Respondent’s understanding of the Requirements, capability to fully deliver the Requirements</w:t>
            </w:r>
            <w:r w:rsidR="00B977F3" w:rsidRPr="00E8556C">
              <w:rPr>
                <w:rFonts w:ascii="Calibri" w:eastAsia="Calibri" w:hAnsi="Calibri" w:cs="Calibri"/>
                <w:sz w:val="22"/>
                <w:szCs w:val="22"/>
              </w:rPr>
              <w:t>,</w:t>
            </w:r>
            <w:r w:rsidRPr="00E8556C">
              <w:rPr>
                <w:rFonts w:ascii="Calibri" w:eastAsia="Calibri" w:hAnsi="Calibri" w:cs="Calibri"/>
                <w:sz w:val="22"/>
                <w:szCs w:val="22"/>
              </w:rPr>
              <w:t xml:space="preserve"> and willingness to meet the terms and conditions of the Proposed Contract</w:t>
            </w:r>
          </w:p>
          <w:p w14:paraId="50C2AEF1" w14:textId="77777777" w:rsidR="00F6078B" w:rsidRPr="00E8556C" w:rsidRDefault="00F6078B" w:rsidP="00B04577">
            <w:pPr>
              <w:numPr>
                <w:ilvl w:val="0"/>
                <w:numId w:val="18"/>
              </w:numPr>
              <w:spacing w:after="80" w:line="240" w:lineRule="auto"/>
              <w:ind w:left="1186" w:hanging="301"/>
              <w:rPr>
                <w:rFonts w:ascii="Calibri" w:eastAsia="Calibri" w:hAnsi="Calibri" w:cs="Calibri"/>
                <w:sz w:val="22"/>
                <w:szCs w:val="22"/>
              </w:rPr>
            </w:pPr>
            <w:r w:rsidRPr="00E8556C">
              <w:rPr>
                <w:rFonts w:ascii="Calibri" w:eastAsia="Calibri" w:hAnsi="Calibri" w:cs="Calibri"/>
                <w:sz w:val="22"/>
                <w:szCs w:val="22"/>
              </w:rPr>
              <w:t>except where the price is the only criterion, the best value-for-money over the whole-of-life of the goods or services.</w:t>
            </w:r>
          </w:p>
          <w:p w14:paraId="57BE3435" w14:textId="77777777" w:rsidR="00F6078B" w:rsidRPr="00E8556C" w:rsidRDefault="00F6078B" w:rsidP="00B04577">
            <w:pPr>
              <w:numPr>
                <w:ilvl w:val="0"/>
                <w:numId w:val="66"/>
              </w:numPr>
              <w:spacing w:after="80" w:line="240" w:lineRule="auto"/>
              <w:ind w:left="879" w:hanging="255"/>
              <w:rPr>
                <w:rFonts w:ascii="Calibri" w:eastAsia="Calibri" w:hAnsi="Calibri" w:cs="Calibri"/>
                <w:bCs/>
                <w:sz w:val="22"/>
                <w:szCs w:val="22"/>
              </w:rPr>
            </w:pPr>
            <w:r w:rsidRPr="00E8556C">
              <w:rPr>
                <w:rFonts w:ascii="Calibri" w:eastAsia="Calibri" w:hAnsi="Calibri" w:cs="Calibri"/>
                <w:bCs/>
                <w:sz w:val="22"/>
                <w:szCs w:val="22"/>
              </w:rPr>
              <w:t xml:space="preserve">In deciding which Respondent/s, to shortlist the Buyer may </w:t>
            </w:r>
            <w:proofErr w:type="gramStart"/>
            <w:r w:rsidRPr="00E8556C">
              <w:rPr>
                <w:rFonts w:ascii="Calibri" w:eastAsia="Calibri" w:hAnsi="Calibri" w:cs="Calibri"/>
                <w:bCs/>
                <w:sz w:val="22"/>
                <w:szCs w:val="22"/>
              </w:rPr>
              <w:t>take into account</w:t>
            </w:r>
            <w:proofErr w:type="gramEnd"/>
            <w:r w:rsidRPr="00E8556C">
              <w:rPr>
                <w:rFonts w:ascii="Calibri" w:eastAsia="Calibri" w:hAnsi="Calibri" w:cs="Calibri"/>
                <w:bCs/>
                <w:sz w:val="22"/>
                <w:szCs w:val="22"/>
              </w:rPr>
              <w:t xml:space="preserve"> any of the following additional information:</w:t>
            </w:r>
          </w:p>
          <w:p w14:paraId="36E5BB3B" w14:textId="77777777" w:rsidR="00F6078B" w:rsidRPr="00E8556C" w:rsidRDefault="00F6078B" w:rsidP="00B04577">
            <w:pPr>
              <w:numPr>
                <w:ilvl w:val="0"/>
                <w:numId w:val="30"/>
              </w:numPr>
              <w:spacing w:after="80" w:line="240" w:lineRule="auto"/>
              <w:ind w:left="1168" w:hanging="284"/>
              <w:rPr>
                <w:rFonts w:ascii="Calibri" w:eastAsia="Calibri" w:hAnsi="Calibri" w:cs="Calibri"/>
                <w:sz w:val="22"/>
                <w:szCs w:val="22"/>
              </w:rPr>
            </w:pPr>
            <w:r w:rsidRPr="00E8556C">
              <w:rPr>
                <w:rFonts w:ascii="Calibri" w:eastAsia="Calibri" w:hAnsi="Calibri" w:cs="Calibri"/>
                <w:sz w:val="22"/>
                <w:szCs w:val="22"/>
              </w:rPr>
              <w:t>the results from reference checks, site visits, product testing and any other due diligence</w:t>
            </w:r>
          </w:p>
          <w:p w14:paraId="264CA871" w14:textId="77777777" w:rsidR="00F6078B" w:rsidRPr="00E8556C" w:rsidRDefault="00F6078B" w:rsidP="00B04577">
            <w:pPr>
              <w:numPr>
                <w:ilvl w:val="0"/>
                <w:numId w:val="30"/>
              </w:numPr>
              <w:spacing w:after="80" w:line="240" w:lineRule="auto"/>
              <w:ind w:left="1168" w:hanging="284"/>
              <w:rPr>
                <w:rFonts w:ascii="Calibri" w:eastAsia="Calibri" w:hAnsi="Calibri" w:cs="Calibri"/>
                <w:sz w:val="22"/>
                <w:szCs w:val="22"/>
              </w:rPr>
            </w:pPr>
            <w:r w:rsidRPr="00E8556C">
              <w:rPr>
                <w:rFonts w:ascii="Calibri" w:eastAsia="Calibri" w:hAnsi="Calibri" w:cs="Calibri"/>
                <w:sz w:val="22"/>
                <w:szCs w:val="22"/>
              </w:rPr>
              <w:t>the ease of contracting with a Respondent based on that Respondent’s feedback on the Proposed Contract (where these do not form part of the weighted criteria)</w:t>
            </w:r>
          </w:p>
          <w:p w14:paraId="65E6C101" w14:textId="77777777" w:rsidR="00F6078B" w:rsidRPr="00E8556C" w:rsidRDefault="00F6078B" w:rsidP="00B04577">
            <w:pPr>
              <w:numPr>
                <w:ilvl w:val="0"/>
                <w:numId w:val="30"/>
              </w:numPr>
              <w:spacing w:after="80" w:line="240" w:lineRule="auto"/>
              <w:ind w:left="1168" w:hanging="284"/>
              <w:rPr>
                <w:rFonts w:ascii="Calibri" w:eastAsia="Calibri" w:hAnsi="Calibri" w:cs="Calibri"/>
                <w:sz w:val="22"/>
                <w:szCs w:val="22"/>
              </w:rPr>
            </w:pPr>
            <w:r w:rsidRPr="00E8556C">
              <w:rPr>
                <w:rFonts w:ascii="Calibri" w:eastAsia="Calibri" w:hAnsi="Calibri" w:cs="Calibri"/>
                <w:sz w:val="22"/>
                <w:szCs w:val="22"/>
              </w:rPr>
              <w:t>any matter that materially impacts on the Buyer’s trust and confidence in the Respondent</w:t>
            </w:r>
          </w:p>
          <w:p w14:paraId="608727EA" w14:textId="77777777" w:rsidR="00F6078B" w:rsidRPr="00E8556C" w:rsidRDefault="00F6078B" w:rsidP="00B04577">
            <w:pPr>
              <w:numPr>
                <w:ilvl w:val="0"/>
                <w:numId w:val="30"/>
              </w:numPr>
              <w:spacing w:after="80" w:line="240" w:lineRule="auto"/>
              <w:ind w:left="1168" w:hanging="284"/>
              <w:rPr>
                <w:rFonts w:ascii="Calibri" w:eastAsia="Calibri" w:hAnsi="Calibri" w:cs="Calibri"/>
                <w:sz w:val="22"/>
                <w:szCs w:val="22"/>
              </w:rPr>
            </w:pPr>
            <w:r w:rsidRPr="00E8556C">
              <w:rPr>
                <w:rFonts w:ascii="Calibri" w:eastAsia="Calibri" w:hAnsi="Calibri" w:cs="Calibri"/>
                <w:sz w:val="22"/>
                <w:szCs w:val="22"/>
              </w:rPr>
              <w:t xml:space="preserve">any other relevant information that the </w:t>
            </w:r>
            <w:r w:rsidRPr="00E8556C">
              <w:rPr>
                <w:rFonts w:ascii="Calibri" w:eastAsia="Calibri" w:hAnsi="Calibri" w:cs="Calibri"/>
                <w:bCs/>
                <w:sz w:val="22"/>
                <w:szCs w:val="22"/>
              </w:rPr>
              <w:t xml:space="preserve">Buyer </w:t>
            </w:r>
            <w:r w:rsidRPr="00E8556C">
              <w:rPr>
                <w:rFonts w:ascii="Calibri" w:eastAsia="Calibri" w:hAnsi="Calibri" w:cs="Calibri"/>
                <w:sz w:val="22"/>
                <w:szCs w:val="22"/>
              </w:rPr>
              <w:t xml:space="preserve">may have in its possession. </w:t>
            </w:r>
          </w:p>
          <w:p w14:paraId="3C133312" w14:textId="5484E7D9" w:rsidR="00F6078B" w:rsidRPr="00E8556C" w:rsidRDefault="00F6078B" w:rsidP="00B04577">
            <w:pPr>
              <w:numPr>
                <w:ilvl w:val="0"/>
                <w:numId w:val="66"/>
              </w:numPr>
              <w:spacing w:after="80" w:line="240" w:lineRule="auto"/>
              <w:ind w:left="879" w:hanging="255"/>
              <w:rPr>
                <w:rFonts w:ascii="Calibri" w:eastAsia="Calibri" w:hAnsi="Calibri" w:cs="Calibri"/>
                <w:bCs/>
                <w:sz w:val="22"/>
                <w:szCs w:val="22"/>
              </w:rPr>
            </w:pPr>
            <w:bookmarkStart w:id="178" w:name="_Toc387319425"/>
            <w:bookmarkStart w:id="179" w:name="_Toc387319574"/>
            <w:bookmarkStart w:id="180" w:name="_Toc387319723"/>
            <w:bookmarkStart w:id="181" w:name="_Toc387326175"/>
            <w:bookmarkStart w:id="182" w:name="_Toc387402025"/>
            <w:bookmarkStart w:id="183" w:name="_Toc387402200"/>
            <w:bookmarkStart w:id="184" w:name="_Toc387648294"/>
            <w:bookmarkStart w:id="185" w:name="_Toc387669617"/>
            <w:r w:rsidRPr="00E8556C">
              <w:rPr>
                <w:rFonts w:ascii="Calibri" w:eastAsia="Calibri" w:hAnsi="Calibri" w:cs="Calibri"/>
                <w:bCs/>
                <w:sz w:val="22"/>
                <w:szCs w:val="22"/>
              </w:rPr>
              <w:t xml:space="preserve">The Buyer will advise Respondents if they have been shortlisted or not. Being shortlisted does not constitute acceptance by the Buyer of the Respondent’s </w:t>
            </w:r>
            <w:r w:rsidRPr="00E8556C">
              <w:rPr>
                <w:rFonts w:ascii="Calibri" w:eastAsia="Calibri" w:hAnsi="Calibri" w:cs="Calibri"/>
                <w:sz w:val="22"/>
                <w:szCs w:val="22"/>
              </w:rPr>
              <w:t>Proposal</w:t>
            </w:r>
            <w:r w:rsidRPr="00E8556C">
              <w:rPr>
                <w:rFonts w:ascii="Calibri" w:eastAsia="Calibri" w:hAnsi="Calibri" w:cs="Calibri"/>
                <w:bCs/>
                <w:sz w:val="22"/>
                <w:szCs w:val="22"/>
              </w:rPr>
              <w:t>, or imply or create any obligation on the Buyer to enter into negotiations with, or award a Contract for delivery of the Requirements to any shortlisted Respondent/s.</w:t>
            </w:r>
            <w:bookmarkEnd w:id="178"/>
            <w:bookmarkEnd w:id="179"/>
            <w:bookmarkEnd w:id="180"/>
            <w:bookmarkEnd w:id="181"/>
            <w:bookmarkEnd w:id="182"/>
            <w:bookmarkEnd w:id="183"/>
            <w:bookmarkEnd w:id="184"/>
            <w:bookmarkEnd w:id="185"/>
            <w:r w:rsidRPr="00E8556C">
              <w:rPr>
                <w:rFonts w:ascii="Calibri" w:eastAsia="Calibri" w:hAnsi="Calibri" w:cs="Calibri"/>
                <w:bCs/>
                <w:sz w:val="22"/>
                <w:szCs w:val="22"/>
              </w:rPr>
              <w:t xml:space="preserve"> </w:t>
            </w:r>
            <w:bookmarkStart w:id="186" w:name="_Toc387319426"/>
            <w:bookmarkStart w:id="187" w:name="_Toc387319575"/>
            <w:bookmarkStart w:id="188" w:name="_Toc387319724"/>
            <w:bookmarkStart w:id="189" w:name="_Toc387326176"/>
            <w:bookmarkStart w:id="190" w:name="_Toc387402026"/>
            <w:bookmarkStart w:id="191" w:name="_Toc387402201"/>
            <w:bookmarkStart w:id="192" w:name="_Toc387648295"/>
            <w:bookmarkStart w:id="193" w:name="_Toc387669618"/>
            <w:r w:rsidRPr="00E8556C">
              <w:rPr>
                <w:rFonts w:ascii="Calibri" w:eastAsia="Calibri" w:hAnsi="Calibri" w:cs="Calibri"/>
                <w:bCs/>
                <w:sz w:val="22"/>
                <w:szCs w:val="22"/>
              </w:rPr>
              <w:t>At this stage in the RFP process</w:t>
            </w:r>
            <w:r w:rsidR="00B977F3" w:rsidRPr="00E8556C">
              <w:rPr>
                <w:rFonts w:ascii="Calibri" w:eastAsia="Calibri" w:hAnsi="Calibri" w:cs="Calibri"/>
                <w:bCs/>
                <w:sz w:val="22"/>
                <w:szCs w:val="22"/>
              </w:rPr>
              <w:t>,</w:t>
            </w:r>
            <w:r w:rsidRPr="00E8556C">
              <w:rPr>
                <w:rFonts w:ascii="Calibri" w:eastAsia="Calibri" w:hAnsi="Calibri" w:cs="Calibri"/>
                <w:bCs/>
                <w:sz w:val="22"/>
                <w:szCs w:val="22"/>
              </w:rPr>
              <w:t xml:space="preserve"> the Buyer will not make public the names of the shortlisted Respondents.</w:t>
            </w:r>
            <w:bookmarkEnd w:id="186"/>
            <w:bookmarkEnd w:id="187"/>
            <w:bookmarkEnd w:id="188"/>
            <w:bookmarkEnd w:id="189"/>
            <w:bookmarkEnd w:id="190"/>
            <w:bookmarkEnd w:id="191"/>
            <w:bookmarkEnd w:id="192"/>
            <w:bookmarkEnd w:id="193"/>
          </w:p>
          <w:p w14:paraId="211E3A9D" w14:textId="77777777" w:rsidR="00F6078B" w:rsidRPr="00E8556C" w:rsidRDefault="00F6078B" w:rsidP="00B04577">
            <w:pPr>
              <w:keepNext/>
              <w:numPr>
                <w:ilvl w:val="1"/>
                <w:numId w:val="21"/>
              </w:numPr>
              <w:spacing w:before="80" w:after="80" w:line="240" w:lineRule="auto"/>
              <w:ind w:left="601" w:hanging="601"/>
              <w:rPr>
                <w:rFonts w:ascii="Calibri" w:eastAsia="Calibri" w:hAnsi="Calibri" w:cs="Calibri"/>
                <w:b/>
                <w:bCs/>
                <w:color w:val="808080"/>
                <w:sz w:val="28"/>
                <w:szCs w:val="28"/>
              </w:rPr>
            </w:pPr>
            <w:bookmarkStart w:id="194" w:name="_Toc387319427"/>
            <w:bookmarkStart w:id="195" w:name="_Toc387319576"/>
            <w:bookmarkStart w:id="196" w:name="_Toc387319725"/>
            <w:bookmarkStart w:id="197" w:name="_Toc387326177"/>
            <w:bookmarkStart w:id="198" w:name="_Toc387402027"/>
            <w:bookmarkStart w:id="199" w:name="_Toc387402202"/>
            <w:bookmarkStart w:id="200" w:name="_Toc387648296"/>
            <w:bookmarkStart w:id="201" w:name="_Toc387669619"/>
            <w:r w:rsidRPr="00E8556C">
              <w:rPr>
                <w:rFonts w:ascii="Calibri" w:eastAsia="Calibri" w:hAnsi="Calibri" w:cs="Calibri"/>
                <w:b/>
                <w:bCs/>
                <w:color w:val="808080"/>
                <w:sz w:val="28"/>
                <w:szCs w:val="28"/>
              </w:rPr>
              <w:t>Negotiations</w:t>
            </w:r>
            <w:bookmarkEnd w:id="194"/>
            <w:bookmarkEnd w:id="195"/>
            <w:bookmarkEnd w:id="196"/>
            <w:bookmarkEnd w:id="197"/>
            <w:bookmarkEnd w:id="198"/>
            <w:bookmarkEnd w:id="199"/>
            <w:bookmarkEnd w:id="200"/>
            <w:bookmarkEnd w:id="201"/>
          </w:p>
          <w:p w14:paraId="1FBB5FEB" w14:textId="77777777" w:rsidR="00F6078B" w:rsidRPr="00E8556C" w:rsidRDefault="00F6078B" w:rsidP="00B04577">
            <w:pPr>
              <w:numPr>
                <w:ilvl w:val="0"/>
                <w:numId w:val="55"/>
              </w:numPr>
              <w:spacing w:after="80" w:line="240" w:lineRule="auto"/>
              <w:ind w:left="879" w:hanging="255"/>
              <w:rPr>
                <w:rFonts w:ascii="Calibri" w:eastAsia="Calibri" w:hAnsi="Calibri" w:cs="Calibri"/>
                <w:bCs/>
                <w:color w:val="000000"/>
                <w:sz w:val="22"/>
                <w:szCs w:val="22"/>
              </w:rPr>
            </w:pPr>
            <w:bookmarkStart w:id="202" w:name="_Toc387319428"/>
            <w:bookmarkStart w:id="203" w:name="_Toc387319577"/>
            <w:bookmarkStart w:id="204" w:name="_Toc387319726"/>
            <w:bookmarkStart w:id="205" w:name="_Toc387326178"/>
            <w:bookmarkStart w:id="206" w:name="_Toc387402028"/>
            <w:bookmarkStart w:id="207" w:name="_Toc387402203"/>
            <w:bookmarkStart w:id="208" w:name="_Toc387648297"/>
            <w:bookmarkStart w:id="209" w:name="_Toc387669620"/>
            <w:r w:rsidRPr="00E8556C">
              <w:rPr>
                <w:rFonts w:ascii="Calibri" w:eastAsia="Calibri" w:hAnsi="Calibri" w:cs="Calibri"/>
                <w:bCs/>
                <w:color w:val="000000"/>
                <w:sz w:val="22"/>
                <w:szCs w:val="22"/>
              </w:rPr>
              <w:t>The Buyer may invite a Respondent to enter into negotiations with a view to contract. Where the outcome is unsatisfactory the Buyer may discontinue negotiations with a Respondent and may then initiate negotiations with another Respondent.</w:t>
            </w:r>
          </w:p>
          <w:p w14:paraId="725B8DC3" w14:textId="09BF5930" w:rsidR="00F6078B" w:rsidRPr="00E8556C" w:rsidRDefault="00F6078B" w:rsidP="00B04577">
            <w:pPr>
              <w:numPr>
                <w:ilvl w:val="0"/>
                <w:numId w:val="55"/>
              </w:numPr>
              <w:spacing w:after="80" w:line="240" w:lineRule="auto"/>
              <w:ind w:left="879" w:hanging="255"/>
              <w:rPr>
                <w:rFonts w:ascii="Calibri" w:eastAsia="Calibri" w:hAnsi="Calibri" w:cs="Calibri"/>
                <w:bCs/>
                <w:color w:val="000000"/>
                <w:sz w:val="22"/>
                <w:szCs w:val="22"/>
              </w:rPr>
            </w:pPr>
            <w:r w:rsidRPr="00E8556C">
              <w:rPr>
                <w:rFonts w:ascii="Calibri" w:eastAsia="Calibri" w:hAnsi="Calibri" w:cs="Calibri"/>
                <w:bCs/>
                <w:color w:val="000000"/>
                <w:sz w:val="22"/>
                <w:szCs w:val="22"/>
              </w:rPr>
              <w:t>The Buyer may initiate concurrent negotiations with more than one Respondent. In concurrent negotiations</w:t>
            </w:r>
            <w:r w:rsidR="00B977F3" w:rsidRPr="00E8556C">
              <w:rPr>
                <w:rFonts w:ascii="Calibri" w:eastAsia="Calibri" w:hAnsi="Calibri" w:cs="Calibri"/>
                <w:bCs/>
                <w:color w:val="000000"/>
                <w:sz w:val="22"/>
                <w:szCs w:val="22"/>
              </w:rPr>
              <w:t>,</w:t>
            </w:r>
            <w:r w:rsidRPr="00E8556C">
              <w:rPr>
                <w:rFonts w:ascii="Calibri" w:eastAsia="Calibri" w:hAnsi="Calibri" w:cs="Calibri"/>
                <w:bCs/>
                <w:color w:val="000000"/>
                <w:sz w:val="22"/>
                <w:szCs w:val="22"/>
              </w:rPr>
              <w:t xml:space="preserve"> the Buyer will treat each Respondent fairly, and:</w:t>
            </w:r>
          </w:p>
          <w:bookmarkEnd w:id="202"/>
          <w:bookmarkEnd w:id="203"/>
          <w:bookmarkEnd w:id="204"/>
          <w:bookmarkEnd w:id="205"/>
          <w:bookmarkEnd w:id="206"/>
          <w:bookmarkEnd w:id="207"/>
          <w:bookmarkEnd w:id="208"/>
          <w:bookmarkEnd w:id="209"/>
          <w:p w14:paraId="3D5A7869" w14:textId="77777777" w:rsidR="00F6078B" w:rsidRPr="00E8556C" w:rsidRDefault="00F6078B" w:rsidP="00B04577">
            <w:pPr>
              <w:numPr>
                <w:ilvl w:val="0"/>
                <w:numId w:val="26"/>
              </w:numPr>
              <w:spacing w:after="80" w:line="240" w:lineRule="auto"/>
              <w:ind w:left="1168" w:hanging="284"/>
              <w:rPr>
                <w:rFonts w:ascii="Calibri" w:eastAsia="Calibri" w:hAnsi="Calibri" w:cs="Calibri"/>
                <w:sz w:val="22"/>
                <w:szCs w:val="22"/>
              </w:rPr>
            </w:pPr>
            <w:r w:rsidRPr="00E8556C">
              <w:rPr>
                <w:rFonts w:ascii="Calibri" w:eastAsia="Calibri" w:hAnsi="Calibri" w:cs="Calibri"/>
                <w:sz w:val="22"/>
                <w:szCs w:val="22"/>
              </w:rPr>
              <w:t>prepare a negotiation plan for each negotiation</w:t>
            </w:r>
          </w:p>
          <w:p w14:paraId="52CA36AD" w14:textId="7DD32AE3" w:rsidR="00F6078B" w:rsidRPr="00E8556C" w:rsidRDefault="00F6078B" w:rsidP="00B04577">
            <w:pPr>
              <w:numPr>
                <w:ilvl w:val="0"/>
                <w:numId w:val="26"/>
              </w:numPr>
              <w:spacing w:after="80" w:line="240" w:lineRule="auto"/>
              <w:ind w:left="1168" w:hanging="284"/>
              <w:rPr>
                <w:rFonts w:ascii="Calibri" w:eastAsia="Calibri" w:hAnsi="Calibri" w:cs="Calibri"/>
                <w:sz w:val="22"/>
                <w:szCs w:val="22"/>
              </w:rPr>
            </w:pPr>
            <w:r w:rsidRPr="00E8556C">
              <w:rPr>
                <w:rFonts w:ascii="Calibri" w:eastAsia="Calibri" w:hAnsi="Calibri" w:cs="Calibri"/>
                <w:sz w:val="22"/>
                <w:szCs w:val="22"/>
              </w:rPr>
              <w:t>advise each Respondent that it wishes to negotiate with, that concurrent negotiations will be carried out</w:t>
            </w:r>
          </w:p>
          <w:p w14:paraId="32A05F38" w14:textId="77777777" w:rsidR="00F6078B" w:rsidRPr="00E8556C" w:rsidRDefault="00F6078B" w:rsidP="00B04577">
            <w:pPr>
              <w:numPr>
                <w:ilvl w:val="0"/>
                <w:numId w:val="26"/>
              </w:numPr>
              <w:spacing w:after="80" w:line="240" w:lineRule="auto"/>
              <w:ind w:left="1168" w:hanging="284"/>
              <w:rPr>
                <w:rFonts w:ascii="Calibri" w:eastAsia="Calibri" w:hAnsi="Calibri" w:cs="Calibri"/>
                <w:sz w:val="22"/>
                <w:szCs w:val="22"/>
              </w:rPr>
            </w:pPr>
            <w:r w:rsidRPr="00E8556C">
              <w:rPr>
                <w:rFonts w:ascii="Calibri" w:eastAsia="Calibri" w:hAnsi="Calibri" w:cs="Calibri"/>
                <w:sz w:val="22"/>
                <w:szCs w:val="22"/>
              </w:rPr>
              <w:t>hold separate negotiation meetings with each Respondent.</w:t>
            </w:r>
          </w:p>
          <w:p w14:paraId="4D71AF0D" w14:textId="77777777" w:rsidR="00F6078B" w:rsidRPr="00E8556C" w:rsidRDefault="00F6078B" w:rsidP="00B04577">
            <w:pPr>
              <w:numPr>
                <w:ilvl w:val="0"/>
                <w:numId w:val="55"/>
              </w:numPr>
              <w:spacing w:after="80" w:line="240" w:lineRule="auto"/>
              <w:ind w:left="879" w:hanging="255"/>
              <w:rPr>
                <w:rFonts w:ascii="Calibri" w:eastAsia="Calibri" w:hAnsi="Calibri" w:cs="Calibri"/>
                <w:bCs/>
                <w:sz w:val="22"/>
                <w:szCs w:val="22"/>
              </w:rPr>
            </w:pPr>
            <w:r w:rsidRPr="00E8556C">
              <w:rPr>
                <w:rFonts w:ascii="Calibri" w:eastAsia="Calibri" w:hAnsi="Calibri" w:cs="Calibri"/>
                <w:bCs/>
                <w:sz w:val="22"/>
                <w:szCs w:val="22"/>
              </w:rPr>
              <w:t xml:space="preserve">Each Respondent agrees that any legally binding contract entered into between the Successful Respondent and the Buyer will be essentially in the form set out in Section 5, the Proposed Contract. </w:t>
            </w:r>
          </w:p>
          <w:p w14:paraId="1D55590C" w14:textId="77777777" w:rsidR="00F6078B" w:rsidRPr="00E8556C" w:rsidRDefault="00F6078B" w:rsidP="00B04577">
            <w:pPr>
              <w:keepNext/>
              <w:numPr>
                <w:ilvl w:val="1"/>
                <w:numId w:val="21"/>
              </w:numPr>
              <w:spacing w:before="80" w:after="80" w:line="240" w:lineRule="auto"/>
              <w:ind w:left="601" w:hanging="601"/>
              <w:rPr>
                <w:rFonts w:ascii="Calibri" w:eastAsia="Calibri" w:hAnsi="Calibri" w:cs="Calibri"/>
                <w:b/>
                <w:bCs/>
                <w:color w:val="808080"/>
                <w:sz w:val="28"/>
                <w:szCs w:val="28"/>
              </w:rPr>
            </w:pPr>
            <w:bookmarkStart w:id="210" w:name="_Toc387319432"/>
            <w:bookmarkStart w:id="211" w:name="_Toc387319581"/>
            <w:bookmarkStart w:id="212" w:name="_Toc387319730"/>
            <w:bookmarkStart w:id="213" w:name="_Toc387326182"/>
            <w:bookmarkStart w:id="214" w:name="_Toc387402032"/>
            <w:bookmarkStart w:id="215" w:name="_Toc387402207"/>
            <w:bookmarkStart w:id="216" w:name="_Toc387648301"/>
            <w:bookmarkStart w:id="217" w:name="_Toc387669624"/>
            <w:r w:rsidRPr="00E8556C">
              <w:rPr>
                <w:rFonts w:ascii="Calibri" w:eastAsia="Calibri" w:hAnsi="Calibri" w:cs="Calibri"/>
                <w:b/>
                <w:bCs/>
                <w:color w:val="808080"/>
                <w:sz w:val="28"/>
                <w:szCs w:val="28"/>
              </w:rPr>
              <w:t>Respondent’s debrief</w:t>
            </w:r>
            <w:bookmarkEnd w:id="210"/>
            <w:bookmarkEnd w:id="211"/>
            <w:bookmarkEnd w:id="212"/>
            <w:bookmarkEnd w:id="213"/>
            <w:bookmarkEnd w:id="214"/>
            <w:bookmarkEnd w:id="215"/>
            <w:bookmarkEnd w:id="216"/>
            <w:bookmarkEnd w:id="217"/>
          </w:p>
          <w:p w14:paraId="6E45D43C" w14:textId="0CCD2DDA" w:rsidR="00F6078B" w:rsidRPr="00E8556C" w:rsidRDefault="00F6078B" w:rsidP="00B04577">
            <w:pPr>
              <w:numPr>
                <w:ilvl w:val="0"/>
                <w:numId w:val="57"/>
              </w:numPr>
              <w:spacing w:after="80" w:line="240" w:lineRule="auto"/>
              <w:ind w:left="879" w:hanging="255"/>
              <w:rPr>
                <w:rFonts w:ascii="Calibri" w:eastAsia="Calibri" w:hAnsi="Calibri" w:cs="Calibri"/>
                <w:b/>
                <w:bCs/>
                <w:color w:val="808080"/>
                <w:sz w:val="28"/>
                <w:szCs w:val="28"/>
              </w:rPr>
            </w:pPr>
            <w:r w:rsidRPr="00E8556C">
              <w:rPr>
                <w:rFonts w:ascii="Calibri" w:eastAsia="Calibri" w:hAnsi="Calibri" w:cs="Calibri"/>
                <w:bCs/>
                <w:sz w:val="22"/>
                <w:szCs w:val="22"/>
              </w:rPr>
              <w:t>At any time after shortlisting Respondents</w:t>
            </w:r>
            <w:r w:rsidR="00B977F3" w:rsidRPr="00E8556C">
              <w:rPr>
                <w:rFonts w:ascii="Calibri" w:eastAsia="Calibri" w:hAnsi="Calibri" w:cs="Calibri"/>
                <w:bCs/>
                <w:sz w:val="22"/>
                <w:szCs w:val="22"/>
              </w:rPr>
              <w:t>,</w:t>
            </w:r>
            <w:r w:rsidRPr="00E8556C">
              <w:rPr>
                <w:rFonts w:ascii="Calibri" w:eastAsia="Calibri" w:hAnsi="Calibri" w:cs="Calibri"/>
                <w:bCs/>
                <w:sz w:val="22"/>
                <w:szCs w:val="22"/>
              </w:rPr>
              <w:t xml:space="preserve"> the Buyer will offer all Respondents who have not been shortlisted a debrief. Each Respondent will have 30 Business Days, from the date of offer, to request a debrief. When a Respondent requests a debrief, the Buyer will provide the debrief within 30 Business Days of the date of the request, or of the date the Contract is signed, whichever is later.</w:t>
            </w:r>
          </w:p>
          <w:p w14:paraId="07EBE874" w14:textId="77777777" w:rsidR="00F6078B" w:rsidRPr="00E8556C" w:rsidRDefault="00F6078B" w:rsidP="00B04577">
            <w:pPr>
              <w:numPr>
                <w:ilvl w:val="0"/>
                <w:numId w:val="57"/>
              </w:numPr>
              <w:spacing w:after="80" w:line="240" w:lineRule="auto"/>
              <w:ind w:left="879" w:hanging="255"/>
              <w:rPr>
                <w:rFonts w:ascii="Calibri" w:eastAsia="Calibri" w:hAnsi="Calibri" w:cs="Calibri"/>
                <w:bCs/>
                <w:sz w:val="22"/>
                <w:szCs w:val="22"/>
              </w:rPr>
            </w:pPr>
            <w:bookmarkStart w:id="218" w:name="_Toc387319433"/>
            <w:bookmarkStart w:id="219" w:name="_Toc387319582"/>
            <w:bookmarkStart w:id="220" w:name="_Toc387319731"/>
            <w:bookmarkStart w:id="221" w:name="_Toc387326183"/>
            <w:bookmarkStart w:id="222" w:name="_Toc387402033"/>
            <w:bookmarkStart w:id="223" w:name="_Toc387402208"/>
            <w:bookmarkStart w:id="224" w:name="_Toc387648302"/>
            <w:bookmarkStart w:id="225" w:name="_Toc387669625"/>
            <w:r w:rsidRPr="00E8556C">
              <w:rPr>
                <w:rFonts w:ascii="Calibri" w:eastAsia="Calibri" w:hAnsi="Calibri" w:cs="Calibri"/>
                <w:bCs/>
                <w:sz w:val="22"/>
                <w:szCs w:val="22"/>
              </w:rPr>
              <w:t>The debrief may be provided by letter, email, phone or at a meeting. The debrief will:</w:t>
            </w:r>
            <w:bookmarkEnd w:id="218"/>
            <w:bookmarkEnd w:id="219"/>
            <w:bookmarkEnd w:id="220"/>
            <w:bookmarkEnd w:id="221"/>
            <w:bookmarkEnd w:id="222"/>
            <w:bookmarkEnd w:id="223"/>
            <w:bookmarkEnd w:id="224"/>
            <w:bookmarkEnd w:id="225"/>
          </w:p>
          <w:p w14:paraId="004157ED" w14:textId="77777777" w:rsidR="00F6078B" w:rsidRPr="00E8556C" w:rsidRDefault="00F6078B" w:rsidP="00B04577">
            <w:pPr>
              <w:numPr>
                <w:ilvl w:val="0"/>
                <w:numId w:val="67"/>
              </w:numPr>
              <w:spacing w:after="80" w:line="240" w:lineRule="auto"/>
              <w:ind w:left="1186" w:hanging="301"/>
              <w:rPr>
                <w:rFonts w:ascii="Calibri" w:eastAsia="Calibri" w:hAnsi="Calibri" w:cs="Calibri"/>
                <w:sz w:val="22"/>
                <w:szCs w:val="22"/>
              </w:rPr>
            </w:pPr>
            <w:bookmarkStart w:id="226" w:name="_Toc387319434"/>
            <w:bookmarkStart w:id="227" w:name="_Toc387319583"/>
            <w:bookmarkStart w:id="228" w:name="_Toc387319732"/>
            <w:bookmarkStart w:id="229" w:name="_Toc387326184"/>
            <w:bookmarkStart w:id="230" w:name="_Toc387402034"/>
            <w:bookmarkStart w:id="231" w:name="_Toc387402209"/>
            <w:bookmarkStart w:id="232" w:name="_Toc387648303"/>
            <w:bookmarkStart w:id="233" w:name="_Toc387669626"/>
            <w:r w:rsidRPr="00E8556C">
              <w:rPr>
                <w:rFonts w:ascii="Calibri" w:eastAsia="Calibri" w:hAnsi="Calibri" w:cs="Calibri"/>
                <w:sz w:val="22"/>
                <w:szCs w:val="22"/>
              </w:rPr>
              <w:t>provide the reasons why the Proposal was or was not successful</w:t>
            </w:r>
            <w:bookmarkEnd w:id="226"/>
            <w:bookmarkEnd w:id="227"/>
            <w:bookmarkEnd w:id="228"/>
            <w:bookmarkEnd w:id="229"/>
            <w:bookmarkEnd w:id="230"/>
            <w:bookmarkEnd w:id="231"/>
            <w:bookmarkEnd w:id="232"/>
            <w:bookmarkEnd w:id="233"/>
            <w:r w:rsidRPr="00E8556C">
              <w:rPr>
                <w:rFonts w:ascii="Calibri" w:eastAsia="Calibri" w:hAnsi="Calibri" w:cs="Calibri"/>
                <w:sz w:val="22"/>
                <w:szCs w:val="22"/>
              </w:rPr>
              <w:t xml:space="preserve"> </w:t>
            </w:r>
          </w:p>
          <w:p w14:paraId="65D6D1E6" w14:textId="77777777" w:rsidR="00F6078B" w:rsidRPr="00E8556C" w:rsidRDefault="00F6078B" w:rsidP="00B04577">
            <w:pPr>
              <w:numPr>
                <w:ilvl w:val="0"/>
                <w:numId w:val="67"/>
              </w:numPr>
              <w:spacing w:after="80" w:line="240" w:lineRule="auto"/>
              <w:ind w:left="1186" w:hanging="301"/>
              <w:rPr>
                <w:rFonts w:ascii="Calibri" w:eastAsia="Calibri" w:hAnsi="Calibri" w:cs="Calibri"/>
                <w:sz w:val="22"/>
                <w:szCs w:val="22"/>
              </w:rPr>
            </w:pPr>
            <w:bookmarkStart w:id="234" w:name="_Toc387319435"/>
            <w:bookmarkStart w:id="235" w:name="_Toc387319584"/>
            <w:bookmarkStart w:id="236" w:name="_Toc387319733"/>
            <w:bookmarkStart w:id="237" w:name="_Toc387326185"/>
            <w:bookmarkStart w:id="238" w:name="_Toc387402035"/>
            <w:bookmarkStart w:id="239" w:name="_Toc387402210"/>
            <w:bookmarkStart w:id="240" w:name="_Toc387648304"/>
            <w:bookmarkStart w:id="241" w:name="_Toc387669627"/>
            <w:r w:rsidRPr="00E8556C">
              <w:rPr>
                <w:rFonts w:ascii="Calibri" w:eastAsia="Calibri" w:hAnsi="Calibri" w:cs="Calibri"/>
                <w:sz w:val="22"/>
                <w:szCs w:val="22"/>
              </w:rPr>
              <w:t>explain how the Proposal performed against the pre-conditions (if applicable) and the evaluation criteria</w:t>
            </w:r>
            <w:bookmarkEnd w:id="234"/>
            <w:bookmarkEnd w:id="235"/>
            <w:bookmarkEnd w:id="236"/>
            <w:bookmarkEnd w:id="237"/>
            <w:bookmarkEnd w:id="238"/>
            <w:bookmarkEnd w:id="239"/>
            <w:bookmarkEnd w:id="240"/>
            <w:bookmarkEnd w:id="241"/>
            <w:r w:rsidRPr="00E8556C">
              <w:rPr>
                <w:rFonts w:ascii="Calibri" w:eastAsia="Calibri" w:hAnsi="Calibri" w:cs="Calibri"/>
                <w:sz w:val="22"/>
                <w:szCs w:val="22"/>
              </w:rPr>
              <w:t xml:space="preserve"> </w:t>
            </w:r>
          </w:p>
          <w:p w14:paraId="7D3F443C" w14:textId="77777777" w:rsidR="00F6078B" w:rsidRPr="00E8556C" w:rsidRDefault="00F6078B" w:rsidP="00B04577">
            <w:pPr>
              <w:numPr>
                <w:ilvl w:val="0"/>
                <w:numId w:val="67"/>
              </w:numPr>
              <w:spacing w:after="80" w:line="240" w:lineRule="auto"/>
              <w:ind w:left="1186" w:hanging="301"/>
              <w:rPr>
                <w:rFonts w:ascii="Calibri" w:eastAsia="Calibri" w:hAnsi="Calibri" w:cs="Calibri"/>
                <w:sz w:val="22"/>
                <w:szCs w:val="22"/>
              </w:rPr>
            </w:pPr>
            <w:bookmarkStart w:id="242" w:name="_Toc387319436"/>
            <w:bookmarkStart w:id="243" w:name="_Toc387319585"/>
            <w:bookmarkStart w:id="244" w:name="_Toc387319734"/>
            <w:bookmarkStart w:id="245" w:name="_Toc387326186"/>
            <w:bookmarkStart w:id="246" w:name="_Toc387402036"/>
            <w:bookmarkStart w:id="247" w:name="_Toc387402211"/>
            <w:bookmarkStart w:id="248" w:name="_Toc387648305"/>
            <w:bookmarkStart w:id="249" w:name="_Toc387669628"/>
            <w:r w:rsidRPr="00E8556C">
              <w:rPr>
                <w:rFonts w:ascii="Calibri" w:eastAsia="Calibri" w:hAnsi="Calibri" w:cs="Calibri"/>
                <w:sz w:val="22"/>
                <w:szCs w:val="22"/>
              </w:rPr>
              <w:lastRenderedPageBreak/>
              <w:t xml:space="preserve">indicate the </w:t>
            </w:r>
            <w:bookmarkEnd w:id="242"/>
            <w:bookmarkEnd w:id="243"/>
            <w:bookmarkEnd w:id="244"/>
            <w:bookmarkEnd w:id="245"/>
            <w:bookmarkEnd w:id="246"/>
            <w:bookmarkEnd w:id="247"/>
            <w:bookmarkEnd w:id="248"/>
            <w:bookmarkEnd w:id="249"/>
            <w:r w:rsidRPr="00E8556C">
              <w:rPr>
                <w:rFonts w:ascii="Calibri" w:eastAsia="Calibri" w:hAnsi="Calibri" w:cs="Calibri"/>
                <w:sz w:val="22"/>
                <w:szCs w:val="22"/>
              </w:rPr>
              <w:t>Proposal’s relative strengths and weaknesses</w:t>
            </w:r>
          </w:p>
          <w:p w14:paraId="7F29BEA9" w14:textId="77777777" w:rsidR="00F6078B" w:rsidRPr="00E8556C" w:rsidRDefault="00F6078B" w:rsidP="00B04577">
            <w:pPr>
              <w:numPr>
                <w:ilvl w:val="0"/>
                <w:numId w:val="67"/>
              </w:numPr>
              <w:spacing w:after="80" w:line="240" w:lineRule="auto"/>
              <w:ind w:left="1186" w:hanging="301"/>
              <w:rPr>
                <w:rFonts w:ascii="Calibri" w:eastAsia="Calibri" w:hAnsi="Calibri" w:cs="Calibri"/>
                <w:sz w:val="22"/>
                <w:szCs w:val="22"/>
              </w:rPr>
            </w:pPr>
            <w:r w:rsidRPr="00E8556C">
              <w:rPr>
                <w:rFonts w:ascii="Calibri" w:eastAsia="Calibri" w:hAnsi="Calibri" w:cs="Calibri"/>
                <w:sz w:val="22"/>
                <w:szCs w:val="22"/>
              </w:rPr>
              <w:t>explain, in general terms, the relative advantage/s of the successful Proposal</w:t>
            </w:r>
          </w:p>
          <w:p w14:paraId="7F8445D0" w14:textId="77777777" w:rsidR="00F6078B" w:rsidRPr="00E8556C" w:rsidRDefault="00F6078B" w:rsidP="00B04577">
            <w:pPr>
              <w:numPr>
                <w:ilvl w:val="0"/>
                <w:numId w:val="67"/>
              </w:numPr>
              <w:spacing w:after="80" w:line="240" w:lineRule="auto"/>
              <w:ind w:left="1186" w:hanging="301"/>
              <w:rPr>
                <w:rFonts w:ascii="Calibri" w:eastAsia="Calibri" w:hAnsi="Calibri" w:cs="Calibri"/>
                <w:sz w:val="22"/>
                <w:szCs w:val="22"/>
              </w:rPr>
            </w:pPr>
            <w:bookmarkStart w:id="250" w:name="_Toc387319437"/>
            <w:bookmarkStart w:id="251" w:name="_Toc387319586"/>
            <w:bookmarkStart w:id="252" w:name="_Toc387319735"/>
            <w:bookmarkStart w:id="253" w:name="_Toc387326187"/>
            <w:bookmarkStart w:id="254" w:name="_Toc387402037"/>
            <w:bookmarkStart w:id="255" w:name="_Toc387402212"/>
            <w:bookmarkStart w:id="256" w:name="_Toc387648306"/>
            <w:bookmarkStart w:id="257" w:name="_Toc387669629"/>
            <w:r w:rsidRPr="00E8556C">
              <w:rPr>
                <w:rFonts w:ascii="Calibri" w:eastAsia="Calibri" w:hAnsi="Calibri" w:cs="Calibri"/>
                <w:sz w:val="22"/>
                <w:szCs w:val="22"/>
              </w:rPr>
              <w:t>seek to address any concerns or questions from the Respondent</w:t>
            </w:r>
            <w:bookmarkEnd w:id="250"/>
            <w:bookmarkEnd w:id="251"/>
            <w:bookmarkEnd w:id="252"/>
            <w:bookmarkEnd w:id="253"/>
            <w:bookmarkEnd w:id="254"/>
            <w:bookmarkEnd w:id="255"/>
            <w:bookmarkEnd w:id="256"/>
            <w:bookmarkEnd w:id="257"/>
          </w:p>
          <w:p w14:paraId="10773679" w14:textId="77777777" w:rsidR="00F6078B" w:rsidRPr="00E8556C" w:rsidRDefault="00F6078B" w:rsidP="00B04577">
            <w:pPr>
              <w:numPr>
                <w:ilvl w:val="0"/>
                <w:numId w:val="67"/>
              </w:numPr>
              <w:spacing w:after="80" w:line="240" w:lineRule="auto"/>
              <w:ind w:left="1186" w:hanging="301"/>
              <w:rPr>
                <w:rFonts w:ascii="Calibri" w:eastAsia="Calibri" w:hAnsi="Calibri" w:cs="Calibri"/>
                <w:sz w:val="22"/>
                <w:szCs w:val="22"/>
              </w:rPr>
            </w:pPr>
            <w:bookmarkStart w:id="258" w:name="_Toc387319438"/>
            <w:bookmarkStart w:id="259" w:name="_Toc387319587"/>
            <w:bookmarkStart w:id="260" w:name="_Toc387319736"/>
            <w:bookmarkStart w:id="261" w:name="_Toc387326188"/>
            <w:bookmarkStart w:id="262" w:name="_Toc387402038"/>
            <w:bookmarkStart w:id="263" w:name="_Toc387402213"/>
            <w:bookmarkStart w:id="264" w:name="_Toc387648307"/>
            <w:bookmarkStart w:id="265" w:name="_Toc387669630"/>
            <w:r w:rsidRPr="00E8556C">
              <w:rPr>
                <w:rFonts w:ascii="Calibri" w:eastAsia="Calibri" w:hAnsi="Calibri" w:cs="Calibri"/>
                <w:sz w:val="22"/>
                <w:szCs w:val="22"/>
              </w:rPr>
              <w:t>seek feedback from the Respondent on the RFP and the RFP process.</w:t>
            </w:r>
            <w:bookmarkEnd w:id="258"/>
            <w:bookmarkEnd w:id="259"/>
            <w:bookmarkEnd w:id="260"/>
            <w:bookmarkEnd w:id="261"/>
            <w:bookmarkEnd w:id="262"/>
            <w:bookmarkEnd w:id="263"/>
            <w:bookmarkEnd w:id="264"/>
            <w:bookmarkEnd w:id="265"/>
          </w:p>
          <w:p w14:paraId="487187D0" w14:textId="77777777" w:rsidR="00F6078B" w:rsidRPr="00E8556C" w:rsidRDefault="00F6078B" w:rsidP="00B04577">
            <w:pPr>
              <w:keepNext/>
              <w:numPr>
                <w:ilvl w:val="1"/>
                <w:numId w:val="21"/>
              </w:numPr>
              <w:spacing w:before="80" w:after="80" w:line="240" w:lineRule="auto"/>
              <w:ind w:left="601" w:hanging="601"/>
              <w:rPr>
                <w:rFonts w:ascii="Calibri" w:eastAsia="Calibri" w:hAnsi="Calibri" w:cs="Calibri"/>
                <w:b/>
                <w:bCs/>
                <w:color w:val="808080"/>
                <w:sz w:val="28"/>
                <w:szCs w:val="28"/>
              </w:rPr>
            </w:pPr>
            <w:r w:rsidRPr="00E8556C">
              <w:rPr>
                <w:rFonts w:ascii="Calibri" w:eastAsia="Calibri" w:hAnsi="Calibri" w:cs="Calibri"/>
                <w:b/>
                <w:bCs/>
                <w:color w:val="808080"/>
                <w:sz w:val="28"/>
                <w:szCs w:val="28"/>
              </w:rPr>
              <w:t>Notification of outcome</w:t>
            </w:r>
          </w:p>
          <w:p w14:paraId="467417D2" w14:textId="77777777" w:rsidR="00F6078B" w:rsidRPr="00E8556C" w:rsidRDefault="00F6078B" w:rsidP="00B04577">
            <w:pPr>
              <w:numPr>
                <w:ilvl w:val="0"/>
                <w:numId w:val="56"/>
              </w:numPr>
              <w:spacing w:after="80" w:line="240" w:lineRule="auto"/>
              <w:ind w:left="879" w:hanging="255"/>
              <w:rPr>
                <w:rFonts w:ascii="Calibri" w:eastAsia="Calibri" w:hAnsi="Calibri" w:cs="Calibri"/>
                <w:bCs/>
                <w:sz w:val="22"/>
                <w:szCs w:val="22"/>
              </w:rPr>
            </w:pPr>
            <w:bookmarkStart w:id="266" w:name="_Toc387319431"/>
            <w:bookmarkStart w:id="267" w:name="_Toc387319580"/>
            <w:bookmarkStart w:id="268" w:name="_Toc387319729"/>
            <w:bookmarkStart w:id="269" w:name="_Toc387326181"/>
            <w:bookmarkStart w:id="270" w:name="_Toc387402031"/>
            <w:bookmarkStart w:id="271" w:name="_Toc387402206"/>
            <w:bookmarkStart w:id="272" w:name="_Toc387648300"/>
            <w:bookmarkStart w:id="273" w:name="_Toc387669623"/>
            <w:r w:rsidRPr="00E8556C">
              <w:rPr>
                <w:rFonts w:ascii="Calibri" w:eastAsia="Calibri" w:hAnsi="Calibri" w:cs="Calibri"/>
                <w:bCs/>
                <w:sz w:val="22"/>
                <w:szCs w:val="22"/>
              </w:rPr>
              <w:t>At any point after conclusion of negotiations, but no later than 30 Business Days after the date the Contract is signed, the Buyer will inform all unsuccessful Respondents of the name of the Successful Respondent, if any.</w:t>
            </w:r>
            <w:bookmarkEnd w:id="266"/>
            <w:bookmarkEnd w:id="267"/>
            <w:bookmarkEnd w:id="268"/>
            <w:bookmarkEnd w:id="269"/>
            <w:bookmarkEnd w:id="270"/>
            <w:bookmarkEnd w:id="271"/>
            <w:bookmarkEnd w:id="272"/>
            <w:bookmarkEnd w:id="273"/>
            <w:r w:rsidRPr="00E8556C">
              <w:rPr>
                <w:rFonts w:ascii="Calibri" w:eastAsia="Calibri" w:hAnsi="Calibri" w:cs="Calibri"/>
                <w:bCs/>
                <w:sz w:val="22"/>
                <w:szCs w:val="22"/>
              </w:rPr>
              <w:t xml:space="preserve"> The Buyer may make public the name of the Successful Respondent and any unsuccessful Respondent. Where applicable, the Buyer will publish a Contract Award Notice on GETS.</w:t>
            </w:r>
          </w:p>
          <w:p w14:paraId="6EC2A449" w14:textId="77777777" w:rsidR="00F6078B" w:rsidRPr="00E8556C" w:rsidRDefault="00F6078B" w:rsidP="00B04577">
            <w:pPr>
              <w:keepNext/>
              <w:numPr>
                <w:ilvl w:val="1"/>
                <w:numId w:val="21"/>
              </w:numPr>
              <w:spacing w:before="80" w:after="80" w:line="240" w:lineRule="auto"/>
              <w:ind w:left="601" w:hanging="601"/>
              <w:rPr>
                <w:rFonts w:ascii="Calibri" w:eastAsia="Calibri" w:hAnsi="Calibri" w:cs="Calibri"/>
                <w:b/>
                <w:bCs/>
                <w:color w:val="808080"/>
                <w:sz w:val="28"/>
                <w:szCs w:val="28"/>
              </w:rPr>
            </w:pPr>
            <w:r w:rsidRPr="00E8556C">
              <w:rPr>
                <w:rFonts w:ascii="Calibri" w:eastAsia="Calibri" w:hAnsi="Calibri" w:cs="Calibri"/>
                <w:b/>
                <w:bCs/>
                <w:color w:val="808080"/>
                <w:sz w:val="28"/>
                <w:szCs w:val="28"/>
              </w:rPr>
              <w:t xml:space="preserve">Issues and complaints </w:t>
            </w:r>
          </w:p>
          <w:p w14:paraId="3C256BEC" w14:textId="77777777" w:rsidR="00F6078B" w:rsidRPr="00E8556C" w:rsidRDefault="00F6078B" w:rsidP="00B04577">
            <w:pPr>
              <w:numPr>
                <w:ilvl w:val="1"/>
                <w:numId w:val="53"/>
              </w:numPr>
              <w:spacing w:after="80" w:line="240" w:lineRule="auto"/>
              <w:ind w:left="879" w:hanging="255"/>
              <w:contextualSpacing/>
              <w:rPr>
                <w:rFonts w:ascii="Calibri" w:eastAsia="Calibri" w:hAnsi="Calibri" w:cs="Calibri"/>
                <w:sz w:val="22"/>
                <w:szCs w:val="22"/>
              </w:rPr>
            </w:pPr>
            <w:r w:rsidRPr="00E8556C">
              <w:rPr>
                <w:rFonts w:ascii="Calibri" w:eastAsia="Calibri" w:hAnsi="Calibri" w:cs="Calibri"/>
                <w:bCs/>
                <w:sz w:val="22"/>
                <w:szCs w:val="22"/>
              </w:rPr>
              <w:t xml:space="preserve">A Respondent may, </w:t>
            </w:r>
            <w:r w:rsidRPr="00E8556C">
              <w:rPr>
                <w:rFonts w:ascii="Calibri" w:eastAsia="Calibri" w:hAnsi="Calibri" w:cs="Calibri"/>
                <w:sz w:val="22"/>
                <w:szCs w:val="22"/>
              </w:rPr>
              <w:t xml:space="preserve">in good faith, raise with the Buyer any issue or complaint about the RFP, or the RFP process at any time. </w:t>
            </w:r>
          </w:p>
          <w:p w14:paraId="02AA09B1" w14:textId="77777777" w:rsidR="00F6078B" w:rsidRPr="00E8556C" w:rsidRDefault="00F6078B" w:rsidP="00B04577">
            <w:pPr>
              <w:numPr>
                <w:ilvl w:val="1"/>
                <w:numId w:val="53"/>
              </w:numPr>
              <w:spacing w:after="80" w:line="240" w:lineRule="auto"/>
              <w:ind w:left="879" w:hanging="255"/>
              <w:contextualSpacing/>
              <w:rPr>
                <w:rFonts w:ascii="Calibri" w:eastAsia="Calibri" w:hAnsi="Calibri" w:cs="Calibri"/>
                <w:sz w:val="22"/>
                <w:szCs w:val="22"/>
              </w:rPr>
            </w:pPr>
            <w:r w:rsidRPr="00E8556C">
              <w:rPr>
                <w:rFonts w:ascii="Calibri" w:eastAsia="Calibri" w:hAnsi="Calibri" w:cs="Calibri"/>
                <w:sz w:val="22"/>
                <w:szCs w:val="22"/>
              </w:rPr>
              <w:t xml:space="preserve">The </w:t>
            </w:r>
            <w:r w:rsidRPr="00E8556C">
              <w:rPr>
                <w:rFonts w:ascii="Calibri" w:eastAsia="Calibri" w:hAnsi="Calibri" w:cs="Calibri"/>
                <w:bCs/>
                <w:sz w:val="22"/>
                <w:szCs w:val="22"/>
              </w:rPr>
              <w:t xml:space="preserve">Buyer </w:t>
            </w:r>
            <w:r w:rsidRPr="00E8556C">
              <w:rPr>
                <w:rFonts w:ascii="Calibri" w:eastAsia="Calibri" w:hAnsi="Calibri" w:cs="Calibri"/>
                <w:sz w:val="22"/>
                <w:szCs w:val="22"/>
              </w:rPr>
              <w:t xml:space="preserve">will consider and respond promptly and impartially to the Respondent’s issue or complaint. </w:t>
            </w:r>
          </w:p>
          <w:p w14:paraId="50426D51" w14:textId="77777777" w:rsidR="00F6078B" w:rsidRPr="00E8556C" w:rsidRDefault="00F6078B" w:rsidP="00B04577">
            <w:pPr>
              <w:numPr>
                <w:ilvl w:val="1"/>
                <w:numId w:val="53"/>
              </w:numPr>
              <w:spacing w:after="80" w:line="240" w:lineRule="auto"/>
              <w:ind w:left="879" w:hanging="255"/>
              <w:contextualSpacing/>
              <w:rPr>
                <w:rFonts w:ascii="Calibri" w:eastAsia="Calibri" w:hAnsi="Calibri" w:cs="Calibri"/>
                <w:sz w:val="22"/>
                <w:szCs w:val="22"/>
              </w:rPr>
            </w:pPr>
            <w:r w:rsidRPr="00E8556C">
              <w:rPr>
                <w:rFonts w:ascii="Calibri" w:eastAsia="Calibri" w:hAnsi="Calibri" w:cs="Calibri"/>
                <w:sz w:val="22"/>
                <w:szCs w:val="22"/>
              </w:rPr>
              <w:t xml:space="preserve">Both the </w:t>
            </w:r>
            <w:r w:rsidRPr="00E8556C">
              <w:rPr>
                <w:rFonts w:ascii="Calibri" w:eastAsia="Calibri" w:hAnsi="Calibri" w:cs="Calibri"/>
                <w:bCs/>
                <w:sz w:val="22"/>
                <w:szCs w:val="22"/>
              </w:rPr>
              <w:t xml:space="preserve">Buyer </w:t>
            </w:r>
            <w:r w:rsidRPr="00E8556C">
              <w:rPr>
                <w:rFonts w:ascii="Calibri" w:eastAsia="Calibri" w:hAnsi="Calibri" w:cs="Calibri"/>
                <w:sz w:val="22"/>
                <w:szCs w:val="22"/>
              </w:rPr>
              <w:t xml:space="preserve">and Respondent agree to act in good faith and use their best endeavours to resolve any issue or complaint that may arise in relation to the RFP. </w:t>
            </w:r>
          </w:p>
          <w:p w14:paraId="1F68A81A" w14:textId="77777777" w:rsidR="00F6078B" w:rsidRPr="00E8556C" w:rsidRDefault="00F6078B" w:rsidP="00B04577">
            <w:pPr>
              <w:numPr>
                <w:ilvl w:val="1"/>
                <w:numId w:val="53"/>
              </w:numPr>
              <w:spacing w:after="80" w:line="240" w:lineRule="auto"/>
              <w:ind w:left="879" w:hanging="255"/>
              <w:contextualSpacing/>
              <w:rPr>
                <w:rFonts w:ascii="Calibri" w:eastAsia="Calibri" w:hAnsi="Calibri" w:cs="Calibri"/>
                <w:sz w:val="22"/>
                <w:szCs w:val="22"/>
              </w:rPr>
            </w:pPr>
            <w:r w:rsidRPr="00E8556C">
              <w:rPr>
                <w:rFonts w:ascii="Calibri" w:eastAsia="Calibri" w:hAnsi="Calibri" w:cs="Calibri"/>
                <w:sz w:val="22"/>
                <w:szCs w:val="22"/>
              </w:rPr>
              <w:t xml:space="preserve">The fact that a Respondent has raised an issue or complaint is not to be used by the Buyer to unfairly prejudice the Respondent’s ongoing participation in the RFP process or future contract opportunities. </w:t>
            </w:r>
          </w:p>
          <w:p w14:paraId="0D05B89A" w14:textId="77777777" w:rsidR="00F6078B" w:rsidRPr="00E8556C" w:rsidRDefault="00F6078B" w:rsidP="00F6078B">
            <w:pPr>
              <w:spacing w:before="120" w:after="80" w:line="240" w:lineRule="auto"/>
              <w:rPr>
                <w:rFonts w:ascii="Calibri" w:eastAsia="Calibri" w:hAnsi="Calibri" w:cs="Calibri"/>
                <w:b/>
                <w:sz w:val="44"/>
                <w:szCs w:val="44"/>
              </w:rPr>
            </w:pPr>
            <w:r w:rsidRPr="00E8556C">
              <w:rPr>
                <w:rFonts w:ascii="Calibri" w:eastAsia="Calibri" w:hAnsi="Calibri" w:cs="Calibri"/>
                <w:b/>
                <w:sz w:val="44"/>
                <w:szCs w:val="44"/>
              </w:rPr>
              <w:t>Standard RFP conditions</w:t>
            </w:r>
          </w:p>
          <w:p w14:paraId="2F87A68A" w14:textId="77777777" w:rsidR="00F6078B" w:rsidRPr="00E8556C" w:rsidRDefault="00F6078B" w:rsidP="00B04577">
            <w:pPr>
              <w:keepNext/>
              <w:numPr>
                <w:ilvl w:val="1"/>
                <w:numId w:val="21"/>
              </w:numPr>
              <w:spacing w:before="80" w:after="80" w:line="240" w:lineRule="auto"/>
              <w:ind w:left="601" w:hanging="601"/>
              <w:rPr>
                <w:rFonts w:ascii="Calibri" w:eastAsia="Calibri" w:hAnsi="Calibri" w:cs="Calibri"/>
                <w:b/>
                <w:bCs/>
                <w:color w:val="808080"/>
                <w:sz w:val="28"/>
                <w:szCs w:val="28"/>
              </w:rPr>
            </w:pPr>
            <w:bookmarkStart w:id="274" w:name="_Toc387319453"/>
            <w:bookmarkStart w:id="275" w:name="_Toc387319602"/>
            <w:bookmarkStart w:id="276" w:name="_Toc387319751"/>
            <w:bookmarkStart w:id="277" w:name="_Toc387326203"/>
            <w:bookmarkStart w:id="278" w:name="_Toc387402053"/>
            <w:bookmarkStart w:id="279" w:name="_Toc387402228"/>
            <w:bookmarkStart w:id="280" w:name="_Toc387648322"/>
            <w:bookmarkStart w:id="281" w:name="_Toc387669643"/>
            <w:r w:rsidRPr="00E8556C">
              <w:rPr>
                <w:rFonts w:ascii="Calibri" w:eastAsia="Calibri" w:hAnsi="Calibri" w:cs="Calibri"/>
                <w:b/>
                <w:bCs/>
                <w:color w:val="808080"/>
                <w:sz w:val="28"/>
                <w:szCs w:val="28"/>
              </w:rPr>
              <w:t xml:space="preserve">Buyer’s </w:t>
            </w:r>
            <w:bookmarkEnd w:id="274"/>
            <w:bookmarkEnd w:id="275"/>
            <w:bookmarkEnd w:id="276"/>
            <w:bookmarkEnd w:id="277"/>
            <w:bookmarkEnd w:id="278"/>
            <w:bookmarkEnd w:id="279"/>
            <w:bookmarkEnd w:id="280"/>
            <w:bookmarkEnd w:id="281"/>
            <w:r w:rsidRPr="00E8556C">
              <w:rPr>
                <w:rFonts w:ascii="Calibri" w:eastAsia="Calibri" w:hAnsi="Calibri" w:cs="Calibri"/>
                <w:b/>
                <w:bCs/>
                <w:color w:val="808080"/>
                <w:sz w:val="28"/>
                <w:szCs w:val="28"/>
              </w:rPr>
              <w:t>Point of Contact</w:t>
            </w:r>
          </w:p>
          <w:p w14:paraId="020CD7A0" w14:textId="77777777" w:rsidR="00F6078B" w:rsidRPr="00E8556C" w:rsidRDefault="00F6078B" w:rsidP="00B04577">
            <w:pPr>
              <w:numPr>
                <w:ilvl w:val="0"/>
                <w:numId w:val="59"/>
              </w:numPr>
              <w:spacing w:after="80" w:line="240" w:lineRule="auto"/>
              <w:rPr>
                <w:rFonts w:ascii="Calibri" w:eastAsia="Calibri" w:hAnsi="Calibri" w:cs="Calibri"/>
                <w:bCs/>
                <w:sz w:val="22"/>
                <w:szCs w:val="22"/>
              </w:rPr>
            </w:pPr>
            <w:bookmarkStart w:id="282" w:name="_Toc387319454"/>
            <w:bookmarkStart w:id="283" w:name="_Toc387319603"/>
            <w:bookmarkStart w:id="284" w:name="_Toc387319752"/>
            <w:bookmarkStart w:id="285" w:name="_Toc387326204"/>
            <w:bookmarkStart w:id="286" w:name="_Toc387402054"/>
            <w:bookmarkStart w:id="287" w:name="_Toc387402229"/>
            <w:bookmarkStart w:id="288" w:name="_Toc387648323"/>
            <w:bookmarkStart w:id="289" w:name="_Toc387669644"/>
            <w:r w:rsidRPr="00E8556C">
              <w:rPr>
                <w:rFonts w:ascii="Calibri" w:eastAsia="Calibri" w:hAnsi="Calibri" w:cs="Calibri"/>
                <w:bCs/>
                <w:sz w:val="22"/>
                <w:szCs w:val="22"/>
              </w:rPr>
              <w:t>All enquiries regarding the RFP must be directed by email to the Buyer’s Point of Contact</w:t>
            </w:r>
            <w:bookmarkEnd w:id="282"/>
            <w:bookmarkEnd w:id="283"/>
            <w:bookmarkEnd w:id="284"/>
            <w:bookmarkEnd w:id="285"/>
            <w:bookmarkEnd w:id="286"/>
            <w:bookmarkEnd w:id="287"/>
            <w:bookmarkEnd w:id="288"/>
            <w:bookmarkEnd w:id="289"/>
            <w:r w:rsidRPr="00E8556C">
              <w:rPr>
                <w:rFonts w:ascii="Calibri" w:eastAsia="Calibri" w:hAnsi="Calibri" w:cs="Calibri"/>
                <w:bCs/>
                <w:sz w:val="22"/>
                <w:szCs w:val="22"/>
              </w:rPr>
              <w:t xml:space="preserve">. Respondents must not directly or indirectly approach any representative of the Buyer, or any other person, to solicit information concerning any aspect of the RFP.  </w:t>
            </w:r>
          </w:p>
          <w:p w14:paraId="41B8C049" w14:textId="77777777" w:rsidR="00F6078B" w:rsidRPr="00E8556C" w:rsidRDefault="00F6078B" w:rsidP="00B04577">
            <w:pPr>
              <w:numPr>
                <w:ilvl w:val="0"/>
                <w:numId w:val="59"/>
              </w:numPr>
              <w:spacing w:after="80" w:line="240" w:lineRule="auto"/>
              <w:ind w:left="714" w:hanging="357"/>
              <w:rPr>
                <w:rFonts w:ascii="Calibri" w:eastAsia="Calibri" w:hAnsi="Calibri" w:cs="Calibri"/>
                <w:bCs/>
                <w:sz w:val="22"/>
                <w:szCs w:val="22"/>
              </w:rPr>
            </w:pPr>
            <w:bookmarkStart w:id="290" w:name="_Toc387319455"/>
            <w:bookmarkStart w:id="291" w:name="_Toc387319604"/>
            <w:bookmarkStart w:id="292" w:name="_Toc387319753"/>
            <w:bookmarkStart w:id="293" w:name="_Toc387326205"/>
            <w:bookmarkStart w:id="294" w:name="_Toc387402055"/>
            <w:bookmarkStart w:id="295" w:name="_Toc387402230"/>
            <w:bookmarkStart w:id="296" w:name="_Toc387648324"/>
            <w:bookmarkStart w:id="297" w:name="_Toc387669645"/>
            <w:r w:rsidRPr="00E8556C">
              <w:rPr>
                <w:rFonts w:ascii="Calibri" w:eastAsia="Calibri" w:hAnsi="Calibri" w:cs="Calibri"/>
                <w:bCs/>
                <w:sz w:val="22"/>
                <w:szCs w:val="22"/>
              </w:rPr>
              <w:t>Only the Point of Contact, and any authorised person of the Buyer, are authorised to communicate with Respondents regarding any aspect of the RFP.</w:t>
            </w:r>
            <w:bookmarkEnd w:id="290"/>
            <w:bookmarkEnd w:id="291"/>
            <w:bookmarkEnd w:id="292"/>
            <w:bookmarkEnd w:id="293"/>
            <w:bookmarkEnd w:id="294"/>
            <w:bookmarkEnd w:id="295"/>
            <w:bookmarkEnd w:id="296"/>
            <w:bookmarkEnd w:id="297"/>
            <w:r w:rsidRPr="00E8556C">
              <w:rPr>
                <w:rFonts w:ascii="Calibri" w:eastAsia="Calibri" w:hAnsi="Calibri" w:cs="Calibri"/>
                <w:bCs/>
                <w:sz w:val="22"/>
                <w:szCs w:val="22"/>
              </w:rPr>
              <w:t xml:space="preserve"> The Buyer will not be bound by any statement made by any other person.</w:t>
            </w:r>
          </w:p>
          <w:p w14:paraId="67B57BF9" w14:textId="77777777" w:rsidR="00F6078B" w:rsidRPr="00E8556C" w:rsidRDefault="00F6078B" w:rsidP="00B04577">
            <w:pPr>
              <w:numPr>
                <w:ilvl w:val="0"/>
                <w:numId w:val="59"/>
              </w:numPr>
              <w:spacing w:after="80" w:line="240" w:lineRule="auto"/>
              <w:ind w:left="714" w:hanging="357"/>
              <w:rPr>
                <w:rFonts w:ascii="Calibri" w:eastAsia="Calibri" w:hAnsi="Calibri" w:cs="Calibri"/>
                <w:bCs/>
                <w:sz w:val="22"/>
                <w:szCs w:val="22"/>
              </w:rPr>
            </w:pPr>
            <w:bookmarkStart w:id="298" w:name="_Toc387319457"/>
            <w:bookmarkStart w:id="299" w:name="_Toc387319606"/>
            <w:bookmarkStart w:id="300" w:name="_Toc387319755"/>
            <w:bookmarkStart w:id="301" w:name="_Toc387326207"/>
            <w:bookmarkStart w:id="302" w:name="_Toc387402057"/>
            <w:bookmarkStart w:id="303" w:name="_Toc387402232"/>
            <w:bookmarkStart w:id="304" w:name="_Toc387648326"/>
            <w:bookmarkStart w:id="305" w:name="_Toc387669647"/>
            <w:r w:rsidRPr="00E8556C">
              <w:rPr>
                <w:rFonts w:ascii="Calibri" w:eastAsia="Calibri" w:hAnsi="Calibri" w:cs="Calibri"/>
                <w:bCs/>
                <w:sz w:val="22"/>
                <w:szCs w:val="22"/>
              </w:rPr>
              <w:t>The Buyer may change the Point of Contact at any time. The Buyer will notify Respondents of any such change. This notification may be posted on GETS or sent by email.</w:t>
            </w:r>
            <w:bookmarkEnd w:id="298"/>
            <w:bookmarkEnd w:id="299"/>
            <w:bookmarkEnd w:id="300"/>
            <w:bookmarkEnd w:id="301"/>
            <w:bookmarkEnd w:id="302"/>
            <w:bookmarkEnd w:id="303"/>
            <w:bookmarkEnd w:id="304"/>
            <w:bookmarkEnd w:id="305"/>
          </w:p>
          <w:p w14:paraId="3861ECEE" w14:textId="77777777" w:rsidR="00F6078B" w:rsidRPr="00E8556C" w:rsidRDefault="00F6078B" w:rsidP="00B04577">
            <w:pPr>
              <w:numPr>
                <w:ilvl w:val="0"/>
                <w:numId w:val="59"/>
              </w:numPr>
              <w:spacing w:after="80" w:line="240" w:lineRule="auto"/>
              <w:ind w:left="714" w:hanging="357"/>
              <w:rPr>
                <w:rFonts w:ascii="Calibri" w:eastAsia="Calibri" w:hAnsi="Calibri" w:cs="Calibri"/>
                <w:bCs/>
                <w:sz w:val="22"/>
                <w:szCs w:val="22"/>
              </w:rPr>
            </w:pPr>
            <w:bookmarkStart w:id="306" w:name="_Toc387319458"/>
            <w:bookmarkStart w:id="307" w:name="_Toc387319607"/>
            <w:bookmarkStart w:id="308" w:name="_Toc387319756"/>
            <w:bookmarkStart w:id="309" w:name="_Toc387326208"/>
            <w:bookmarkStart w:id="310" w:name="_Toc387402058"/>
            <w:bookmarkStart w:id="311" w:name="_Toc387402233"/>
            <w:bookmarkStart w:id="312" w:name="_Toc387648327"/>
            <w:bookmarkStart w:id="313" w:name="_Toc387669648"/>
            <w:r w:rsidRPr="00E8556C">
              <w:rPr>
                <w:rFonts w:ascii="Calibri" w:eastAsia="Calibri" w:hAnsi="Calibri" w:cs="Calibri"/>
                <w:bCs/>
                <w:sz w:val="22"/>
                <w:szCs w:val="22"/>
              </w:rPr>
              <w:t>Where a Respondent has an existing contract with the Buyer then business as usual communications, for the purpose of managing delivery of that contract, will continue using the usual contacts. Respondents must not use business as usual contacts to lobby the Buyer, solicit information or discuss aspects of the RFP.</w:t>
            </w:r>
            <w:bookmarkEnd w:id="306"/>
            <w:bookmarkEnd w:id="307"/>
            <w:bookmarkEnd w:id="308"/>
            <w:bookmarkEnd w:id="309"/>
            <w:bookmarkEnd w:id="310"/>
            <w:bookmarkEnd w:id="311"/>
            <w:bookmarkEnd w:id="312"/>
            <w:bookmarkEnd w:id="313"/>
          </w:p>
          <w:p w14:paraId="1FCB2866" w14:textId="77777777" w:rsidR="00F6078B" w:rsidRPr="00E8556C" w:rsidRDefault="00F6078B" w:rsidP="00B04577">
            <w:pPr>
              <w:keepNext/>
              <w:numPr>
                <w:ilvl w:val="1"/>
                <w:numId w:val="21"/>
              </w:numPr>
              <w:spacing w:before="80" w:after="80" w:line="240" w:lineRule="auto"/>
              <w:ind w:left="601" w:hanging="601"/>
              <w:rPr>
                <w:rFonts w:ascii="Calibri" w:eastAsia="Calibri" w:hAnsi="Calibri" w:cs="Calibri"/>
                <w:b/>
                <w:bCs/>
                <w:color w:val="808080"/>
                <w:sz w:val="28"/>
                <w:szCs w:val="28"/>
              </w:rPr>
            </w:pPr>
            <w:bookmarkStart w:id="314" w:name="_Toc387319459"/>
            <w:bookmarkStart w:id="315" w:name="_Toc387319608"/>
            <w:bookmarkStart w:id="316" w:name="_Toc387319757"/>
            <w:bookmarkStart w:id="317" w:name="_Toc387326209"/>
            <w:bookmarkStart w:id="318" w:name="_Toc387402059"/>
            <w:bookmarkStart w:id="319" w:name="_Toc387402234"/>
            <w:bookmarkStart w:id="320" w:name="_Toc387648328"/>
            <w:bookmarkStart w:id="321" w:name="_Toc387669649"/>
            <w:r w:rsidRPr="00E8556C">
              <w:rPr>
                <w:rFonts w:ascii="Calibri" w:eastAsia="Calibri" w:hAnsi="Calibri" w:cs="Calibri"/>
                <w:b/>
                <w:bCs/>
                <w:color w:val="808080"/>
                <w:sz w:val="28"/>
                <w:szCs w:val="28"/>
              </w:rPr>
              <w:t>Conflict of Interest</w:t>
            </w:r>
            <w:bookmarkEnd w:id="314"/>
            <w:bookmarkEnd w:id="315"/>
            <w:bookmarkEnd w:id="316"/>
            <w:bookmarkEnd w:id="317"/>
            <w:bookmarkEnd w:id="318"/>
            <w:bookmarkEnd w:id="319"/>
            <w:bookmarkEnd w:id="320"/>
            <w:bookmarkEnd w:id="321"/>
          </w:p>
          <w:p w14:paraId="4FD9A4E6" w14:textId="77777777" w:rsidR="00F6078B" w:rsidRPr="00E8556C" w:rsidRDefault="00F6078B" w:rsidP="00B04577">
            <w:pPr>
              <w:numPr>
                <w:ilvl w:val="0"/>
                <w:numId w:val="60"/>
              </w:numPr>
              <w:spacing w:after="80" w:line="240" w:lineRule="auto"/>
              <w:ind w:left="879" w:hanging="255"/>
              <w:rPr>
                <w:rFonts w:ascii="Calibri" w:eastAsia="Calibri" w:hAnsi="Calibri" w:cs="Calibri"/>
                <w:bCs/>
                <w:sz w:val="22"/>
                <w:szCs w:val="22"/>
              </w:rPr>
            </w:pPr>
            <w:bookmarkStart w:id="322" w:name="_Toc387319460"/>
            <w:bookmarkStart w:id="323" w:name="_Toc387319609"/>
            <w:bookmarkStart w:id="324" w:name="_Toc387319758"/>
            <w:bookmarkStart w:id="325" w:name="_Toc387326210"/>
            <w:bookmarkStart w:id="326" w:name="_Toc387402060"/>
            <w:bookmarkStart w:id="327" w:name="_Toc387402235"/>
            <w:bookmarkStart w:id="328" w:name="_Toc387648329"/>
            <w:bookmarkStart w:id="329" w:name="_Toc387669650"/>
            <w:r w:rsidRPr="00E8556C">
              <w:rPr>
                <w:rFonts w:ascii="Calibri" w:eastAsia="Calibri" w:hAnsi="Calibri" w:cs="Calibri"/>
                <w:bCs/>
                <w:sz w:val="22"/>
                <w:szCs w:val="22"/>
              </w:rPr>
              <w:t>Each Respondent must complete the Conflict of Interest declaration in the Response Form and must immediately inform the Buyer should a Conflict of Interest arise during the RFP process.</w:t>
            </w:r>
            <w:bookmarkEnd w:id="322"/>
            <w:bookmarkEnd w:id="323"/>
            <w:bookmarkEnd w:id="324"/>
            <w:bookmarkEnd w:id="325"/>
            <w:bookmarkEnd w:id="326"/>
            <w:bookmarkEnd w:id="327"/>
            <w:bookmarkEnd w:id="328"/>
            <w:bookmarkEnd w:id="329"/>
            <w:r w:rsidRPr="00E8556C">
              <w:rPr>
                <w:rFonts w:ascii="Calibri" w:eastAsia="Calibri" w:hAnsi="Calibri" w:cs="Calibri"/>
                <w:bCs/>
                <w:sz w:val="22"/>
                <w:szCs w:val="22"/>
              </w:rPr>
              <w:t xml:space="preserve"> A material Conflict of Interest may result in the Respondent being disqualified from participating further in the RFP.</w:t>
            </w:r>
          </w:p>
          <w:p w14:paraId="6B97EF35" w14:textId="77777777" w:rsidR="00F6078B" w:rsidRPr="00E8556C" w:rsidRDefault="00F6078B" w:rsidP="00B04577">
            <w:pPr>
              <w:keepNext/>
              <w:numPr>
                <w:ilvl w:val="1"/>
                <w:numId w:val="21"/>
              </w:numPr>
              <w:spacing w:before="80" w:after="80" w:line="240" w:lineRule="auto"/>
              <w:ind w:left="601" w:hanging="601"/>
              <w:rPr>
                <w:rFonts w:ascii="Calibri" w:eastAsia="Calibri" w:hAnsi="Calibri" w:cs="Calibri"/>
                <w:b/>
                <w:bCs/>
                <w:color w:val="808080"/>
                <w:sz w:val="28"/>
                <w:szCs w:val="28"/>
              </w:rPr>
            </w:pPr>
            <w:bookmarkStart w:id="330" w:name="_Toc387319461"/>
            <w:bookmarkStart w:id="331" w:name="_Toc387319610"/>
            <w:bookmarkStart w:id="332" w:name="_Toc387319759"/>
            <w:bookmarkStart w:id="333" w:name="_Toc387326211"/>
            <w:bookmarkStart w:id="334" w:name="_Toc387402061"/>
            <w:bookmarkStart w:id="335" w:name="_Toc387402236"/>
            <w:bookmarkStart w:id="336" w:name="_Toc387648330"/>
            <w:bookmarkStart w:id="337" w:name="_Toc387669651"/>
            <w:r w:rsidRPr="00E8556C">
              <w:rPr>
                <w:rFonts w:ascii="Calibri" w:eastAsia="Calibri" w:hAnsi="Calibri" w:cs="Calibri"/>
                <w:b/>
                <w:bCs/>
                <w:color w:val="808080"/>
                <w:sz w:val="28"/>
                <w:szCs w:val="28"/>
              </w:rPr>
              <w:t>Ethics</w:t>
            </w:r>
            <w:bookmarkEnd w:id="330"/>
            <w:bookmarkEnd w:id="331"/>
            <w:bookmarkEnd w:id="332"/>
            <w:bookmarkEnd w:id="333"/>
            <w:bookmarkEnd w:id="334"/>
            <w:bookmarkEnd w:id="335"/>
            <w:bookmarkEnd w:id="336"/>
            <w:bookmarkEnd w:id="337"/>
          </w:p>
          <w:p w14:paraId="3EC0B46C" w14:textId="77777777" w:rsidR="00F6078B" w:rsidRPr="00E8556C" w:rsidRDefault="00F6078B" w:rsidP="00B04577">
            <w:pPr>
              <w:numPr>
                <w:ilvl w:val="0"/>
                <w:numId w:val="61"/>
              </w:numPr>
              <w:spacing w:after="80" w:line="240" w:lineRule="auto"/>
              <w:ind w:left="879" w:hanging="255"/>
              <w:rPr>
                <w:rFonts w:ascii="Calibri" w:eastAsia="Calibri" w:hAnsi="Calibri" w:cs="Calibri"/>
                <w:bCs/>
                <w:sz w:val="22"/>
                <w:szCs w:val="22"/>
              </w:rPr>
            </w:pPr>
            <w:bookmarkStart w:id="338" w:name="_Toc387319463"/>
            <w:bookmarkStart w:id="339" w:name="_Toc387319612"/>
            <w:bookmarkStart w:id="340" w:name="_Toc387319761"/>
            <w:bookmarkStart w:id="341" w:name="_Toc387326213"/>
            <w:bookmarkStart w:id="342" w:name="_Toc387402063"/>
            <w:bookmarkStart w:id="343" w:name="_Toc387402238"/>
            <w:bookmarkStart w:id="344" w:name="_Toc387648332"/>
            <w:bookmarkStart w:id="345" w:name="_Toc387669653"/>
            <w:r w:rsidRPr="00E8556C">
              <w:rPr>
                <w:rFonts w:ascii="Calibri" w:eastAsia="Calibri" w:hAnsi="Calibri" w:cs="Calibri"/>
                <w:bCs/>
                <w:sz w:val="22"/>
                <w:szCs w:val="22"/>
              </w:rPr>
              <w:t>Respondents must not attempt to influence or provide any form of personal inducement, reward or benefit to any representative of the Buyer in relation to the RFP.</w:t>
            </w:r>
            <w:bookmarkEnd w:id="338"/>
            <w:bookmarkEnd w:id="339"/>
            <w:bookmarkEnd w:id="340"/>
            <w:bookmarkEnd w:id="341"/>
            <w:bookmarkEnd w:id="342"/>
            <w:bookmarkEnd w:id="343"/>
            <w:bookmarkEnd w:id="344"/>
            <w:bookmarkEnd w:id="345"/>
          </w:p>
          <w:p w14:paraId="01D669EE" w14:textId="77777777" w:rsidR="00F6078B" w:rsidRPr="00E8556C" w:rsidRDefault="00F6078B" w:rsidP="00B04577">
            <w:pPr>
              <w:numPr>
                <w:ilvl w:val="0"/>
                <w:numId w:val="61"/>
              </w:numPr>
              <w:spacing w:after="80" w:line="240" w:lineRule="auto"/>
              <w:ind w:left="879" w:hanging="255"/>
              <w:rPr>
                <w:rFonts w:ascii="Calibri" w:eastAsia="Calibri" w:hAnsi="Calibri" w:cs="Calibri"/>
                <w:bCs/>
                <w:sz w:val="22"/>
                <w:szCs w:val="22"/>
              </w:rPr>
            </w:pPr>
            <w:bookmarkStart w:id="346" w:name="_Toc387319465"/>
            <w:bookmarkStart w:id="347" w:name="_Toc387319614"/>
            <w:bookmarkStart w:id="348" w:name="_Toc387319763"/>
            <w:bookmarkStart w:id="349" w:name="_Toc387326215"/>
            <w:bookmarkStart w:id="350" w:name="_Toc387402065"/>
            <w:bookmarkStart w:id="351" w:name="_Toc387402240"/>
            <w:bookmarkStart w:id="352" w:name="_Toc387648334"/>
            <w:bookmarkStart w:id="353" w:name="_Toc387669655"/>
            <w:r w:rsidRPr="00E8556C">
              <w:rPr>
                <w:rFonts w:ascii="Calibri" w:eastAsia="Calibri" w:hAnsi="Calibri" w:cs="Calibri"/>
                <w:bCs/>
                <w:sz w:val="22"/>
                <w:szCs w:val="22"/>
              </w:rPr>
              <w:t>A Respondent who attempts to do anything prohibited by paragraphs 6.13.a. and d. and 6.15.a. may be disqualified from participating further in the RFP</w:t>
            </w:r>
            <w:bookmarkEnd w:id="346"/>
            <w:bookmarkEnd w:id="347"/>
            <w:bookmarkEnd w:id="348"/>
            <w:bookmarkEnd w:id="349"/>
            <w:bookmarkEnd w:id="350"/>
            <w:bookmarkEnd w:id="351"/>
            <w:bookmarkEnd w:id="352"/>
            <w:bookmarkEnd w:id="353"/>
            <w:r w:rsidRPr="00E8556C">
              <w:rPr>
                <w:rFonts w:ascii="Calibri" w:eastAsia="Calibri" w:hAnsi="Calibri" w:cs="Calibri"/>
                <w:bCs/>
                <w:sz w:val="22"/>
                <w:szCs w:val="22"/>
              </w:rPr>
              <w:t xml:space="preserve"> process.</w:t>
            </w:r>
          </w:p>
          <w:p w14:paraId="19AA8902" w14:textId="77777777" w:rsidR="00F6078B" w:rsidRPr="00E8556C" w:rsidRDefault="00F6078B" w:rsidP="00B04577">
            <w:pPr>
              <w:numPr>
                <w:ilvl w:val="0"/>
                <w:numId w:val="61"/>
              </w:numPr>
              <w:spacing w:after="80" w:line="240" w:lineRule="auto"/>
              <w:ind w:left="879" w:hanging="255"/>
              <w:rPr>
                <w:rFonts w:ascii="Calibri" w:eastAsia="Calibri" w:hAnsi="Calibri" w:cs="Calibri"/>
                <w:bCs/>
                <w:sz w:val="22"/>
                <w:szCs w:val="22"/>
              </w:rPr>
            </w:pPr>
            <w:r w:rsidRPr="00E8556C">
              <w:rPr>
                <w:rFonts w:ascii="Calibri" w:eastAsia="Calibri" w:hAnsi="Calibri" w:cs="Calibri"/>
                <w:bCs/>
                <w:sz w:val="22"/>
                <w:szCs w:val="22"/>
              </w:rPr>
              <w:t>The Buyer reserves the right to require additional declarations, or other evidence from a Respondent, or any other person, throughout the RFP process to ensure probity of the RFP process.</w:t>
            </w:r>
          </w:p>
          <w:p w14:paraId="3E56D863" w14:textId="77777777" w:rsidR="00F6078B" w:rsidRPr="00E8556C" w:rsidRDefault="00F6078B" w:rsidP="00B04577">
            <w:pPr>
              <w:keepNext/>
              <w:numPr>
                <w:ilvl w:val="1"/>
                <w:numId w:val="21"/>
              </w:numPr>
              <w:spacing w:before="80" w:after="80" w:line="240" w:lineRule="auto"/>
              <w:ind w:left="601" w:hanging="601"/>
              <w:rPr>
                <w:rFonts w:ascii="Calibri" w:eastAsia="Calibri" w:hAnsi="Calibri" w:cs="Calibri"/>
                <w:b/>
                <w:bCs/>
                <w:color w:val="808080"/>
                <w:sz w:val="28"/>
                <w:szCs w:val="28"/>
              </w:rPr>
            </w:pPr>
            <w:bookmarkStart w:id="354" w:name="_Toc387319466"/>
            <w:bookmarkStart w:id="355" w:name="_Toc387319615"/>
            <w:bookmarkStart w:id="356" w:name="_Toc387319764"/>
            <w:bookmarkStart w:id="357" w:name="_Toc387326216"/>
            <w:bookmarkStart w:id="358" w:name="_Toc387402066"/>
            <w:bookmarkStart w:id="359" w:name="_Toc387402241"/>
            <w:bookmarkStart w:id="360" w:name="_Toc387648335"/>
            <w:bookmarkStart w:id="361" w:name="_Toc387669656"/>
            <w:r w:rsidRPr="00E8556C">
              <w:rPr>
                <w:rFonts w:ascii="Calibri" w:eastAsia="Calibri" w:hAnsi="Calibri" w:cs="Calibri"/>
                <w:b/>
                <w:bCs/>
                <w:color w:val="808080"/>
                <w:sz w:val="28"/>
                <w:szCs w:val="28"/>
              </w:rPr>
              <w:lastRenderedPageBreak/>
              <w:t>Anti-collusion and bid rigging</w:t>
            </w:r>
            <w:bookmarkEnd w:id="354"/>
            <w:bookmarkEnd w:id="355"/>
            <w:bookmarkEnd w:id="356"/>
            <w:bookmarkEnd w:id="357"/>
            <w:bookmarkEnd w:id="358"/>
            <w:bookmarkEnd w:id="359"/>
            <w:bookmarkEnd w:id="360"/>
            <w:bookmarkEnd w:id="361"/>
          </w:p>
          <w:p w14:paraId="24B82376" w14:textId="77777777" w:rsidR="00F6078B" w:rsidRPr="00E8556C" w:rsidRDefault="00F6078B" w:rsidP="00B04577">
            <w:pPr>
              <w:numPr>
                <w:ilvl w:val="0"/>
                <w:numId w:val="62"/>
              </w:numPr>
              <w:spacing w:after="80" w:line="240" w:lineRule="auto"/>
              <w:ind w:left="879" w:hanging="255"/>
              <w:rPr>
                <w:rFonts w:ascii="Calibri" w:eastAsia="Calibri" w:hAnsi="Calibri" w:cs="Calibri"/>
                <w:bCs/>
                <w:sz w:val="22"/>
                <w:szCs w:val="22"/>
              </w:rPr>
            </w:pPr>
            <w:bookmarkStart w:id="362" w:name="_Toc387319467"/>
            <w:bookmarkStart w:id="363" w:name="_Toc387319616"/>
            <w:bookmarkStart w:id="364" w:name="_Toc387319765"/>
            <w:bookmarkStart w:id="365" w:name="_Toc387326217"/>
            <w:bookmarkStart w:id="366" w:name="_Toc387402067"/>
            <w:bookmarkStart w:id="367" w:name="_Toc387402242"/>
            <w:bookmarkStart w:id="368" w:name="_Toc387648336"/>
            <w:bookmarkStart w:id="369" w:name="_Toc387669657"/>
            <w:r w:rsidRPr="00E8556C">
              <w:rPr>
                <w:rFonts w:ascii="Calibri" w:eastAsia="Calibri" w:hAnsi="Calibri" w:cs="Calibri"/>
                <w:bCs/>
                <w:sz w:val="22"/>
                <w:szCs w:val="22"/>
              </w:rPr>
              <w:t xml:space="preserve">Respondents must not engage in collusive, deceptive or improper conduct in the preparation of their </w:t>
            </w:r>
            <w:r w:rsidRPr="00E8556C">
              <w:rPr>
                <w:rFonts w:ascii="Calibri" w:eastAsia="Calibri" w:hAnsi="Calibri" w:cs="Calibri"/>
                <w:sz w:val="22"/>
                <w:szCs w:val="22"/>
              </w:rPr>
              <w:t>Proposal</w:t>
            </w:r>
            <w:r w:rsidRPr="00E8556C">
              <w:rPr>
                <w:rFonts w:ascii="Calibri" w:eastAsia="Calibri" w:hAnsi="Calibri" w:cs="Calibri"/>
                <w:bCs/>
                <w:sz w:val="22"/>
                <w:szCs w:val="22"/>
              </w:rPr>
              <w:t xml:space="preserve">s or other submissions or in any discussions or negotiations with the Buyer. Such behaviour will result in the Respondent being disqualified from participating further in the RFP process. In submitting a Proposal the Respondent warrants that its </w:t>
            </w:r>
            <w:r w:rsidRPr="00E8556C">
              <w:rPr>
                <w:rFonts w:ascii="Calibri" w:eastAsia="Calibri" w:hAnsi="Calibri" w:cs="Calibri"/>
                <w:sz w:val="22"/>
                <w:szCs w:val="22"/>
              </w:rPr>
              <w:t>Proposal</w:t>
            </w:r>
            <w:r w:rsidRPr="00E8556C">
              <w:rPr>
                <w:rFonts w:ascii="Calibri" w:eastAsia="Calibri" w:hAnsi="Calibri" w:cs="Calibri"/>
                <w:bCs/>
                <w:sz w:val="22"/>
                <w:szCs w:val="22"/>
              </w:rPr>
              <w:t xml:space="preserve"> has not been prepared in collusion with a Competitor.</w:t>
            </w:r>
            <w:bookmarkEnd w:id="362"/>
            <w:bookmarkEnd w:id="363"/>
            <w:bookmarkEnd w:id="364"/>
            <w:bookmarkEnd w:id="365"/>
            <w:bookmarkEnd w:id="366"/>
            <w:bookmarkEnd w:id="367"/>
            <w:bookmarkEnd w:id="368"/>
            <w:bookmarkEnd w:id="369"/>
            <w:r w:rsidRPr="00E8556C">
              <w:rPr>
                <w:rFonts w:ascii="Calibri" w:eastAsia="Calibri" w:hAnsi="Calibri" w:cs="Calibri"/>
                <w:bCs/>
                <w:sz w:val="22"/>
                <w:szCs w:val="22"/>
              </w:rPr>
              <w:t xml:space="preserve"> </w:t>
            </w:r>
          </w:p>
          <w:p w14:paraId="47352302" w14:textId="77777777" w:rsidR="00F6078B" w:rsidRPr="00E8556C" w:rsidRDefault="00F6078B" w:rsidP="00B04577">
            <w:pPr>
              <w:numPr>
                <w:ilvl w:val="0"/>
                <w:numId w:val="62"/>
              </w:numPr>
              <w:spacing w:after="80" w:line="240" w:lineRule="auto"/>
              <w:ind w:left="879" w:hanging="255"/>
              <w:rPr>
                <w:rFonts w:ascii="Calibri" w:eastAsia="Calibri" w:hAnsi="Calibri" w:cs="Calibri"/>
                <w:bCs/>
                <w:sz w:val="22"/>
                <w:szCs w:val="22"/>
              </w:rPr>
            </w:pPr>
            <w:bookmarkStart w:id="370" w:name="_Toc387319470"/>
            <w:bookmarkStart w:id="371" w:name="_Toc387319619"/>
            <w:bookmarkStart w:id="372" w:name="_Toc387319768"/>
            <w:bookmarkStart w:id="373" w:name="_Toc387326220"/>
            <w:bookmarkStart w:id="374" w:name="_Toc387402070"/>
            <w:bookmarkStart w:id="375" w:name="_Toc387402245"/>
            <w:bookmarkStart w:id="376" w:name="_Toc387648339"/>
            <w:bookmarkStart w:id="377" w:name="_Toc387669660"/>
            <w:r w:rsidRPr="00E8556C">
              <w:rPr>
                <w:rFonts w:ascii="Calibri" w:eastAsia="Calibri" w:hAnsi="Calibri" w:cs="Calibri"/>
                <w:bCs/>
                <w:sz w:val="22"/>
                <w:szCs w:val="22"/>
              </w:rPr>
              <w:t xml:space="preserve">The Buyer reserves the right, at its discretion, to report suspected collusive or anti-competitive conduct by Respondents to the appropriate authority and to give that authority all relevant information including a Respondent’s </w:t>
            </w:r>
            <w:r w:rsidRPr="00E8556C">
              <w:rPr>
                <w:rFonts w:ascii="Calibri" w:eastAsia="Calibri" w:hAnsi="Calibri" w:cs="Calibri"/>
                <w:sz w:val="22"/>
                <w:szCs w:val="22"/>
              </w:rPr>
              <w:t>Proposal</w:t>
            </w:r>
            <w:r w:rsidRPr="00E8556C">
              <w:rPr>
                <w:rFonts w:ascii="Calibri" w:eastAsia="Calibri" w:hAnsi="Calibri" w:cs="Calibri"/>
                <w:bCs/>
                <w:sz w:val="22"/>
                <w:szCs w:val="22"/>
              </w:rPr>
              <w:t>.</w:t>
            </w:r>
            <w:bookmarkEnd w:id="370"/>
            <w:bookmarkEnd w:id="371"/>
            <w:bookmarkEnd w:id="372"/>
            <w:bookmarkEnd w:id="373"/>
            <w:bookmarkEnd w:id="374"/>
            <w:bookmarkEnd w:id="375"/>
            <w:bookmarkEnd w:id="376"/>
            <w:bookmarkEnd w:id="377"/>
          </w:p>
          <w:p w14:paraId="5C8CE5F5" w14:textId="77777777" w:rsidR="00F6078B" w:rsidRPr="00E8556C" w:rsidRDefault="00F6078B" w:rsidP="00B04577">
            <w:pPr>
              <w:keepNext/>
              <w:numPr>
                <w:ilvl w:val="1"/>
                <w:numId w:val="21"/>
              </w:numPr>
              <w:spacing w:before="80" w:after="80" w:line="240" w:lineRule="auto"/>
              <w:ind w:left="601" w:hanging="601"/>
              <w:rPr>
                <w:rFonts w:ascii="Calibri" w:eastAsia="Calibri" w:hAnsi="Calibri" w:cs="Calibri"/>
                <w:b/>
                <w:bCs/>
                <w:color w:val="808080"/>
                <w:sz w:val="28"/>
                <w:szCs w:val="28"/>
              </w:rPr>
            </w:pPr>
            <w:bookmarkStart w:id="378" w:name="_Toc387319471"/>
            <w:bookmarkStart w:id="379" w:name="_Toc387319620"/>
            <w:bookmarkStart w:id="380" w:name="_Toc387319769"/>
            <w:bookmarkStart w:id="381" w:name="_Toc387326221"/>
            <w:bookmarkStart w:id="382" w:name="_Toc387402071"/>
            <w:bookmarkStart w:id="383" w:name="_Toc387402246"/>
            <w:bookmarkStart w:id="384" w:name="_Toc387648340"/>
            <w:bookmarkStart w:id="385" w:name="_Toc387669661"/>
            <w:r w:rsidRPr="00E8556C">
              <w:rPr>
                <w:rFonts w:ascii="Calibri" w:eastAsia="Calibri" w:hAnsi="Calibri" w:cs="Calibri"/>
                <w:b/>
                <w:bCs/>
                <w:color w:val="808080"/>
                <w:sz w:val="28"/>
                <w:szCs w:val="28"/>
              </w:rPr>
              <w:t>Confidential</w:t>
            </w:r>
            <w:bookmarkEnd w:id="378"/>
            <w:bookmarkEnd w:id="379"/>
            <w:bookmarkEnd w:id="380"/>
            <w:bookmarkEnd w:id="381"/>
            <w:bookmarkEnd w:id="382"/>
            <w:bookmarkEnd w:id="383"/>
            <w:bookmarkEnd w:id="384"/>
            <w:bookmarkEnd w:id="385"/>
            <w:r w:rsidRPr="00E8556C">
              <w:rPr>
                <w:rFonts w:ascii="Calibri" w:eastAsia="Calibri" w:hAnsi="Calibri" w:cs="Calibri"/>
                <w:b/>
                <w:bCs/>
                <w:color w:val="808080"/>
                <w:sz w:val="28"/>
                <w:szCs w:val="28"/>
              </w:rPr>
              <w:t xml:space="preserve"> Information </w:t>
            </w:r>
          </w:p>
          <w:p w14:paraId="245EC6DD" w14:textId="77777777" w:rsidR="00F6078B" w:rsidRPr="00E8556C" w:rsidRDefault="00F6078B" w:rsidP="00B04577">
            <w:pPr>
              <w:numPr>
                <w:ilvl w:val="0"/>
                <w:numId w:val="63"/>
              </w:numPr>
              <w:spacing w:after="80" w:line="240" w:lineRule="auto"/>
              <w:ind w:left="879" w:hanging="255"/>
              <w:rPr>
                <w:rFonts w:ascii="Calibri" w:eastAsia="Calibri" w:hAnsi="Calibri" w:cs="Calibri"/>
                <w:bCs/>
                <w:sz w:val="22"/>
                <w:szCs w:val="22"/>
              </w:rPr>
            </w:pPr>
            <w:bookmarkStart w:id="386" w:name="_Toc387319472"/>
            <w:bookmarkStart w:id="387" w:name="_Toc387319621"/>
            <w:bookmarkStart w:id="388" w:name="_Toc387319770"/>
            <w:bookmarkStart w:id="389" w:name="_Toc387326222"/>
            <w:bookmarkStart w:id="390" w:name="_Toc387402072"/>
            <w:bookmarkStart w:id="391" w:name="_Toc387402247"/>
            <w:bookmarkStart w:id="392" w:name="_Toc387648341"/>
            <w:bookmarkStart w:id="393" w:name="_Toc387669662"/>
            <w:r w:rsidRPr="00E8556C">
              <w:rPr>
                <w:rFonts w:ascii="Calibri" w:eastAsia="Calibri" w:hAnsi="Calibri" w:cs="Calibri"/>
                <w:bCs/>
                <w:sz w:val="22"/>
                <w:szCs w:val="22"/>
              </w:rPr>
              <w:t>The Buyer and Respondent will each take reasonable steps to protect Confidential Information and, subject to paragraph 6.17.c. and without limiting any confidentiality undertaking agreed between them, will not disclose Confidential Information to a third party without the other’s prior written consent.</w:t>
            </w:r>
          </w:p>
          <w:p w14:paraId="62FFE479" w14:textId="77777777" w:rsidR="00F6078B" w:rsidRPr="00E8556C" w:rsidRDefault="00F6078B" w:rsidP="00B04577">
            <w:pPr>
              <w:numPr>
                <w:ilvl w:val="0"/>
                <w:numId w:val="63"/>
              </w:numPr>
              <w:spacing w:after="80" w:line="240" w:lineRule="auto"/>
              <w:ind w:left="879" w:hanging="255"/>
              <w:rPr>
                <w:rFonts w:ascii="Calibri" w:eastAsia="Calibri" w:hAnsi="Calibri" w:cs="Calibri"/>
                <w:bCs/>
                <w:sz w:val="22"/>
                <w:szCs w:val="22"/>
              </w:rPr>
            </w:pPr>
            <w:r w:rsidRPr="00E8556C">
              <w:rPr>
                <w:rFonts w:ascii="Calibri" w:eastAsia="Calibri" w:hAnsi="Calibri" w:cs="Calibri"/>
                <w:bCs/>
                <w:sz w:val="22"/>
                <w:szCs w:val="22"/>
              </w:rPr>
              <w:t xml:space="preserve">The Buyer and Respondent may each disclose Confidential Information to any person who is directly involved in the RFP process on its behalf, such as officers, employees, consultants, contractors, professional advisors, evaluation panel members, partners, principals or directors, but only for the purpose of participating in the RFP. </w:t>
            </w:r>
            <w:bookmarkEnd w:id="386"/>
            <w:bookmarkEnd w:id="387"/>
            <w:bookmarkEnd w:id="388"/>
            <w:bookmarkEnd w:id="389"/>
            <w:bookmarkEnd w:id="390"/>
            <w:bookmarkEnd w:id="391"/>
            <w:bookmarkEnd w:id="392"/>
            <w:bookmarkEnd w:id="393"/>
          </w:p>
          <w:p w14:paraId="0DECEE25" w14:textId="7828CBFE" w:rsidR="00F6078B" w:rsidRPr="00E8556C" w:rsidRDefault="00F6078B" w:rsidP="00B04577">
            <w:pPr>
              <w:numPr>
                <w:ilvl w:val="0"/>
                <w:numId w:val="63"/>
              </w:numPr>
              <w:spacing w:after="80" w:line="240" w:lineRule="auto"/>
              <w:ind w:left="879" w:hanging="255"/>
              <w:rPr>
                <w:rFonts w:ascii="Calibri" w:eastAsia="Calibri" w:hAnsi="Calibri" w:cs="Calibri"/>
                <w:bCs/>
                <w:sz w:val="22"/>
                <w:szCs w:val="22"/>
              </w:rPr>
            </w:pPr>
            <w:bookmarkStart w:id="394" w:name="_Toc387319474"/>
            <w:bookmarkStart w:id="395" w:name="_Toc387319623"/>
            <w:bookmarkStart w:id="396" w:name="_Toc387319772"/>
            <w:bookmarkStart w:id="397" w:name="_Toc387326224"/>
            <w:bookmarkStart w:id="398" w:name="_Toc387402074"/>
            <w:bookmarkStart w:id="399" w:name="_Toc387402249"/>
            <w:bookmarkStart w:id="400" w:name="_Toc387648343"/>
            <w:bookmarkStart w:id="401" w:name="_Toc387669664"/>
            <w:r w:rsidRPr="00E8556C">
              <w:rPr>
                <w:rFonts w:ascii="Calibri" w:eastAsia="Calibri" w:hAnsi="Calibri" w:cs="Calibri"/>
                <w:bCs/>
                <w:sz w:val="22"/>
                <w:szCs w:val="22"/>
              </w:rPr>
              <w:t>Respondents acknowledge that the Buyer’s obligations under paragraph 6.17.a. are subject to requirements imposed by the Official Information Act 1982 (OIA), the Privacy Act 1993, parliamentary and constitutional convention</w:t>
            </w:r>
            <w:r w:rsidR="00214F8A" w:rsidRPr="00E8556C">
              <w:rPr>
                <w:rFonts w:ascii="Calibri" w:eastAsia="Calibri" w:hAnsi="Calibri" w:cs="Calibri"/>
                <w:bCs/>
                <w:sz w:val="22"/>
                <w:szCs w:val="22"/>
              </w:rPr>
              <w:t>,</w:t>
            </w:r>
            <w:r w:rsidRPr="00E8556C">
              <w:rPr>
                <w:rFonts w:ascii="Calibri" w:eastAsia="Calibri" w:hAnsi="Calibri" w:cs="Calibri"/>
                <w:bCs/>
                <w:sz w:val="22"/>
                <w:szCs w:val="22"/>
              </w:rPr>
              <w:t xml:space="preserve"> and any other obligations imposed by law. The Buyer will not be in breach of its obligations if Confidential Information is disclosed by the Buyer to the appropriate authority because of suspected collusive or anti-competitive tendering behaviour.</w:t>
            </w:r>
            <w:bookmarkEnd w:id="394"/>
            <w:bookmarkEnd w:id="395"/>
            <w:bookmarkEnd w:id="396"/>
            <w:bookmarkEnd w:id="397"/>
            <w:bookmarkEnd w:id="398"/>
            <w:bookmarkEnd w:id="399"/>
            <w:bookmarkEnd w:id="400"/>
            <w:bookmarkEnd w:id="401"/>
            <w:r w:rsidRPr="00E8556C">
              <w:rPr>
                <w:rFonts w:ascii="Calibri" w:eastAsia="Calibri" w:hAnsi="Calibri" w:cs="Calibri"/>
                <w:bCs/>
                <w:sz w:val="22"/>
                <w:szCs w:val="22"/>
              </w:rPr>
              <w:t xml:space="preserve"> Where the Buyer receives an OIA request that relates to a Respondent’s Confidential Information the Buyer will consult with the Respondent and may ask the Respondent to explain why the information is considered by the Respondent to be confidential or commercially sensitive.</w:t>
            </w:r>
          </w:p>
          <w:p w14:paraId="5578C267" w14:textId="77777777" w:rsidR="00F6078B" w:rsidRPr="00E8556C" w:rsidRDefault="00F6078B" w:rsidP="00B04577">
            <w:pPr>
              <w:keepNext/>
              <w:numPr>
                <w:ilvl w:val="1"/>
                <w:numId w:val="21"/>
              </w:numPr>
              <w:spacing w:before="80" w:after="80" w:line="240" w:lineRule="auto"/>
              <w:ind w:left="601" w:hanging="601"/>
              <w:rPr>
                <w:rFonts w:ascii="Calibri" w:eastAsia="Calibri" w:hAnsi="Calibri" w:cs="Calibri"/>
                <w:b/>
                <w:bCs/>
                <w:color w:val="808080"/>
                <w:sz w:val="28"/>
                <w:szCs w:val="28"/>
              </w:rPr>
            </w:pPr>
            <w:r w:rsidRPr="00E8556C">
              <w:rPr>
                <w:rFonts w:ascii="Calibri" w:eastAsia="Calibri" w:hAnsi="Calibri" w:cs="Calibri"/>
                <w:b/>
                <w:bCs/>
                <w:color w:val="808080"/>
                <w:sz w:val="28"/>
                <w:szCs w:val="28"/>
              </w:rPr>
              <w:t>Confidentiality of RFP information</w:t>
            </w:r>
          </w:p>
          <w:p w14:paraId="14C6D5C4" w14:textId="77777777" w:rsidR="00F6078B" w:rsidRPr="00E8556C" w:rsidRDefault="00F6078B" w:rsidP="00B04577">
            <w:pPr>
              <w:numPr>
                <w:ilvl w:val="0"/>
                <w:numId w:val="27"/>
              </w:numPr>
              <w:spacing w:before="22" w:after="80" w:line="240" w:lineRule="auto"/>
              <w:ind w:left="884" w:hanging="255"/>
              <w:rPr>
                <w:rFonts w:ascii="Calibri" w:eastAsia="Calibri" w:hAnsi="Calibri" w:cs="Calibri"/>
                <w:bCs/>
                <w:sz w:val="22"/>
                <w:szCs w:val="22"/>
              </w:rPr>
            </w:pPr>
            <w:r w:rsidRPr="00E8556C">
              <w:rPr>
                <w:rFonts w:ascii="Calibri" w:eastAsia="Calibri" w:hAnsi="Calibri" w:cs="Calibri"/>
                <w:bCs/>
                <w:sz w:val="22"/>
                <w:szCs w:val="22"/>
              </w:rPr>
              <w:t xml:space="preserve">For the duration of the RFP, to the date of the announcement of the Successful Respondent, or the end of the RFP process, the Respondent agrees to keep the RFP strictly confidential and not make any public statement to any third party in relation to any aspect of the RFP, the RFP process or the award of any Contract without the Buyer’s prior written consent. </w:t>
            </w:r>
          </w:p>
          <w:p w14:paraId="2B038CB5" w14:textId="77777777" w:rsidR="00F6078B" w:rsidRPr="00E8556C" w:rsidRDefault="00F6078B" w:rsidP="00B04577">
            <w:pPr>
              <w:numPr>
                <w:ilvl w:val="0"/>
                <w:numId w:val="27"/>
              </w:numPr>
              <w:spacing w:before="22" w:after="80" w:line="240" w:lineRule="auto"/>
              <w:ind w:left="884" w:hanging="255"/>
              <w:rPr>
                <w:rFonts w:ascii="Calibri" w:eastAsia="Calibri" w:hAnsi="Calibri" w:cs="Calibri"/>
                <w:bCs/>
                <w:sz w:val="22"/>
                <w:szCs w:val="22"/>
              </w:rPr>
            </w:pPr>
            <w:r w:rsidRPr="00E8556C">
              <w:rPr>
                <w:rFonts w:ascii="Calibri" w:eastAsia="Calibri" w:hAnsi="Calibri" w:cs="Calibri"/>
                <w:bCs/>
                <w:sz w:val="22"/>
                <w:szCs w:val="22"/>
              </w:rPr>
              <w:t xml:space="preserve">A Respondent may disclose RFP information to any person described in paragraph 6.17.b. but only for the purpose of participating in the RFP. The Respondent must take reasonable steps to ensure that such recipients do not disclose Confidential Information to any other person or use Confidential Information for any purpose other than responding to the RFP. </w:t>
            </w:r>
          </w:p>
          <w:p w14:paraId="4239C0B0" w14:textId="77777777" w:rsidR="00F6078B" w:rsidRPr="00E8556C" w:rsidRDefault="00F6078B" w:rsidP="00B04577">
            <w:pPr>
              <w:keepNext/>
              <w:numPr>
                <w:ilvl w:val="1"/>
                <w:numId w:val="21"/>
              </w:numPr>
              <w:spacing w:before="80" w:after="80" w:line="240" w:lineRule="auto"/>
              <w:ind w:left="601" w:hanging="601"/>
              <w:rPr>
                <w:rFonts w:ascii="Calibri" w:eastAsia="Calibri" w:hAnsi="Calibri" w:cs="Calibri"/>
                <w:b/>
                <w:bCs/>
                <w:color w:val="808080"/>
                <w:sz w:val="28"/>
                <w:szCs w:val="28"/>
              </w:rPr>
            </w:pPr>
            <w:r w:rsidRPr="00E8556C">
              <w:rPr>
                <w:rFonts w:ascii="Calibri" w:eastAsia="Calibri" w:hAnsi="Calibri" w:cs="Calibri"/>
                <w:b/>
                <w:bCs/>
                <w:color w:val="808080"/>
                <w:sz w:val="28"/>
                <w:szCs w:val="28"/>
              </w:rPr>
              <w:t>Costs of participating in the RFP process</w:t>
            </w:r>
          </w:p>
          <w:p w14:paraId="3CA1FDF9" w14:textId="77777777" w:rsidR="00F6078B" w:rsidRPr="00E8556C" w:rsidRDefault="00F6078B" w:rsidP="00B04577">
            <w:pPr>
              <w:numPr>
                <w:ilvl w:val="0"/>
                <w:numId w:val="10"/>
              </w:numPr>
              <w:spacing w:after="80" w:line="240" w:lineRule="auto"/>
              <w:ind w:left="879" w:hanging="255"/>
              <w:rPr>
                <w:rFonts w:ascii="Calibri" w:eastAsia="Calibri" w:hAnsi="Calibri" w:cs="Calibri"/>
                <w:bCs/>
                <w:sz w:val="22"/>
                <w:szCs w:val="22"/>
              </w:rPr>
            </w:pPr>
            <w:bookmarkStart w:id="402" w:name="_Toc387319476"/>
            <w:bookmarkStart w:id="403" w:name="_Toc387319625"/>
            <w:bookmarkStart w:id="404" w:name="_Toc387319774"/>
            <w:bookmarkStart w:id="405" w:name="_Toc387326226"/>
            <w:bookmarkStart w:id="406" w:name="_Toc387402076"/>
            <w:bookmarkStart w:id="407" w:name="_Toc387402251"/>
            <w:bookmarkStart w:id="408" w:name="_Toc387648345"/>
            <w:bookmarkStart w:id="409" w:name="_Toc387669666"/>
            <w:r w:rsidRPr="00E8556C">
              <w:rPr>
                <w:rFonts w:ascii="Calibri" w:eastAsia="Calibri" w:hAnsi="Calibri" w:cs="Calibri"/>
                <w:bCs/>
                <w:sz w:val="22"/>
                <w:szCs w:val="22"/>
              </w:rPr>
              <w:t>Each Respondent will meet its own costs associated with the preparation and submission of its Proposal and any negotiations.</w:t>
            </w:r>
            <w:bookmarkEnd w:id="402"/>
            <w:bookmarkEnd w:id="403"/>
            <w:bookmarkEnd w:id="404"/>
            <w:bookmarkEnd w:id="405"/>
            <w:bookmarkEnd w:id="406"/>
            <w:bookmarkEnd w:id="407"/>
            <w:bookmarkEnd w:id="408"/>
            <w:bookmarkEnd w:id="409"/>
          </w:p>
          <w:p w14:paraId="2D9911B9" w14:textId="77777777" w:rsidR="00F6078B" w:rsidRPr="00E8556C" w:rsidRDefault="00F6078B" w:rsidP="00B04577">
            <w:pPr>
              <w:keepNext/>
              <w:numPr>
                <w:ilvl w:val="1"/>
                <w:numId w:val="21"/>
              </w:numPr>
              <w:spacing w:before="80" w:after="80" w:line="240" w:lineRule="auto"/>
              <w:ind w:left="601" w:hanging="601"/>
              <w:rPr>
                <w:rFonts w:ascii="Calibri" w:eastAsia="Calibri" w:hAnsi="Calibri" w:cs="Calibri"/>
                <w:b/>
                <w:bCs/>
                <w:color w:val="808080"/>
                <w:sz w:val="28"/>
                <w:szCs w:val="28"/>
              </w:rPr>
            </w:pPr>
            <w:bookmarkStart w:id="410" w:name="_Toc387319477"/>
            <w:bookmarkStart w:id="411" w:name="_Toc387319626"/>
            <w:bookmarkStart w:id="412" w:name="_Toc387319775"/>
            <w:bookmarkStart w:id="413" w:name="_Toc387326227"/>
            <w:bookmarkStart w:id="414" w:name="_Toc387402077"/>
            <w:bookmarkStart w:id="415" w:name="_Toc387402252"/>
            <w:bookmarkStart w:id="416" w:name="_Toc387648346"/>
            <w:bookmarkStart w:id="417" w:name="_Toc387669667"/>
            <w:r w:rsidRPr="00E8556C">
              <w:rPr>
                <w:rFonts w:ascii="Calibri" w:eastAsia="Calibri" w:hAnsi="Calibri" w:cs="Calibri"/>
                <w:b/>
                <w:bCs/>
                <w:color w:val="808080"/>
                <w:sz w:val="28"/>
                <w:szCs w:val="28"/>
              </w:rPr>
              <w:t>Ownership of documents</w:t>
            </w:r>
            <w:bookmarkEnd w:id="410"/>
            <w:bookmarkEnd w:id="411"/>
            <w:bookmarkEnd w:id="412"/>
            <w:bookmarkEnd w:id="413"/>
            <w:bookmarkEnd w:id="414"/>
            <w:bookmarkEnd w:id="415"/>
            <w:bookmarkEnd w:id="416"/>
            <w:bookmarkEnd w:id="417"/>
          </w:p>
          <w:p w14:paraId="6449BEFF" w14:textId="77777777" w:rsidR="00F6078B" w:rsidRPr="00E8556C" w:rsidRDefault="00F6078B" w:rsidP="00B04577">
            <w:pPr>
              <w:numPr>
                <w:ilvl w:val="0"/>
                <w:numId w:val="11"/>
              </w:numPr>
              <w:spacing w:after="80" w:line="240" w:lineRule="auto"/>
              <w:ind w:left="879" w:hanging="255"/>
              <w:rPr>
                <w:rFonts w:ascii="Calibri" w:eastAsia="Calibri" w:hAnsi="Calibri" w:cs="Calibri"/>
                <w:bCs/>
                <w:sz w:val="22"/>
                <w:szCs w:val="22"/>
              </w:rPr>
            </w:pPr>
            <w:bookmarkStart w:id="418" w:name="_Toc387319478"/>
            <w:bookmarkStart w:id="419" w:name="_Toc387319627"/>
            <w:bookmarkStart w:id="420" w:name="_Toc387319776"/>
            <w:bookmarkStart w:id="421" w:name="_Toc387326228"/>
            <w:bookmarkStart w:id="422" w:name="_Toc387402078"/>
            <w:bookmarkStart w:id="423" w:name="_Toc387402253"/>
            <w:bookmarkStart w:id="424" w:name="_Toc387648347"/>
            <w:bookmarkStart w:id="425" w:name="_Toc387669668"/>
            <w:r w:rsidRPr="00E8556C">
              <w:rPr>
                <w:rFonts w:ascii="Calibri" w:eastAsia="Calibri" w:hAnsi="Calibri" w:cs="Calibri"/>
                <w:bCs/>
                <w:sz w:val="22"/>
                <w:szCs w:val="22"/>
              </w:rPr>
              <w:t>The RFP and its contents remain the property of the Buyer. All Intellectual Property rights in the RFP remain the property of the Buyer or its licensors. The Buyer may request the immediate return or destruction of any or all RFP documents and any copies. Respondents must comply with any such request in a timely manner.</w:t>
            </w:r>
          </w:p>
          <w:p w14:paraId="7C311FD7" w14:textId="77777777" w:rsidR="00F6078B" w:rsidRPr="00E8556C" w:rsidRDefault="00F6078B" w:rsidP="00B04577">
            <w:pPr>
              <w:numPr>
                <w:ilvl w:val="0"/>
                <w:numId w:val="11"/>
              </w:numPr>
              <w:spacing w:after="80" w:line="240" w:lineRule="auto"/>
              <w:ind w:left="879" w:hanging="255"/>
              <w:rPr>
                <w:rFonts w:ascii="Calibri" w:eastAsia="Calibri" w:hAnsi="Calibri" w:cs="Calibri"/>
                <w:bCs/>
                <w:sz w:val="22"/>
                <w:szCs w:val="22"/>
              </w:rPr>
            </w:pPr>
            <w:r w:rsidRPr="00E8556C">
              <w:rPr>
                <w:rFonts w:ascii="Calibri" w:eastAsia="Calibri" w:hAnsi="Calibri" w:cs="Calibri"/>
                <w:bCs/>
                <w:sz w:val="22"/>
                <w:szCs w:val="22"/>
              </w:rPr>
              <w:t>All documents forming the Proposal will, when submitted via SmartyGrants to the Buyer, become the property of the Buyer. Proposals will not be returned to Respondents at the end of the RFP process.</w:t>
            </w:r>
            <w:bookmarkEnd w:id="418"/>
            <w:bookmarkEnd w:id="419"/>
            <w:bookmarkEnd w:id="420"/>
            <w:bookmarkEnd w:id="421"/>
            <w:bookmarkEnd w:id="422"/>
            <w:bookmarkEnd w:id="423"/>
            <w:bookmarkEnd w:id="424"/>
            <w:bookmarkEnd w:id="425"/>
          </w:p>
          <w:p w14:paraId="039F67D5" w14:textId="77777777" w:rsidR="00F6078B" w:rsidRPr="00E8556C" w:rsidRDefault="00F6078B" w:rsidP="00B04577">
            <w:pPr>
              <w:numPr>
                <w:ilvl w:val="0"/>
                <w:numId w:val="11"/>
              </w:numPr>
              <w:spacing w:after="80" w:line="240" w:lineRule="auto"/>
              <w:ind w:left="879" w:hanging="255"/>
              <w:rPr>
                <w:rFonts w:ascii="Calibri" w:eastAsia="Calibri" w:hAnsi="Calibri" w:cs="Calibri"/>
                <w:bCs/>
                <w:sz w:val="22"/>
                <w:szCs w:val="22"/>
              </w:rPr>
            </w:pPr>
            <w:bookmarkStart w:id="426" w:name="_Toc387319479"/>
            <w:bookmarkStart w:id="427" w:name="_Toc387319628"/>
            <w:bookmarkStart w:id="428" w:name="_Toc387319777"/>
            <w:bookmarkStart w:id="429" w:name="_Toc387326229"/>
            <w:bookmarkStart w:id="430" w:name="_Toc387402079"/>
            <w:bookmarkStart w:id="431" w:name="_Toc387402254"/>
            <w:bookmarkStart w:id="432" w:name="_Toc387648348"/>
            <w:bookmarkStart w:id="433" w:name="_Toc387669669"/>
            <w:r w:rsidRPr="00E8556C">
              <w:rPr>
                <w:rFonts w:ascii="Calibri" w:eastAsia="Calibri" w:hAnsi="Calibri" w:cs="Calibri"/>
                <w:bCs/>
                <w:sz w:val="22"/>
                <w:szCs w:val="22"/>
              </w:rPr>
              <w:t xml:space="preserve">Ownership of Intellectual Property rights in the Proposal remain the property of the Respondent or its licensors. However, the Respondent grants to the Buyer a non-exclusive, </w:t>
            </w:r>
            <w:r w:rsidRPr="00E8556C">
              <w:rPr>
                <w:rFonts w:ascii="Calibri" w:eastAsia="Calibri" w:hAnsi="Calibri" w:cs="Calibri"/>
                <w:bCs/>
                <w:sz w:val="22"/>
                <w:szCs w:val="22"/>
              </w:rPr>
              <w:lastRenderedPageBreak/>
              <w:t xml:space="preserve">non-transferable, perpetual licence to retain, use, copy and disclose information contained in the Proposal for any purpose related to the RFP process. </w:t>
            </w:r>
            <w:bookmarkEnd w:id="426"/>
            <w:bookmarkEnd w:id="427"/>
            <w:bookmarkEnd w:id="428"/>
            <w:bookmarkEnd w:id="429"/>
            <w:bookmarkEnd w:id="430"/>
            <w:bookmarkEnd w:id="431"/>
            <w:bookmarkEnd w:id="432"/>
            <w:bookmarkEnd w:id="433"/>
            <w:r w:rsidRPr="00E8556C">
              <w:rPr>
                <w:rFonts w:ascii="Calibri" w:eastAsia="Calibri" w:hAnsi="Calibri" w:cs="Calibri"/>
                <w:bCs/>
                <w:sz w:val="22"/>
                <w:szCs w:val="22"/>
              </w:rPr>
              <w:t xml:space="preserve"> </w:t>
            </w:r>
          </w:p>
          <w:p w14:paraId="155EF913" w14:textId="77777777" w:rsidR="00F6078B" w:rsidRPr="00E8556C" w:rsidRDefault="00F6078B" w:rsidP="00B04577">
            <w:pPr>
              <w:keepNext/>
              <w:numPr>
                <w:ilvl w:val="1"/>
                <w:numId w:val="21"/>
              </w:numPr>
              <w:spacing w:before="80" w:after="80" w:line="240" w:lineRule="auto"/>
              <w:ind w:left="601" w:hanging="601"/>
              <w:rPr>
                <w:rFonts w:ascii="Calibri" w:eastAsia="Calibri" w:hAnsi="Calibri" w:cs="Calibri"/>
                <w:b/>
                <w:bCs/>
                <w:color w:val="808080"/>
                <w:sz w:val="28"/>
                <w:szCs w:val="28"/>
              </w:rPr>
            </w:pPr>
            <w:bookmarkStart w:id="434" w:name="_Toc387319480"/>
            <w:bookmarkStart w:id="435" w:name="_Toc387319629"/>
            <w:bookmarkStart w:id="436" w:name="_Toc387319778"/>
            <w:bookmarkStart w:id="437" w:name="_Toc387326230"/>
            <w:bookmarkStart w:id="438" w:name="_Toc387402080"/>
            <w:bookmarkStart w:id="439" w:name="_Toc387402255"/>
            <w:bookmarkStart w:id="440" w:name="_Toc387648349"/>
            <w:bookmarkStart w:id="441" w:name="_Toc387669670"/>
            <w:r w:rsidRPr="00E8556C">
              <w:rPr>
                <w:rFonts w:ascii="Calibri" w:eastAsia="Calibri" w:hAnsi="Calibri" w:cs="Calibri"/>
                <w:b/>
                <w:bCs/>
                <w:color w:val="808080"/>
                <w:sz w:val="28"/>
                <w:szCs w:val="28"/>
              </w:rPr>
              <w:t>No binding legal relations</w:t>
            </w:r>
            <w:bookmarkEnd w:id="434"/>
            <w:bookmarkEnd w:id="435"/>
            <w:bookmarkEnd w:id="436"/>
            <w:bookmarkEnd w:id="437"/>
            <w:bookmarkEnd w:id="438"/>
            <w:bookmarkEnd w:id="439"/>
            <w:bookmarkEnd w:id="440"/>
            <w:bookmarkEnd w:id="441"/>
          </w:p>
          <w:p w14:paraId="77860532" w14:textId="77777777" w:rsidR="00F6078B" w:rsidRPr="00E8556C" w:rsidRDefault="00F6078B" w:rsidP="00B04577">
            <w:pPr>
              <w:numPr>
                <w:ilvl w:val="0"/>
                <w:numId w:val="12"/>
              </w:numPr>
              <w:spacing w:after="80" w:line="240" w:lineRule="auto"/>
              <w:ind w:left="879" w:hanging="255"/>
              <w:rPr>
                <w:rFonts w:ascii="Calibri" w:eastAsia="Calibri" w:hAnsi="Calibri" w:cs="Calibri"/>
                <w:sz w:val="22"/>
                <w:szCs w:val="22"/>
              </w:rPr>
            </w:pPr>
            <w:r w:rsidRPr="00E8556C">
              <w:rPr>
                <w:rFonts w:ascii="Calibri" w:eastAsia="Calibri" w:hAnsi="Calibri" w:cs="Calibri"/>
                <w:sz w:val="22"/>
                <w:szCs w:val="22"/>
              </w:rPr>
              <w:t>Neither the RFP</w:t>
            </w:r>
            <w:r w:rsidRPr="00E8556C">
              <w:rPr>
                <w:rFonts w:ascii="Calibri" w:eastAsia="Calibri" w:hAnsi="Calibri" w:cs="Calibri"/>
                <w:iCs/>
                <w:sz w:val="22"/>
                <w:szCs w:val="22"/>
              </w:rPr>
              <w:t>,</w:t>
            </w:r>
            <w:r w:rsidRPr="00E8556C">
              <w:rPr>
                <w:rFonts w:ascii="Calibri" w:eastAsia="Calibri" w:hAnsi="Calibri" w:cs="Calibri"/>
                <w:sz w:val="22"/>
                <w:szCs w:val="22"/>
              </w:rPr>
              <w:t xml:space="preserve"> nor the </w:t>
            </w:r>
            <w:r w:rsidRPr="00E8556C">
              <w:rPr>
                <w:rFonts w:ascii="Calibri" w:eastAsia="Calibri" w:hAnsi="Calibri" w:cs="Calibri"/>
                <w:iCs/>
                <w:sz w:val="22"/>
                <w:szCs w:val="22"/>
              </w:rPr>
              <w:t>RFP</w:t>
            </w:r>
            <w:r w:rsidRPr="00E8556C">
              <w:rPr>
                <w:rFonts w:ascii="Calibri" w:eastAsia="Calibri" w:hAnsi="Calibri" w:cs="Calibri"/>
                <w:sz w:val="22"/>
                <w:szCs w:val="22"/>
              </w:rPr>
              <w:t xml:space="preserve"> process, creates a process contract or any legal relationship between the </w:t>
            </w:r>
            <w:r w:rsidRPr="00E8556C">
              <w:rPr>
                <w:rFonts w:ascii="Calibri" w:eastAsia="Calibri" w:hAnsi="Calibri" w:cs="Calibri"/>
                <w:bCs/>
                <w:sz w:val="22"/>
                <w:szCs w:val="22"/>
              </w:rPr>
              <w:t xml:space="preserve">Buyer </w:t>
            </w:r>
            <w:r w:rsidRPr="00E8556C">
              <w:rPr>
                <w:rFonts w:ascii="Calibri" w:eastAsia="Calibri" w:hAnsi="Calibri" w:cs="Calibri"/>
                <w:sz w:val="22"/>
                <w:szCs w:val="22"/>
              </w:rPr>
              <w:t xml:space="preserve">and any </w:t>
            </w:r>
            <w:r w:rsidRPr="00E8556C">
              <w:rPr>
                <w:rFonts w:ascii="Calibri" w:eastAsia="Calibri" w:hAnsi="Calibri" w:cs="Calibri"/>
                <w:iCs/>
                <w:sz w:val="22"/>
                <w:szCs w:val="22"/>
              </w:rPr>
              <w:t>Respondent</w:t>
            </w:r>
            <w:r w:rsidRPr="00E8556C">
              <w:rPr>
                <w:rFonts w:ascii="Calibri" w:eastAsia="Calibri" w:hAnsi="Calibri" w:cs="Calibri"/>
                <w:sz w:val="22"/>
                <w:szCs w:val="22"/>
              </w:rPr>
              <w:t>, except in respect of:</w:t>
            </w:r>
          </w:p>
          <w:p w14:paraId="6B825150" w14:textId="77777777" w:rsidR="00F6078B" w:rsidRPr="00E8556C" w:rsidRDefault="00F6078B" w:rsidP="00B04577">
            <w:pPr>
              <w:numPr>
                <w:ilvl w:val="0"/>
                <w:numId w:val="16"/>
              </w:numPr>
              <w:spacing w:after="80" w:line="240" w:lineRule="auto"/>
              <w:ind w:left="1186" w:hanging="301"/>
              <w:rPr>
                <w:rFonts w:ascii="Calibri" w:eastAsia="Calibri" w:hAnsi="Calibri" w:cs="Calibri"/>
                <w:sz w:val="22"/>
                <w:szCs w:val="22"/>
              </w:rPr>
            </w:pPr>
            <w:r w:rsidRPr="00E8556C">
              <w:rPr>
                <w:rFonts w:ascii="Calibri" w:eastAsia="Calibri" w:hAnsi="Calibri" w:cs="Calibri"/>
                <w:sz w:val="22"/>
                <w:szCs w:val="22"/>
              </w:rPr>
              <w:t xml:space="preserve">the </w:t>
            </w:r>
            <w:r w:rsidRPr="00E8556C">
              <w:rPr>
                <w:rFonts w:ascii="Calibri" w:eastAsia="Calibri" w:hAnsi="Calibri" w:cs="Calibri"/>
                <w:iCs/>
                <w:sz w:val="22"/>
                <w:szCs w:val="22"/>
              </w:rPr>
              <w:t>Respondent’s</w:t>
            </w:r>
            <w:r w:rsidRPr="00E8556C">
              <w:rPr>
                <w:rFonts w:ascii="Calibri" w:eastAsia="Calibri" w:hAnsi="Calibri" w:cs="Calibri"/>
                <w:sz w:val="22"/>
                <w:szCs w:val="22"/>
              </w:rPr>
              <w:t xml:space="preserve"> declaration in its Proposal</w:t>
            </w:r>
          </w:p>
          <w:p w14:paraId="01765789" w14:textId="77777777" w:rsidR="00F6078B" w:rsidRPr="00E8556C" w:rsidRDefault="00F6078B" w:rsidP="00B04577">
            <w:pPr>
              <w:numPr>
                <w:ilvl w:val="0"/>
                <w:numId w:val="16"/>
              </w:numPr>
              <w:spacing w:after="80" w:line="240" w:lineRule="auto"/>
              <w:ind w:left="1186" w:hanging="301"/>
              <w:rPr>
                <w:rFonts w:ascii="Calibri" w:eastAsia="Calibri" w:hAnsi="Calibri" w:cs="Calibri"/>
                <w:sz w:val="22"/>
                <w:szCs w:val="22"/>
              </w:rPr>
            </w:pPr>
            <w:r w:rsidRPr="00E8556C">
              <w:rPr>
                <w:rFonts w:ascii="Calibri" w:eastAsia="Calibri" w:hAnsi="Calibri" w:cs="Calibri"/>
                <w:sz w:val="22"/>
                <w:szCs w:val="22"/>
              </w:rPr>
              <w:t>the Offer Validity Period</w:t>
            </w:r>
          </w:p>
          <w:p w14:paraId="3408E4C8" w14:textId="77777777" w:rsidR="00F6078B" w:rsidRPr="00E8556C" w:rsidRDefault="00F6078B" w:rsidP="00B04577">
            <w:pPr>
              <w:numPr>
                <w:ilvl w:val="0"/>
                <w:numId w:val="16"/>
              </w:numPr>
              <w:spacing w:after="80" w:line="240" w:lineRule="auto"/>
              <w:ind w:left="1186" w:hanging="301"/>
              <w:rPr>
                <w:rFonts w:ascii="Calibri" w:eastAsia="Calibri" w:hAnsi="Calibri" w:cs="Calibri"/>
                <w:sz w:val="22"/>
                <w:szCs w:val="22"/>
              </w:rPr>
            </w:pPr>
            <w:r w:rsidRPr="00E8556C">
              <w:rPr>
                <w:rFonts w:ascii="Calibri" w:eastAsia="Calibri" w:hAnsi="Calibri" w:cs="Calibri"/>
                <w:sz w:val="22"/>
                <w:szCs w:val="22"/>
              </w:rPr>
              <w:t xml:space="preserve">the </w:t>
            </w:r>
            <w:r w:rsidRPr="00E8556C">
              <w:rPr>
                <w:rFonts w:ascii="Calibri" w:eastAsia="Calibri" w:hAnsi="Calibri" w:cs="Calibri"/>
                <w:iCs/>
                <w:sz w:val="22"/>
                <w:szCs w:val="22"/>
              </w:rPr>
              <w:t>Respondent’s</w:t>
            </w:r>
            <w:r w:rsidRPr="00E8556C">
              <w:rPr>
                <w:rFonts w:ascii="Calibri" w:eastAsia="Calibri" w:hAnsi="Calibri" w:cs="Calibri"/>
                <w:sz w:val="22"/>
                <w:szCs w:val="22"/>
              </w:rPr>
              <w:t xml:space="preserve"> statements, representations and/or warranties in its </w:t>
            </w:r>
            <w:r w:rsidRPr="00E8556C">
              <w:rPr>
                <w:rFonts w:ascii="Calibri" w:eastAsia="Calibri" w:hAnsi="Calibri" w:cs="Calibri"/>
                <w:iCs/>
                <w:sz w:val="22"/>
                <w:szCs w:val="22"/>
              </w:rPr>
              <w:t xml:space="preserve">Proposal </w:t>
            </w:r>
            <w:r w:rsidRPr="00E8556C">
              <w:rPr>
                <w:rFonts w:ascii="Calibri" w:eastAsia="Calibri" w:hAnsi="Calibri" w:cs="Calibri"/>
                <w:sz w:val="22"/>
                <w:szCs w:val="22"/>
              </w:rPr>
              <w:t xml:space="preserve">and in its correspondence and negotiations with the </w:t>
            </w:r>
            <w:r w:rsidRPr="00E8556C">
              <w:rPr>
                <w:rFonts w:ascii="Calibri" w:eastAsia="Calibri" w:hAnsi="Calibri" w:cs="Calibri"/>
                <w:bCs/>
                <w:sz w:val="22"/>
                <w:szCs w:val="22"/>
              </w:rPr>
              <w:t>Buyer</w:t>
            </w:r>
          </w:p>
          <w:p w14:paraId="543DA778" w14:textId="77777777" w:rsidR="00F6078B" w:rsidRPr="00E8556C" w:rsidRDefault="00F6078B" w:rsidP="00B04577">
            <w:pPr>
              <w:numPr>
                <w:ilvl w:val="0"/>
                <w:numId w:val="16"/>
              </w:numPr>
              <w:spacing w:after="80" w:line="240" w:lineRule="auto"/>
              <w:ind w:left="1186" w:hanging="301"/>
              <w:rPr>
                <w:rFonts w:ascii="Calibri" w:eastAsia="Calibri" w:hAnsi="Calibri" w:cs="Calibri"/>
                <w:sz w:val="22"/>
                <w:szCs w:val="22"/>
              </w:rPr>
            </w:pPr>
            <w:r w:rsidRPr="00E8556C">
              <w:rPr>
                <w:rFonts w:ascii="Calibri" w:eastAsia="Calibri" w:hAnsi="Calibri" w:cs="Calibri"/>
                <w:sz w:val="22"/>
                <w:szCs w:val="22"/>
              </w:rPr>
              <w:t xml:space="preserve">the </w:t>
            </w:r>
            <w:r w:rsidRPr="00E8556C">
              <w:rPr>
                <w:rFonts w:ascii="Calibri" w:eastAsia="Calibri" w:hAnsi="Calibri" w:cs="Calibri"/>
                <w:iCs/>
                <w:sz w:val="22"/>
                <w:szCs w:val="22"/>
              </w:rPr>
              <w:t>Evaluation Approach</w:t>
            </w:r>
            <w:r w:rsidRPr="00E8556C">
              <w:rPr>
                <w:rFonts w:ascii="Calibri" w:eastAsia="Calibri" w:hAnsi="Calibri" w:cs="Calibri"/>
                <w:sz w:val="22"/>
                <w:szCs w:val="22"/>
              </w:rPr>
              <w:t xml:space="preserve"> to be used by the </w:t>
            </w:r>
            <w:r w:rsidRPr="00E8556C">
              <w:rPr>
                <w:rFonts w:ascii="Calibri" w:eastAsia="Calibri" w:hAnsi="Calibri" w:cs="Calibri"/>
                <w:bCs/>
                <w:sz w:val="22"/>
                <w:szCs w:val="22"/>
              </w:rPr>
              <w:t xml:space="preserve">Buyer </w:t>
            </w:r>
            <w:r w:rsidRPr="00E8556C">
              <w:rPr>
                <w:rFonts w:ascii="Calibri" w:eastAsia="Calibri" w:hAnsi="Calibri" w:cs="Calibri"/>
                <w:sz w:val="22"/>
                <w:szCs w:val="22"/>
              </w:rPr>
              <w:t xml:space="preserve">to assess </w:t>
            </w:r>
            <w:r w:rsidRPr="00E8556C">
              <w:rPr>
                <w:rFonts w:ascii="Calibri" w:eastAsia="Calibri" w:hAnsi="Calibri" w:cs="Calibri"/>
                <w:iCs/>
                <w:sz w:val="22"/>
                <w:szCs w:val="22"/>
              </w:rPr>
              <w:t>Proposals</w:t>
            </w:r>
            <w:r w:rsidRPr="00E8556C">
              <w:rPr>
                <w:rFonts w:ascii="Calibri" w:eastAsia="Calibri" w:hAnsi="Calibri" w:cs="Calibri"/>
                <w:sz w:val="22"/>
                <w:szCs w:val="22"/>
              </w:rPr>
              <w:t xml:space="preserve"> as set out in Section 3 and in the RFP-Terms (as varied by Section 1, paragraph 1.6, if applicable) </w:t>
            </w:r>
          </w:p>
          <w:p w14:paraId="5C4E91A1" w14:textId="77777777" w:rsidR="00F6078B" w:rsidRPr="00E8556C" w:rsidRDefault="00F6078B" w:rsidP="00B04577">
            <w:pPr>
              <w:numPr>
                <w:ilvl w:val="0"/>
                <w:numId w:val="16"/>
              </w:numPr>
              <w:spacing w:after="80" w:line="240" w:lineRule="auto"/>
              <w:ind w:left="1186" w:hanging="301"/>
              <w:rPr>
                <w:rFonts w:ascii="Calibri" w:eastAsia="Calibri" w:hAnsi="Calibri" w:cs="Calibri"/>
                <w:sz w:val="22"/>
                <w:szCs w:val="22"/>
              </w:rPr>
            </w:pPr>
            <w:r w:rsidRPr="00E8556C">
              <w:rPr>
                <w:rFonts w:ascii="Calibri" w:eastAsia="Calibri" w:hAnsi="Calibri" w:cs="Calibri"/>
                <w:sz w:val="22"/>
                <w:szCs w:val="22"/>
              </w:rPr>
              <w:t>the standard RFP conditions set out in paragraphs 6.13 to 6.26</w:t>
            </w:r>
          </w:p>
          <w:p w14:paraId="4D35A65A" w14:textId="77777777" w:rsidR="00F6078B" w:rsidRPr="00E8556C" w:rsidRDefault="00F6078B" w:rsidP="00B04577">
            <w:pPr>
              <w:numPr>
                <w:ilvl w:val="0"/>
                <w:numId w:val="16"/>
              </w:numPr>
              <w:spacing w:after="80" w:line="240" w:lineRule="auto"/>
              <w:ind w:left="1186" w:hanging="301"/>
              <w:rPr>
                <w:rFonts w:ascii="Calibri" w:eastAsia="Calibri" w:hAnsi="Calibri" w:cs="Calibri"/>
                <w:sz w:val="22"/>
                <w:szCs w:val="22"/>
              </w:rPr>
            </w:pPr>
            <w:r w:rsidRPr="00E8556C">
              <w:rPr>
                <w:rFonts w:ascii="Calibri" w:eastAsia="Calibri" w:hAnsi="Calibri" w:cs="Calibri"/>
                <w:sz w:val="22"/>
                <w:szCs w:val="22"/>
              </w:rPr>
              <w:t>any other matters expressly described as binding obligations in Section 1, paragraph 1.6.</w:t>
            </w:r>
          </w:p>
          <w:p w14:paraId="1E3BB4DF" w14:textId="77777777" w:rsidR="00F6078B" w:rsidRPr="00E8556C" w:rsidRDefault="00F6078B" w:rsidP="00B04577">
            <w:pPr>
              <w:numPr>
                <w:ilvl w:val="0"/>
                <w:numId w:val="12"/>
              </w:numPr>
              <w:spacing w:after="80" w:line="240" w:lineRule="auto"/>
              <w:ind w:left="879" w:hanging="255"/>
              <w:rPr>
                <w:rFonts w:ascii="Calibri" w:eastAsia="Calibri" w:hAnsi="Calibri" w:cs="Calibri"/>
                <w:sz w:val="22"/>
                <w:szCs w:val="22"/>
              </w:rPr>
            </w:pPr>
            <w:r w:rsidRPr="00E8556C">
              <w:rPr>
                <w:rFonts w:ascii="Calibri" w:eastAsia="Calibri" w:hAnsi="Calibri" w:cs="Calibri"/>
                <w:sz w:val="22"/>
                <w:szCs w:val="22"/>
              </w:rPr>
              <w:t xml:space="preserve">Each exception in paragraph 6.21.a. is subject only to the </w:t>
            </w:r>
            <w:r w:rsidRPr="00E8556C">
              <w:rPr>
                <w:rFonts w:ascii="Calibri" w:eastAsia="Calibri" w:hAnsi="Calibri" w:cs="Calibri"/>
                <w:bCs/>
                <w:sz w:val="22"/>
                <w:szCs w:val="22"/>
              </w:rPr>
              <w:t xml:space="preserve">Buyer’s </w:t>
            </w:r>
            <w:r w:rsidRPr="00E8556C">
              <w:rPr>
                <w:rFonts w:ascii="Calibri" w:eastAsia="Calibri" w:hAnsi="Calibri" w:cs="Calibri"/>
                <w:sz w:val="22"/>
                <w:szCs w:val="22"/>
              </w:rPr>
              <w:t xml:space="preserve">reserved rights in paragraph 6.23. </w:t>
            </w:r>
          </w:p>
          <w:p w14:paraId="7396913F" w14:textId="77777777" w:rsidR="00F6078B" w:rsidRPr="00E8556C" w:rsidRDefault="00F6078B" w:rsidP="00B04577">
            <w:pPr>
              <w:numPr>
                <w:ilvl w:val="0"/>
                <w:numId w:val="12"/>
              </w:numPr>
              <w:spacing w:after="80" w:line="240" w:lineRule="auto"/>
              <w:ind w:left="879" w:hanging="255"/>
              <w:rPr>
                <w:rFonts w:ascii="Calibri" w:eastAsia="Calibri" w:hAnsi="Calibri" w:cs="Calibri"/>
                <w:bCs/>
                <w:sz w:val="22"/>
                <w:szCs w:val="22"/>
              </w:rPr>
            </w:pPr>
            <w:r w:rsidRPr="00E8556C">
              <w:rPr>
                <w:rFonts w:ascii="Calibri" w:eastAsia="Calibri" w:hAnsi="Calibri" w:cs="Calibri"/>
                <w:sz w:val="22"/>
                <w:szCs w:val="22"/>
              </w:rPr>
              <w:t xml:space="preserve">Except for the legal obligations set out in paragraph 6.21.a. no legal relationship is formed between the </w:t>
            </w:r>
            <w:r w:rsidRPr="00E8556C">
              <w:rPr>
                <w:rFonts w:ascii="Calibri" w:eastAsia="Calibri" w:hAnsi="Calibri" w:cs="Calibri"/>
                <w:bCs/>
                <w:sz w:val="22"/>
                <w:szCs w:val="22"/>
              </w:rPr>
              <w:t>Buyer</w:t>
            </w:r>
            <w:r w:rsidRPr="00E8556C">
              <w:rPr>
                <w:rFonts w:ascii="Calibri" w:eastAsia="Calibri" w:hAnsi="Calibri" w:cs="Calibri"/>
                <w:sz w:val="22"/>
                <w:szCs w:val="22"/>
              </w:rPr>
              <w:t xml:space="preserve"> and any </w:t>
            </w:r>
            <w:r w:rsidRPr="00E8556C">
              <w:rPr>
                <w:rFonts w:ascii="Calibri" w:eastAsia="Calibri" w:hAnsi="Calibri" w:cs="Calibri"/>
                <w:iCs/>
                <w:sz w:val="22"/>
                <w:szCs w:val="22"/>
              </w:rPr>
              <w:t>Respondent</w:t>
            </w:r>
            <w:r w:rsidRPr="00E8556C">
              <w:rPr>
                <w:rFonts w:ascii="Calibri" w:eastAsia="Calibri" w:hAnsi="Calibri" w:cs="Calibri"/>
                <w:sz w:val="22"/>
                <w:szCs w:val="22"/>
              </w:rPr>
              <w:t xml:space="preserve"> unless and until a </w:t>
            </w:r>
            <w:r w:rsidRPr="00E8556C">
              <w:rPr>
                <w:rFonts w:ascii="Calibri" w:eastAsia="Calibri" w:hAnsi="Calibri" w:cs="Calibri"/>
                <w:iCs/>
                <w:sz w:val="22"/>
                <w:szCs w:val="22"/>
              </w:rPr>
              <w:t>Contract</w:t>
            </w:r>
            <w:r w:rsidRPr="00E8556C">
              <w:rPr>
                <w:rFonts w:ascii="Calibri" w:eastAsia="Calibri" w:hAnsi="Calibri" w:cs="Calibri"/>
                <w:sz w:val="22"/>
                <w:szCs w:val="22"/>
              </w:rPr>
              <w:t xml:space="preserve"> is entered into between those parties.</w:t>
            </w:r>
          </w:p>
          <w:p w14:paraId="724F0D9A" w14:textId="77777777" w:rsidR="00F6078B" w:rsidRPr="00E8556C" w:rsidRDefault="00F6078B" w:rsidP="00B04577">
            <w:pPr>
              <w:keepNext/>
              <w:numPr>
                <w:ilvl w:val="1"/>
                <w:numId w:val="21"/>
              </w:numPr>
              <w:spacing w:before="80" w:after="80" w:line="240" w:lineRule="auto"/>
              <w:ind w:left="601" w:hanging="601"/>
              <w:rPr>
                <w:rFonts w:ascii="Calibri" w:eastAsia="Calibri" w:hAnsi="Calibri" w:cs="Calibri"/>
                <w:b/>
                <w:bCs/>
                <w:color w:val="808080"/>
                <w:sz w:val="28"/>
                <w:szCs w:val="28"/>
              </w:rPr>
            </w:pPr>
            <w:bookmarkStart w:id="442" w:name="_Toc387319488"/>
            <w:bookmarkStart w:id="443" w:name="_Toc387319637"/>
            <w:bookmarkStart w:id="444" w:name="_Toc387319786"/>
            <w:bookmarkStart w:id="445" w:name="_Toc387326238"/>
            <w:bookmarkStart w:id="446" w:name="_Toc387402088"/>
            <w:bookmarkStart w:id="447" w:name="_Toc387402263"/>
            <w:bookmarkStart w:id="448" w:name="_Toc387648357"/>
            <w:bookmarkStart w:id="449" w:name="_Toc387669678"/>
            <w:r w:rsidRPr="00E8556C">
              <w:rPr>
                <w:rFonts w:ascii="Calibri" w:eastAsia="Calibri" w:hAnsi="Calibri" w:cs="Calibri"/>
                <w:b/>
                <w:bCs/>
                <w:color w:val="808080"/>
                <w:sz w:val="28"/>
                <w:szCs w:val="28"/>
              </w:rPr>
              <w:t>Elimination</w:t>
            </w:r>
          </w:p>
          <w:p w14:paraId="5DC9C68D" w14:textId="77777777" w:rsidR="00F6078B" w:rsidRPr="00E8556C" w:rsidRDefault="00F6078B" w:rsidP="00B04577">
            <w:pPr>
              <w:numPr>
                <w:ilvl w:val="0"/>
                <w:numId w:val="19"/>
              </w:numPr>
              <w:spacing w:after="80" w:line="240" w:lineRule="auto"/>
              <w:ind w:left="884" w:hanging="283"/>
              <w:rPr>
                <w:rFonts w:ascii="Calibri" w:eastAsia="Calibri" w:hAnsi="Calibri" w:cs="Calibri"/>
                <w:bCs/>
                <w:sz w:val="22"/>
                <w:szCs w:val="22"/>
              </w:rPr>
            </w:pPr>
            <w:r w:rsidRPr="00E8556C">
              <w:rPr>
                <w:rFonts w:ascii="Calibri" w:eastAsia="Calibri" w:hAnsi="Calibri" w:cs="Calibri"/>
                <w:bCs/>
                <w:sz w:val="22"/>
                <w:szCs w:val="22"/>
              </w:rPr>
              <w:t>The Buyer may exclude a Respondent from participating in the RFP if the Buyer has evidence of any of the following, and is considered by the Buyer to be material to the RFP:</w:t>
            </w:r>
          </w:p>
          <w:p w14:paraId="20D307EF" w14:textId="77777777" w:rsidR="00F6078B" w:rsidRPr="00E8556C" w:rsidRDefault="00F6078B" w:rsidP="00B04577">
            <w:pPr>
              <w:numPr>
                <w:ilvl w:val="0"/>
                <w:numId w:val="20"/>
              </w:numPr>
              <w:spacing w:after="80" w:line="240" w:lineRule="auto"/>
              <w:ind w:left="1310" w:hanging="425"/>
              <w:rPr>
                <w:rFonts w:ascii="Calibri" w:eastAsia="Calibri" w:hAnsi="Calibri" w:cs="Calibri"/>
                <w:sz w:val="22"/>
                <w:szCs w:val="22"/>
              </w:rPr>
            </w:pPr>
            <w:r w:rsidRPr="00E8556C">
              <w:rPr>
                <w:rFonts w:ascii="Calibri" w:eastAsia="Calibri" w:hAnsi="Calibri" w:cs="Calibri"/>
                <w:sz w:val="22"/>
                <w:szCs w:val="22"/>
              </w:rPr>
              <w:t>the Respondent has failed to provide all information requested, or in the correct format, or materially breached a term or condition of the RFP</w:t>
            </w:r>
          </w:p>
          <w:p w14:paraId="5AE42733" w14:textId="77777777" w:rsidR="00F6078B" w:rsidRPr="00E8556C" w:rsidRDefault="00F6078B" w:rsidP="00B04577">
            <w:pPr>
              <w:numPr>
                <w:ilvl w:val="0"/>
                <w:numId w:val="20"/>
              </w:numPr>
              <w:spacing w:after="80" w:line="240" w:lineRule="auto"/>
              <w:ind w:left="1310" w:hanging="425"/>
              <w:rPr>
                <w:rFonts w:ascii="Calibri" w:eastAsia="Calibri" w:hAnsi="Calibri" w:cs="Calibri"/>
                <w:sz w:val="22"/>
                <w:szCs w:val="22"/>
              </w:rPr>
            </w:pPr>
            <w:r w:rsidRPr="00E8556C">
              <w:rPr>
                <w:rFonts w:ascii="Calibri" w:eastAsia="Calibri" w:hAnsi="Calibri" w:cs="Calibri"/>
                <w:sz w:val="22"/>
                <w:szCs w:val="22"/>
              </w:rPr>
              <w:t>the Proposal contains a material error, omission or inaccuracy</w:t>
            </w:r>
          </w:p>
          <w:p w14:paraId="7DC0C563" w14:textId="77777777" w:rsidR="00F6078B" w:rsidRPr="00E8556C" w:rsidRDefault="00F6078B" w:rsidP="00B04577">
            <w:pPr>
              <w:numPr>
                <w:ilvl w:val="0"/>
                <w:numId w:val="20"/>
              </w:numPr>
              <w:spacing w:after="80" w:line="240" w:lineRule="auto"/>
              <w:ind w:left="1310" w:hanging="425"/>
              <w:rPr>
                <w:rFonts w:ascii="Calibri" w:eastAsia="Calibri" w:hAnsi="Calibri" w:cs="Calibri"/>
                <w:sz w:val="22"/>
                <w:szCs w:val="22"/>
              </w:rPr>
            </w:pPr>
            <w:r w:rsidRPr="00E8556C">
              <w:rPr>
                <w:rFonts w:ascii="Calibri" w:eastAsia="Calibri" w:hAnsi="Calibri" w:cs="Calibri"/>
                <w:sz w:val="22"/>
                <w:szCs w:val="22"/>
              </w:rPr>
              <w:t>the Respondent is in bankruptcy, receivership or liquidation</w:t>
            </w:r>
          </w:p>
          <w:p w14:paraId="67615C73" w14:textId="77777777" w:rsidR="00F6078B" w:rsidRPr="00E8556C" w:rsidRDefault="00F6078B" w:rsidP="00B04577">
            <w:pPr>
              <w:numPr>
                <w:ilvl w:val="0"/>
                <w:numId w:val="20"/>
              </w:numPr>
              <w:spacing w:after="80" w:line="240" w:lineRule="auto"/>
              <w:ind w:left="1310" w:hanging="425"/>
              <w:rPr>
                <w:rFonts w:ascii="Calibri" w:eastAsia="Calibri" w:hAnsi="Calibri" w:cs="Calibri"/>
                <w:sz w:val="22"/>
                <w:szCs w:val="22"/>
              </w:rPr>
            </w:pPr>
            <w:r w:rsidRPr="00E8556C">
              <w:rPr>
                <w:rFonts w:ascii="Calibri" w:eastAsia="Calibri" w:hAnsi="Calibri" w:cs="Calibri"/>
                <w:sz w:val="22"/>
                <w:szCs w:val="22"/>
              </w:rPr>
              <w:t>the Respondent has made a false declaration</w:t>
            </w:r>
          </w:p>
          <w:p w14:paraId="1D24A0CA" w14:textId="77777777" w:rsidR="00F6078B" w:rsidRPr="00E8556C" w:rsidRDefault="00F6078B" w:rsidP="00B04577">
            <w:pPr>
              <w:numPr>
                <w:ilvl w:val="0"/>
                <w:numId w:val="20"/>
              </w:numPr>
              <w:spacing w:after="80" w:line="240" w:lineRule="auto"/>
              <w:ind w:left="1310" w:hanging="425"/>
              <w:rPr>
                <w:rFonts w:ascii="Calibri" w:eastAsia="Calibri" w:hAnsi="Calibri" w:cs="Calibri"/>
                <w:sz w:val="22"/>
                <w:szCs w:val="22"/>
              </w:rPr>
            </w:pPr>
            <w:r w:rsidRPr="00E8556C">
              <w:rPr>
                <w:rFonts w:ascii="Calibri" w:eastAsia="Calibri" w:hAnsi="Calibri" w:cs="Calibri"/>
                <w:sz w:val="22"/>
                <w:szCs w:val="22"/>
              </w:rPr>
              <w:t>there is a serious performance issue in a historic or current contract delivered by the Respondent</w:t>
            </w:r>
          </w:p>
          <w:p w14:paraId="21392646" w14:textId="77777777" w:rsidR="00F6078B" w:rsidRPr="00E8556C" w:rsidRDefault="00F6078B" w:rsidP="00B04577">
            <w:pPr>
              <w:numPr>
                <w:ilvl w:val="0"/>
                <w:numId w:val="20"/>
              </w:numPr>
              <w:spacing w:after="80" w:line="240" w:lineRule="auto"/>
              <w:ind w:left="1310" w:hanging="425"/>
              <w:rPr>
                <w:rFonts w:ascii="Calibri" w:eastAsia="Calibri" w:hAnsi="Calibri" w:cs="Calibri"/>
                <w:sz w:val="22"/>
                <w:szCs w:val="22"/>
              </w:rPr>
            </w:pPr>
            <w:r w:rsidRPr="00E8556C">
              <w:rPr>
                <w:rFonts w:ascii="Calibri" w:eastAsia="Calibri" w:hAnsi="Calibri" w:cs="Calibri"/>
                <w:sz w:val="22"/>
                <w:szCs w:val="22"/>
              </w:rPr>
              <w:t>the Respondent has been convicted of a serious crime or offence</w:t>
            </w:r>
          </w:p>
          <w:p w14:paraId="287E0A72" w14:textId="77777777" w:rsidR="00F6078B" w:rsidRPr="00E8556C" w:rsidRDefault="00F6078B" w:rsidP="00B04577">
            <w:pPr>
              <w:numPr>
                <w:ilvl w:val="0"/>
                <w:numId w:val="20"/>
              </w:numPr>
              <w:spacing w:after="80" w:line="240" w:lineRule="auto"/>
              <w:ind w:left="1310" w:hanging="425"/>
              <w:rPr>
                <w:rFonts w:ascii="Calibri" w:eastAsia="Calibri" w:hAnsi="Calibri" w:cs="Calibri"/>
                <w:sz w:val="22"/>
                <w:szCs w:val="22"/>
              </w:rPr>
            </w:pPr>
            <w:r w:rsidRPr="00E8556C">
              <w:rPr>
                <w:rFonts w:ascii="Calibri" w:eastAsia="Calibri" w:hAnsi="Calibri" w:cs="Calibri"/>
                <w:sz w:val="22"/>
                <w:szCs w:val="22"/>
              </w:rPr>
              <w:t>there is professional misconduct or an act or omission on the part of the Respondent which adversely reflects on the integrity of the Respondent</w:t>
            </w:r>
          </w:p>
          <w:p w14:paraId="0663880A" w14:textId="77777777" w:rsidR="00F6078B" w:rsidRPr="00E8556C" w:rsidRDefault="00F6078B" w:rsidP="00B04577">
            <w:pPr>
              <w:numPr>
                <w:ilvl w:val="0"/>
                <w:numId w:val="20"/>
              </w:numPr>
              <w:spacing w:after="80" w:line="240" w:lineRule="auto"/>
              <w:ind w:left="1310" w:hanging="425"/>
              <w:rPr>
                <w:rFonts w:ascii="Calibri" w:eastAsia="Calibri" w:hAnsi="Calibri" w:cs="Calibri"/>
                <w:sz w:val="22"/>
                <w:szCs w:val="22"/>
              </w:rPr>
            </w:pPr>
            <w:r w:rsidRPr="00E8556C">
              <w:rPr>
                <w:rFonts w:ascii="Calibri" w:eastAsia="Calibri" w:hAnsi="Calibri" w:cs="Calibri"/>
                <w:sz w:val="22"/>
                <w:szCs w:val="22"/>
              </w:rPr>
              <w:t>the Respondent has failed to pay taxes, duties or other levies</w:t>
            </w:r>
          </w:p>
          <w:p w14:paraId="3366AC31" w14:textId="77777777" w:rsidR="00F6078B" w:rsidRPr="00E8556C" w:rsidRDefault="00F6078B" w:rsidP="00B04577">
            <w:pPr>
              <w:numPr>
                <w:ilvl w:val="0"/>
                <w:numId w:val="20"/>
              </w:numPr>
              <w:spacing w:after="80" w:line="240" w:lineRule="auto"/>
              <w:ind w:left="1310" w:hanging="425"/>
              <w:rPr>
                <w:rFonts w:ascii="Calibri" w:eastAsia="Calibri" w:hAnsi="Calibri" w:cs="Calibri"/>
                <w:sz w:val="22"/>
                <w:szCs w:val="22"/>
              </w:rPr>
            </w:pPr>
            <w:r w:rsidRPr="00E8556C">
              <w:rPr>
                <w:rFonts w:ascii="Calibri" w:eastAsia="Calibri" w:hAnsi="Calibri" w:cs="Calibri"/>
                <w:sz w:val="22"/>
                <w:szCs w:val="22"/>
              </w:rPr>
              <w:t>the Respondent represents a threat to national security or the confidentiality of sensitive government information</w:t>
            </w:r>
          </w:p>
          <w:p w14:paraId="04E8B55D" w14:textId="77777777" w:rsidR="00F6078B" w:rsidRPr="00E8556C" w:rsidRDefault="00F6078B" w:rsidP="00B04577">
            <w:pPr>
              <w:numPr>
                <w:ilvl w:val="0"/>
                <w:numId w:val="20"/>
              </w:numPr>
              <w:spacing w:after="80" w:line="240" w:lineRule="auto"/>
              <w:ind w:left="1310" w:hanging="425"/>
              <w:rPr>
                <w:rFonts w:ascii="Calibri" w:eastAsia="Calibri" w:hAnsi="Calibri" w:cs="Calibri"/>
                <w:sz w:val="22"/>
                <w:szCs w:val="22"/>
              </w:rPr>
            </w:pPr>
            <w:r w:rsidRPr="00E8556C">
              <w:rPr>
                <w:rFonts w:ascii="Calibri" w:eastAsia="Calibri" w:hAnsi="Calibri" w:cs="Calibri"/>
                <w:sz w:val="22"/>
                <w:szCs w:val="22"/>
              </w:rPr>
              <w:t>the Respondent is a person or organisation designated as a terrorist by New Zealand Police.</w:t>
            </w:r>
          </w:p>
          <w:p w14:paraId="6E8250ED" w14:textId="77777777" w:rsidR="00F6078B" w:rsidRPr="00E8556C" w:rsidRDefault="00F6078B" w:rsidP="00B04577">
            <w:pPr>
              <w:keepNext/>
              <w:numPr>
                <w:ilvl w:val="1"/>
                <w:numId w:val="21"/>
              </w:numPr>
              <w:spacing w:before="80" w:after="80" w:line="240" w:lineRule="auto"/>
              <w:ind w:left="601" w:hanging="601"/>
              <w:rPr>
                <w:rFonts w:ascii="Calibri" w:eastAsia="Calibri" w:hAnsi="Calibri" w:cs="Calibri"/>
                <w:b/>
                <w:bCs/>
                <w:color w:val="808080"/>
                <w:sz w:val="28"/>
                <w:szCs w:val="28"/>
              </w:rPr>
            </w:pPr>
            <w:r w:rsidRPr="00E8556C">
              <w:rPr>
                <w:rFonts w:ascii="Calibri" w:eastAsia="Calibri" w:hAnsi="Calibri" w:cs="Calibri"/>
                <w:b/>
                <w:bCs/>
                <w:color w:val="808080"/>
                <w:sz w:val="28"/>
                <w:szCs w:val="28"/>
              </w:rPr>
              <w:t xml:space="preserve">Buyer’s </w:t>
            </w:r>
            <w:bookmarkEnd w:id="442"/>
            <w:bookmarkEnd w:id="443"/>
            <w:bookmarkEnd w:id="444"/>
            <w:bookmarkEnd w:id="445"/>
            <w:bookmarkEnd w:id="446"/>
            <w:bookmarkEnd w:id="447"/>
            <w:bookmarkEnd w:id="448"/>
            <w:bookmarkEnd w:id="449"/>
            <w:r w:rsidRPr="00E8556C">
              <w:rPr>
                <w:rFonts w:ascii="Calibri" w:eastAsia="Calibri" w:hAnsi="Calibri" w:cs="Calibri"/>
                <w:b/>
                <w:bCs/>
                <w:color w:val="808080"/>
                <w:sz w:val="28"/>
                <w:szCs w:val="28"/>
              </w:rPr>
              <w:t>additional rights</w:t>
            </w:r>
          </w:p>
          <w:p w14:paraId="18679161" w14:textId="5026D4DF" w:rsidR="00F6078B" w:rsidRPr="00E8556C" w:rsidRDefault="00F6078B" w:rsidP="00B04577">
            <w:pPr>
              <w:numPr>
                <w:ilvl w:val="0"/>
                <w:numId w:val="13"/>
              </w:numPr>
              <w:spacing w:after="80" w:line="240" w:lineRule="auto"/>
              <w:ind w:left="879" w:hanging="255"/>
              <w:rPr>
                <w:rFonts w:ascii="Calibri" w:eastAsia="Calibri" w:hAnsi="Calibri" w:cs="Calibri"/>
                <w:bCs/>
                <w:sz w:val="22"/>
                <w:szCs w:val="22"/>
              </w:rPr>
            </w:pPr>
            <w:bookmarkStart w:id="450" w:name="_Toc387319489"/>
            <w:bookmarkStart w:id="451" w:name="_Toc387319638"/>
            <w:bookmarkStart w:id="452" w:name="_Toc387319787"/>
            <w:bookmarkStart w:id="453" w:name="_Toc387326239"/>
            <w:bookmarkStart w:id="454" w:name="_Toc387402089"/>
            <w:bookmarkStart w:id="455" w:name="_Toc387402264"/>
            <w:bookmarkStart w:id="456" w:name="_Toc387648358"/>
            <w:bookmarkStart w:id="457" w:name="_Toc387669679"/>
            <w:r w:rsidRPr="00E8556C">
              <w:rPr>
                <w:rFonts w:ascii="Calibri" w:eastAsia="Calibri" w:hAnsi="Calibri" w:cs="Calibri"/>
                <w:bCs/>
                <w:sz w:val="22"/>
                <w:szCs w:val="22"/>
              </w:rPr>
              <w:t>Despite any other provision in the RFP</w:t>
            </w:r>
            <w:r w:rsidR="00214F8A" w:rsidRPr="00E8556C">
              <w:rPr>
                <w:rFonts w:ascii="Calibri" w:eastAsia="Calibri" w:hAnsi="Calibri" w:cs="Calibri"/>
                <w:bCs/>
                <w:sz w:val="22"/>
                <w:szCs w:val="22"/>
              </w:rPr>
              <w:t>,</w:t>
            </w:r>
            <w:r w:rsidRPr="00E8556C">
              <w:rPr>
                <w:rFonts w:ascii="Calibri" w:eastAsia="Calibri" w:hAnsi="Calibri" w:cs="Calibri"/>
                <w:bCs/>
                <w:sz w:val="22"/>
                <w:szCs w:val="22"/>
              </w:rPr>
              <w:t xml:space="preserve"> the Buyer may, on giving due notice to Respondents:</w:t>
            </w:r>
            <w:bookmarkEnd w:id="450"/>
            <w:bookmarkEnd w:id="451"/>
            <w:bookmarkEnd w:id="452"/>
            <w:bookmarkEnd w:id="453"/>
            <w:bookmarkEnd w:id="454"/>
            <w:bookmarkEnd w:id="455"/>
            <w:bookmarkEnd w:id="456"/>
            <w:bookmarkEnd w:id="457"/>
            <w:r w:rsidRPr="00E8556C">
              <w:rPr>
                <w:rFonts w:ascii="Calibri" w:eastAsia="Calibri" w:hAnsi="Calibri" w:cs="Calibri"/>
                <w:bCs/>
                <w:sz w:val="22"/>
                <w:szCs w:val="22"/>
              </w:rPr>
              <w:t xml:space="preserve"> </w:t>
            </w:r>
          </w:p>
          <w:p w14:paraId="584104B0" w14:textId="77777777" w:rsidR="00F6078B" w:rsidRPr="00E8556C" w:rsidRDefault="00F6078B" w:rsidP="00B04577">
            <w:pPr>
              <w:numPr>
                <w:ilvl w:val="0"/>
                <w:numId w:val="31"/>
              </w:numPr>
              <w:spacing w:after="80" w:line="240" w:lineRule="auto"/>
              <w:ind w:left="1310" w:hanging="426"/>
              <w:rPr>
                <w:rFonts w:ascii="Calibri" w:eastAsia="Calibri" w:hAnsi="Calibri" w:cs="Calibri"/>
                <w:sz w:val="22"/>
                <w:szCs w:val="22"/>
              </w:rPr>
            </w:pPr>
            <w:bookmarkStart w:id="458" w:name="_Toc387319490"/>
            <w:bookmarkStart w:id="459" w:name="_Toc387319639"/>
            <w:bookmarkStart w:id="460" w:name="_Toc387319788"/>
            <w:bookmarkStart w:id="461" w:name="_Toc387326240"/>
            <w:bookmarkStart w:id="462" w:name="_Toc387402090"/>
            <w:bookmarkStart w:id="463" w:name="_Toc387402265"/>
            <w:bookmarkStart w:id="464" w:name="_Toc387648359"/>
            <w:bookmarkStart w:id="465" w:name="_Toc387669680"/>
            <w:r w:rsidRPr="00E8556C">
              <w:rPr>
                <w:rFonts w:ascii="Calibri" w:eastAsia="Calibri" w:hAnsi="Calibri" w:cs="Calibri"/>
                <w:sz w:val="22"/>
                <w:szCs w:val="22"/>
              </w:rPr>
              <w:t>amend, suspend, cancel and/or re-issue the RFP, or any part of the RFP</w:t>
            </w:r>
            <w:bookmarkStart w:id="466" w:name="_Toc387319491"/>
            <w:bookmarkStart w:id="467" w:name="_Toc387319640"/>
            <w:bookmarkStart w:id="468" w:name="_Toc387319789"/>
            <w:bookmarkStart w:id="469" w:name="_Toc387326241"/>
            <w:bookmarkStart w:id="470" w:name="_Toc387402091"/>
            <w:bookmarkStart w:id="471" w:name="_Toc387402266"/>
            <w:bookmarkStart w:id="472" w:name="_Toc387648360"/>
            <w:bookmarkStart w:id="473" w:name="_Toc387669681"/>
            <w:bookmarkEnd w:id="458"/>
            <w:bookmarkEnd w:id="459"/>
            <w:bookmarkEnd w:id="460"/>
            <w:bookmarkEnd w:id="461"/>
            <w:bookmarkEnd w:id="462"/>
            <w:bookmarkEnd w:id="463"/>
            <w:bookmarkEnd w:id="464"/>
            <w:bookmarkEnd w:id="465"/>
          </w:p>
          <w:p w14:paraId="515DB498" w14:textId="77777777" w:rsidR="00F6078B" w:rsidRPr="00E8556C" w:rsidRDefault="00F6078B" w:rsidP="00B04577">
            <w:pPr>
              <w:numPr>
                <w:ilvl w:val="0"/>
                <w:numId w:val="31"/>
              </w:numPr>
              <w:spacing w:after="80" w:line="240" w:lineRule="auto"/>
              <w:ind w:left="1310" w:hanging="426"/>
              <w:rPr>
                <w:rFonts w:ascii="Calibri" w:eastAsia="Calibri" w:hAnsi="Calibri" w:cs="Calibri"/>
                <w:sz w:val="22"/>
                <w:szCs w:val="22"/>
              </w:rPr>
            </w:pPr>
            <w:bookmarkStart w:id="474" w:name="_Toc387319498"/>
            <w:bookmarkStart w:id="475" w:name="_Toc387319647"/>
            <w:bookmarkStart w:id="476" w:name="_Toc387319796"/>
            <w:bookmarkStart w:id="477" w:name="_Toc387326248"/>
            <w:bookmarkStart w:id="478" w:name="_Toc387402098"/>
            <w:bookmarkStart w:id="479" w:name="_Toc387402273"/>
            <w:bookmarkStart w:id="480" w:name="_Toc387648367"/>
            <w:bookmarkStart w:id="481" w:name="_Toc387669688"/>
            <w:bookmarkEnd w:id="466"/>
            <w:bookmarkEnd w:id="467"/>
            <w:bookmarkEnd w:id="468"/>
            <w:bookmarkEnd w:id="469"/>
            <w:bookmarkEnd w:id="470"/>
            <w:bookmarkEnd w:id="471"/>
            <w:bookmarkEnd w:id="472"/>
            <w:bookmarkEnd w:id="473"/>
            <w:r w:rsidRPr="00E8556C">
              <w:rPr>
                <w:rFonts w:ascii="Calibri" w:eastAsia="Calibri" w:hAnsi="Calibri" w:cs="Calibri"/>
                <w:sz w:val="22"/>
                <w:szCs w:val="22"/>
              </w:rPr>
              <w:t>make any material change to the RFP (including any change to the timeline, Requirements or Evaluation Approach) on the condition that Respondents are given a reasonable time within which to respond to the change.</w:t>
            </w:r>
          </w:p>
          <w:p w14:paraId="12E61133" w14:textId="7CC143C1" w:rsidR="00F6078B" w:rsidRPr="00E8556C" w:rsidRDefault="00F6078B" w:rsidP="00B04577">
            <w:pPr>
              <w:numPr>
                <w:ilvl w:val="0"/>
                <w:numId w:val="13"/>
              </w:numPr>
              <w:spacing w:after="80" w:line="240" w:lineRule="auto"/>
              <w:ind w:left="879" w:hanging="255"/>
              <w:rPr>
                <w:rFonts w:ascii="Calibri" w:eastAsia="Calibri" w:hAnsi="Calibri" w:cs="Calibri"/>
                <w:bCs/>
                <w:sz w:val="22"/>
                <w:szCs w:val="22"/>
              </w:rPr>
            </w:pPr>
            <w:bookmarkStart w:id="482" w:name="_Toc387319495"/>
            <w:bookmarkStart w:id="483" w:name="_Toc387319644"/>
            <w:bookmarkStart w:id="484" w:name="_Toc387319793"/>
            <w:bookmarkStart w:id="485" w:name="_Toc387326245"/>
            <w:bookmarkStart w:id="486" w:name="_Toc387402095"/>
            <w:bookmarkStart w:id="487" w:name="_Toc387402270"/>
            <w:bookmarkStart w:id="488" w:name="_Toc387648364"/>
            <w:bookmarkStart w:id="489" w:name="_Toc387669685"/>
            <w:bookmarkEnd w:id="474"/>
            <w:bookmarkEnd w:id="475"/>
            <w:bookmarkEnd w:id="476"/>
            <w:bookmarkEnd w:id="477"/>
            <w:bookmarkEnd w:id="478"/>
            <w:bookmarkEnd w:id="479"/>
            <w:bookmarkEnd w:id="480"/>
            <w:bookmarkEnd w:id="481"/>
            <w:r w:rsidRPr="00E8556C">
              <w:rPr>
                <w:rFonts w:ascii="Calibri" w:eastAsia="Calibri" w:hAnsi="Calibri" w:cs="Calibri"/>
                <w:bCs/>
                <w:sz w:val="22"/>
                <w:szCs w:val="22"/>
              </w:rPr>
              <w:t>Despite any other provision in the RFP</w:t>
            </w:r>
            <w:r w:rsidR="00214F8A" w:rsidRPr="00E8556C">
              <w:rPr>
                <w:rFonts w:ascii="Calibri" w:eastAsia="Calibri" w:hAnsi="Calibri" w:cs="Calibri"/>
                <w:bCs/>
                <w:sz w:val="22"/>
                <w:szCs w:val="22"/>
              </w:rPr>
              <w:t>,</w:t>
            </w:r>
            <w:r w:rsidRPr="00E8556C">
              <w:rPr>
                <w:rFonts w:ascii="Calibri" w:eastAsia="Calibri" w:hAnsi="Calibri" w:cs="Calibri"/>
                <w:bCs/>
                <w:sz w:val="22"/>
                <w:szCs w:val="22"/>
              </w:rPr>
              <w:t xml:space="preserve"> the Buyer may: </w:t>
            </w:r>
          </w:p>
          <w:p w14:paraId="1F2E8D2C" w14:textId="77777777" w:rsidR="00F6078B" w:rsidRPr="00E8556C" w:rsidRDefault="00F6078B" w:rsidP="00B04577">
            <w:pPr>
              <w:numPr>
                <w:ilvl w:val="0"/>
                <w:numId w:val="24"/>
              </w:numPr>
              <w:spacing w:after="80" w:line="240" w:lineRule="auto"/>
              <w:ind w:left="1310" w:hanging="426"/>
              <w:rPr>
                <w:rFonts w:ascii="Calibri" w:eastAsia="Calibri" w:hAnsi="Calibri" w:cs="Calibri"/>
                <w:sz w:val="22"/>
                <w:szCs w:val="22"/>
              </w:rPr>
            </w:pPr>
            <w:bookmarkStart w:id="490" w:name="_Toc387319405"/>
            <w:bookmarkStart w:id="491" w:name="_Toc387319554"/>
            <w:bookmarkStart w:id="492" w:name="_Toc387319703"/>
            <w:bookmarkStart w:id="493" w:name="_Toc387326155"/>
            <w:bookmarkStart w:id="494" w:name="_Toc387402005"/>
            <w:bookmarkStart w:id="495" w:name="_Toc387402180"/>
            <w:bookmarkStart w:id="496" w:name="_Toc387648274"/>
            <w:bookmarkStart w:id="497" w:name="_Toc387669597"/>
            <w:r w:rsidRPr="00E8556C">
              <w:rPr>
                <w:rFonts w:ascii="Calibri" w:eastAsia="Calibri" w:hAnsi="Calibri" w:cs="Calibri"/>
                <w:sz w:val="22"/>
                <w:szCs w:val="22"/>
              </w:rPr>
              <w:t>accept a late Proposal if it is the Buyer’s fault that it is received late</w:t>
            </w:r>
          </w:p>
          <w:p w14:paraId="57EA9AF0" w14:textId="77777777" w:rsidR="00F6078B" w:rsidRPr="00E8556C" w:rsidRDefault="00F6078B" w:rsidP="00B04577">
            <w:pPr>
              <w:numPr>
                <w:ilvl w:val="0"/>
                <w:numId w:val="24"/>
              </w:numPr>
              <w:spacing w:after="80" w:line="240" w:lineRule="auto"/>
              <w:ind w:left="1310" w:hanging="426"/>
              <w:rPr>
                <w:rFonts w:ascii="Calibri" w:eastAsia="Calibri" w:hAnsi="Calibri" w:cs="Calibri"/>
                <w:sz w:val="22"/>
                <w:szCs w:val="22"/>
              </w:rPr>
            </w:pPr>
            <w:r w:rsidRPr="00E8556C">
              <w:rPr>
                <w:rFonts w:ascii="Calibri" w:eastAsia="Calibri" w:hAnsi="Calibri" w:cs="Calibri"/>
                <w:bCs/>
                <w:sz w:val="22"/>
                <w:szCs w:val="22"/>
              </w:rPr>
              <w:lastRenderedPageBreak/>
              <w:t>in exceptional circumstances, accept a late Proposal where it considers that there is no material prejudice to other Respondents. The Buyer will not accept a late Proposal if it considers that</w:t>
            </w:r>
            <w:bookmarkStart w:id="498" w:name="_Toc387319406"/>
            <w:bookmarkStart w:id="499" w:name="_Toc387319555"/>
            <w:bookmarkStart w:id="500" w:name="_Toc387319704"/>
            <w:bookmarkStart w:id="501" w:name="_Toc387326156"/>
            <w:bookmarkStart w:id="502" w:name="_Toc387402006"/>
            <w:bookmarkStart w:id="503" w:name="_Toc387402181"/>
            <w:bookmarkStart w:id="504" w:name="_Toc387648275"/>
            <w:bookmarkStart w:id="505" w:name="_Toc387669598"/>
            <w:bookmarkEnd w:id="490"/>
            <w:bookmarkEnd w:id="491"/>
            <w:bookmarkEnd w:id="492"/>
            <w:bookmarkEnd w:id="493"/>
            <w:bookmarkEnd w:id="494"/>
            <w:bookmarkEnd w:id="495"/>
            <w:bookmarkEnd w:id="496"/>
            <w:bookmarkEnd w:id="497"/>
            <w:r w:rsidRPr="00E8556C">
              <w:rPr>
                <w:rFonts w:ascii="Calibri" w:eastAsia="Calibri" w:hAnsi="Calibri" w:cs="Calibri"/>
                <w:bCs/>
                <w:sz w:val="22"/>
                <w:szCs w:val="22"/>
              </w:rPr>
              <w:t xml:space="preserve"> </w:t>
            </w:r>
            <w:r w:rsidRPr="00E8556C">
              <w:rPr>
                <w:rFonts w:ascii="Calibri" w:eastAsia="Calibri" w:hAnsi="Calibri" w:cs="Calibri"/>
                <w:sz w:val="22"/>
                <w:szCs w:val="22"/>
              </w:rPr>
              <w:t>there is risk of collusion on the part of a Respondent</w:t>
            </w:r>
            <w:bookmarkEnd w:id="498"/>
            <w:bookmarkEnd w:id="499"/>
            <w:bookmarkEnd w:id="500"/>
            <w:bookmarkEnd w:id="501"/>
            <w:bookmarkEnd w:id="502"/>
            <w:bookmarkEnd w:id="503"/>
            <w:bookmarkEnd w:id="504"/>
            <w:bookmarkEnd w:id="505"/>
            <w:r w:rsidRPr="00E8556C">
              <w:rPr>
                <w:rFonts w:ascii="Calibri" w:eastAsia="Calibri" w:hAnsi="Calibri" w:cs="Calibri"/>
                <w:sz w:val="22"/>
                <w:szCs w:val="22"/>
              </w:rPr>
              <w:t xml:space="preserve">, or </w:t>
            </w:r>
            <w:bookmarkStart w:id="506" w:name="_Toc387319407"/>
            <w:bookmarkStart w:id="507" w:name="_Toc387319556"/>
            <w:bookmarkStart w:id="508" w:name="_Toc387319705"/>
            <w:bookmarkStart w:id="509" w:name="_Toc387326157"/>
            <w:bookmarkStart w:id="510" w:name="_Toc387402007"/>
            <w:bookmarkStart w:id="511" w:name="_Toc387402182"/>
            <w:bookmarkStart w:id="512" w:name="_Toc387648276"/>
            <w:bookmarkStart w:id="513" w:name="_Toc387669599"/>
            <w:r w:rsidRPr="00E8556C">
              <w:rPr>
                <w:rFonts w:ascii="Calibri" w:eastAsia="Calibri" w:hAnsi="Calibri" w:cs="Calibri"/>
                <w:sz w:val="22"/>
                <w:szCs w:val="22"/>
              </w:rPr>
              <w:t>the Respondent may have knowledge of the content of any other Proposal</w:t>
            </w:r>
            <w:bookmarkEnd w:id="506"/>
            <w:bookmarkEnd w:id="507"/>
            <w:bookmarkEnd w:id="508"/>
            <w:bookmarkEnd w:id="509"/>
            <w:bookmarkEnd w:id="510"/>
            <w:bookmarkEnd w:id="511"/>
            <w:bookmarkEnd w:id="512"/>
            <w:bookmarkEnd w:id="513"/>
          </w:p>
          <w:p w14:paraId="5E46CDBD" w14:textId="77777777" w:rsidR="00F6078B" w:rsidRPr="00E8556C" w:rsidRDefault="00F6078B" w:rsidP="00B04577">
            <w:pPr>
              <w:numPr>
                <w:ilvl w:val="0"/>
                <w:numId w:val="24"/>
              </w:numPr>
              <w:spacing w:after="80" w:line="240" w:lineRule="auto"/>
              <w:ind w:left="1310" w:hanging="426"/>
              <w:rPr>
                <w:rFonts w:ascii="Calibri" w:eastAsia="Calibri" w:hAnsi="Calibri" w:cs="Calibri"/>
                <w:sz w:val="22"/>
                <w:szCs w:val="22"/>
              </w:rPr>
            </w:pPr>
            <w:r w:rsidRPr="00E8556C">
              <w:rPr>
                <w:rFonts w:ascii="Calibri" w:eastAsia="Calibri" w:hAnsi="Calibri" w:cs="Calibri"/>
                <w:bCs/>
                <w:sz w:val="22"/>
                <w:szCs w:val="22"/>
              </w:rPr>
              <w:t xml:space="preserve">in exceptional circumstances, </w:t>
            </w:r>
            <w:r w:rsidRPr="00E8556C">
              <w:rPr>
                <w:rFonts w:ascii="Calibri" w:eastAsia="Calibri" w:hAnsi="Calibri" w:cs="Calibri"/>
                <w:sz w:val="22"/>
                <w:szCs w:val="22"/>
              </w:rPr>
              <w:t>answer a question submitted after the Deadline for Questions, if applicable</w:t>
            </w:r>
          </w:p>
          <w:p w14:paraId="5D4FC2B8" w14:textId="77777777" w:rsidR="00F6078B" w:rsidRPr="00E8556C" w:rsidRDefault="00F6078B" w:rsidP="00B04577">
            <w:pPr>
              <w:numPr>
                <w:ilvl w:val="0"/>
                <w:numId w:val="24"/>
              </w:numPr>
              <w:spacing w:after="80" w:line="240" w:lineRule="auto"/>
              <w:ind w:left="1310" w:hanging="426"/>
              <w:rPr>
                <w:rFonts w:ascii="Calibri" w:eastAsia="Calibri" w:hAnsi="Calibri" w:cs="Calibri"/>
                <w:sz w:val="22"/>
                <w:szCs w:val="22"/>
              </w:rPr>
            </w:pPr>
            <w:r w:rsidRPr="00E8556C">
              <w:rPr>
                <w:rFonts w:ascii="Calibri" w:eastAsia="Calibri" w:hAnsi="Calibri" w:cs="Calibri"/>
                <w:sz w:val="22"/>
                <w:szCs w:val="22"/>
              </w:rPr>
              <w:t>accept or reject any Proposal, or part of a Proposal</w:t>
            </w:r>
          </w:p>
          <w:p w14:paraId="57EDFEBC" w14:textId="77777777" w:rsidR="00F6078B" w:rsidRPr="00E8556C" w:rsidRDefault="00F6078B" w:rsidP="00B04577">
            <w:pPr>
              <w:numPr>
                <w:ilvl w:val="0"/>
                <w:numId w:val="24"/>
              </w:numPr>
              <w:spacing w:after="80" w:line="240" w:lineRule="auto"/>
              <w:ind w:left="1310" w:hanging="426"/>
              <w:rPr>
                <w:rFonts w:ascii="Calibri" w:eastAsia="Calibri" w:hAnsi="Calibri" w:cs="Calibri"/>
                <w:sz w:val="22"/>
                <w:szCs w:val="22"/>
              </w:rPr>
            </w:pPr>
            <w:r w:rsidRPr="00E8556C">
              <w:rPr>
                <w:rFonts w:ascii="Calibri" w:eastAsia="Calibri" w:hAnsi="Calibri" w:cs="Calibri"/>
                <w:sz w:val="22"/>
                <w:szCs w:val="22"/>
              </w:rPr>
              <w:t>accept or reject any non-compliant, non-conforming or alternative Proposal</w:t>
            </w:r>
          </w:p>
          <w:p w14:paraId="60524FBB" w14:textId="77777777" w:rsidR="00F6078B" w:rsidRPr="00E8556C" w:rsidRDefault="00F6078B" w:rsidP="00B04577">
            <w:pPr>
              <w:numPr>
                <w:ilvl w:val="0"/>
                <w:numId w:val="24"/>
              </w:numPr>
              <w:spacing w:after="80" w:line="240" w:lineRule="auto"/>
              <w:ind w:left="1310" w:hanging="426"/>
              <w:rPr>
                <w:rFonts w:ascii="Calibri" w:eastAsia="Calibri" w:hAnsi="Calibri" w:cs="Calibri"/>
                <w:sz w:val="22"/>
                <w:szCs w:val="22"/>
              </w:rPr>
            </w:pPr>
            <w:r w:rsidRPr="00E8556C">
              <w:rPr>
                <w:rFonts w:ascii="Calibri" w:eastAsia="Calibri" w:hAnsi="Calibri" w:cs="Calibri"/>
                <w:sz w:val="22"/>
                <w:szCs w:val="22"/>
              </w:rPr>
              <w:t>decide not to accept the lowest priced conforming Proposal</w:t>
            </w:r>
            <w:bookmarkEnd w:id="482"/>
            <w:bookmarkEnd w:id="483"/>
            <w:bookmarkEnd w:id="484"/>
            <w:bookmarkEnd w:id="485"/>
            <w:bookmarkEnd w:id="486"/>
            <w:bookmarkEnd w:id="487"/>
            <w:bookmarkEnd w:id="488"/>
            <w:bookmarkEnd w:id="489"/>
            <w:r w:rsidRPr="00E8556C">
              <w:rPr>
                <w:rFonts w:ascii="Calibri" w:eastAsia="Calibri" w:hAnsi="Calibri" w:cs="Calibri"/>
                <w:sz w:val="22"/>
                <w:szCs w:val="22"/>
              </w:rPr>
              <w:t xml:space="preserve"> unless this is stated as the Evaluation Approach</w:t>
            </w:r>
          </w:p>
          <w:p w14:paraId="50C9A62E" w14:textId="77777777" w:rsidR="00F6078B" w:rsidRPr="00E8556C" w:rsidRDefault="00F6078B" w:rsidP="00B04577">
            <w:pPr>
              <w:numPr>
                <w:ilvl w:val="0"/>
                <w:numId w:val="24"/>
              </w:numPr>
              <w:spacing w:after="80" w:line="240" w:lineRule="auto"/>
              <w:ind w:left="1310" w:hanging="426"/>
              <w:rPr>
                <w:rFonts w:ascii="Calibri" w:eastAsia="Calibri" w:hAnsi="Calibri" w:cs="Calibri"/>
                <w:sz w:val="22"/>
                <w:szCs w:val="22"/>
              </w:rPr>
            </w:pPr>
            <w:bookmarkStart w:id="514" w:name="_Toc387319497"/>
            <w:bookmarkStart w:id="515" w:name="_Toc387319646"/>
            <w:bookmarkStart w:id="516" w:name="_Toc387319795"/>
            <w:bookmarkStart w:id="517" w:name="_Toc387326247"/>
            <w:bookmarkStart w:id="518" w:name="_Toc387402097"/>
            <w:bookmarkStart w:id="519" w:name="_Toc387402272"/>
            <w:bookmarkStart w:id="520" w:name="_Toc387648366"/>
            <w:bookmarkStart w:id="521" w:name="_Toc387669687"/>
            <w:r w:rsidRPr="00E8556C">
              <w:rPr>
                <w:rFonts w:ascii="Calibri" w:eastAsia="Calibri" w:hAnsi="Calibri" w:cs="Calibri"/>
                <w:sz w:val="22"/>
                <w:szCs w:val="22"/>
              </w:rPr>
              <w:t>decide not to enter into a Contract with any Respondent</w:t>
            </w:r>
            <w:bookmarkEnd w:id="514"/>
            <w:bookmarkEnd w:id="515"/>
            <w:bookmarkEnd w:id="516"/>
            <w:bookmarkEnd w:id="517"/>
            <w:bookmarkEnd w:id="518"/>
            <w:bookmarkEnd w:id="519"/>
            <w:bookmarkEnd w:id="520"/>
            <w:bookmarkEnd w:id="521"/>
          </w:p>
          <w:p w14:paraId="62F9061B" w14:textId="77777777" w:rsidR="00F6078B" w:rsidRPr="00E8556C" w:rsidRDefault="00F6078B" w:rsidP="00B04577">
            <w:pPr>
              <w:numPr>
                <w:ilvl w:val="0"/>
                <w:numId w:val="24"/>
              </w:numPr>
              <w:spacing w:after="80" w:line="240" w:lineRule="auto"/>
              <w:ind w:left="1310" w:hanging="426"/>
              <w:rPr>
                <w:rFonts w:ascii="Calibri" w:eastAsia="Calibri" w:hAnsi="Calibri" w:cs="Calibri"/>
                <w:sz w:val="22"/>
                <w:szCs w:val="22"/>
              </w:rPr>
            </w:pPr>
            <w:bookmarkStart w:id="522" w:name="_Toc387319499"/>
            <w:bookmarkStart w:id="523" w:name="_Toc387319648"/>
            <w:bookmarkStart w:id="524" w:name="_Toc387319797"/>
            <w:bookmarkStart w:id="525" w:name="_Toc387326249"/>
            <w:bookmarkStart w:id="526" w:name="_Toc387402099"/>
            <w:bookmarkStart w:id="527" w:name="_Toc387402274"/>
            <w:bookmarkStart w:id="528" w:name="_Toc387648368"/>
            <w:bookmarkStart w:id="529" w:name="_Toc387669689"/>
            <w:r w:rsidRPr="00E8556C">
              <w:rPr>
                <w:rFonts w:ascii="Calibri" w:eastAsia="Calibri" w:hAnsi="Calibri" w:cs="Calibri"/>
                <w:sz w:val="22"/>
                <w:szCs w:val="22"/>
              </w:rPr>
              <w:t>liaise or negotiate with any Respondent without disclosing this to, or doing the same with, any other Respondent</w:t>
            </w:r>
            <w:bookmarkEnd w:id="522"/>
            <w:bookmarkEnd w:id="523"/>
            <w:bookmarkEnd w:id="524"/>
            <w:bookmarkEnd w:id="525"/>
            <w:bookmarkEnd w:id="526"/>
            <w:bookmarkEnd w:id="527"/>
            <w:bookmarkEnd w:id="528"/>
            <w:bookmarkEnd w:id="529"/>
          </w:p>
          <w:p w14:paraId="066C1A05" w14:textId="1D512DAA" w:rsidR="00F6078B" w:rsidRPr="00E8556C" w:rsidRDefault="00F6078B" w:rsidP="00B04577">
            <w:pPr>
              <w:numPr>
                <w:ilvl w:val="0"/>
                <w:numId w:val="24"/>
              </w:numPr>
              <w:spacing w:after="80" w:line="240" w:lineRule="auto"/>
              <w:ind w:left="1310" w:hanging="426"/>
              <w:rPr>
                <w:rFonts w:ascii="Calibri" w:eastAsia="Calibri" w:hAnsi="Calibri" w:cs="Calibri"/>
                <w:bCs/>
                <w:sz w:val="22"/>
                <w:szCs w:val="22"/>
                <w:lang w:eastAsia="en-NZ"/>
              </w:rPr>
            </w:pPr>
            <w:bookmarkStart w:id="530" w:name="_Toc387319500"/>
            <w:bookmarkStart w:id="531" w:name="_Toc387319649"/>
            <w:bookmarkStart w:id="532" w:name="_Toc387319798"/>
            <w:bookmarkStart w:id="533" w:name="_Toc387326250"/>
            <w:bookmarkStart w:id="534" w:name="_Toc387402100"/>
            <w:bookmarkStart w:id="535" w:name="_Toc387402275"/>
            <w:bookmarkStart w:id="536" w:name="_Toc387648369"/>
            <w:bookmarkStart w:id="537" w:name="_Toc387669690"/>
            <w:r w:rsidRPr="00E8556C">
              <w:rPr>
                <w:rFonts w:ascii="Calibri" w:eastAsia="Calibri" w:hAnsi="Calibri" w:cs="Calibri"/>
                <w:sz w:val="22"/>
                <w:szCs w:val="22"/>
              </w:rPr>
              <w:t>provide or withhold from any Respondent information in relation to any question arising in relation to the RFP. Information will usually only be withheld if it is deemed unnecessary, is commercially sensitive to a Respondent, is inappropriate to supply at the time of the request</w:t>
            </w:r>
            <w:bookmarkEnd w:id="530"/>
            <w:bookmarkEnd w:id="531"/>
            <w:bookmarkEnd w:id="532"/>
            <w:bookmarkEnd w:id="533"/>
            <w:bookmarkEnd w:id="534"/>
            <w:bookmarkEnd w:id="535"/>
            <w:bookmarkEnd w:id="536"/>
            <w:bookmarkEnd w:id="537"/>
            <w:r w:rsidR="00214F8A" w:rsidRPr="00E8556C">
              <w:rPr>
                <w:rFonts w:ascii="Calibri" w:eastAsia="Calibri" w:hAnsi="Calibri" w:cs="Calibri"/>
                <w:sz w:val="22"/>
                <w:szCs w:val="22"/>
              </w:rPr>
              <w:t>,</w:t>
            </w:r>
            <w:r w:rsidRPr="00E8556C">
              <w:rPr>
                <w:rFonts w:ascii="Calibri" w:eastAsia="Calibri" w:hAnsi="Calibri" w:cs="Calibri"/>
                <w:sz w:val="22"/>
                <w:szCs w:val="22"/>
              </w:rPr>
              <w:t xml:space="preserve"> or cannot be released for legal reasons </w:t>
            </w:r>
          </w:p>
          <w:p w14:paraId="7C2EEDFB" w14:textId="77777777" w:rsidR="00F6078B" w:rsidRPr="00E8556C" w:rsidRDefault="00F6078B" w:rsidP="00B04577">
            <w:pPr>
              <w:numPr>
                <w:ilvl w:val="0"/>
                <w:numId w:val="24"/>
              </w:numPr>
              <w:spacing w:after="80" w:line="240" w:lineRule="auto"/>
              <w:ind w:left="1310" w:hanging="426"/>
              <w:rPr>
                <w:rFonts w:ascii="Calibri" w:eastAsia="Calibri" w:hAnsi="Calibri" w:cs="Calibri"/>
                <w:bCs/>
                <w:sz w:val="22"/>
                <w:szCs w:val="22"/>
                <w:lang w:eastAsia="en-NZ"/>
              </w:rPr>
            </w:pPr>
            <w:r w:rsidRPr="00E8556C">
              <w:rPr>
                <w:rFonts w:ascii="Calibri" w:eastAsia="Calibri" w:hAnsi="Calibri" w:cs="Calibri"/>
                <w:bCs/>
                <w:sz w:val="22"/>
                <w:szCs w:val="22"/>
              </w:rPr>
              <w:t>amend the Proposed Contract at any time, including during negotiations with a shortlisted Respondent</w:t>
            </w:r>
          </w:p>
          <w:p w14:paraId="2F6CB0EB" w14:textId="77777777" w:rsidR="00F6078B" w:rsidRPr="00E8556C" w:rsidRDefault="00F6078B" w:rsidP="00B04577">
            <w:pPr>
              <w:numPr>
                <w:ilvl w:val="0"/>
                <w:numId w:val="24"/>
              </w:numPr>
              <w:spacing w:after="80" w:line="240" w:lineRule="auto"/>
              <w:ind w:left="1310" w:hanging="426"/>
              <w:rPr>
                <w:rFonts w:ascii="Calibri" w:eastAsia="Calibri" w:hAnsi="Calibri" w:cs="Calibri"/>
                <w:sz w:val="22"/>
                <w:szCs w:val="22"/>
              </w:rPr>
            </w:pPr>
            <w:bookmarkStart w:id="538" w:name="_Toc387319496"/>
            <w:bookmarkStart w:id="539" w:name="_Toc387319645"/>
            <w:bookmarkStart w:id="540" w:name="_Toc387319794"/>
            <w:bookmarkStart w:id="541" w:name="_Toc387326246"/>
            <w:bookmarkStart w:id="542" w:name="_Toc387402096"/>
            <w:bookmarkStart w:id="543" w:name="_Toc387402271"/>
            <w:bookmarkStart w:id="544" w:name="_Toc387648365"/>
            <w:bookmarkStart w:id="545" w:name="_Toc387669686"/>
            <w:r w:rsidRPr="00E8556C">
              <w:rPr>
                <w:rFonts w:ascii="Calibri" w:eastAsia="Calibri" w:hAnsi="Calibri" w:cs="Calibri"/>
                <w:sz w:val="22"/>
                <w:szCs w:val="22"/>
              </w:rPr>
              <w:t>waive irregularities or requirements in or during the RFP process</w:t>
            </w:r>
            <w:bookmarkEnd w:id="538"/>
            <w:bookmarkEnd w:id="539"/>
            <w:bookmarkEnd w:id="540"/>
            <w:bookmarkEnd w:id="541"/>
            <w:bookmarkEnd w:id="542"/>
            <w:bookmarkEnd w:id="543"/>
            <w:bookmarkEnd w:id="544"/>
            <w:bookmarkEnd w:id="545"/>
            <w:r w:rsidRPr="00E8556C">
              <w:rPr>
                <w:rFonts w:ascii="Calibri" w:eastAsia="Calibri" w:hAnsi="Calibri" w:cs="Calibri"/>
                <w:sz w:val="22"/>
                <w:szCs w:val="22"/>
              </w:rPr>
              <w:t xml:space="preserve"> where it considers it appropriate and reasonable to do so.</w:t>
            </w:r>
          </w:p>
          <w:p w14:paraId="77CBEF39" w14:textId="77777777" w:rsidR="00F6078B" w:rsidRPr="00E8556C" w:rsidRDefault="00F6078B" w:rsidP="00B04577">
            <w:pPr>
              <w:numPr>
                <w:ilvl w:val="0"/>
                <w:numId w:val="13"/>
              </w:numPr>
              <w:spacing w:after="80" w:line="240" w:lineRule="auto"/>
              <w:ind w:left="879" w:hanging="255"/>
              <w:rPr>
                <w:rFonts w:ascii="Calibri" w:eastAsia="Calibri" w:hAnsi="Calibri" w:cs="Calibri"/>
                <w:bCs/>
                <w:sz w:val="22"/>
                <w:szCs w:val="22"/>
              </w:rPr>
            </w:pPr>
            <w:r w:rsidRPr="00E8556C">
              <w:rPr>
                <w:rFonts w:ascii="Calibri" w:eastAsia="Calibri" w:hAnsi="Calibri" w:cs="Calibri"/>
                <w:bCs/>
                <w:sz w:val="22"/>
                <w:szCs w:val="22"/>
              </w:rPr>
              <w:t xml:space="preserve">The Buyer may request that a Respondent/s agrees to the Buyer: </w:t>
            </w:r>
          </w:p>
          <w:p w14:paraId="65A56553" w14:textId="77777777" w:rsidR="00F6078B" w:rsidRPr="00E8556C" w:rsidRDefault="00F6078B" w:rsidP="00B04577">
            <w:pPr>
              <w:numPr>
                <w:ilvl w:val="0"/>
                <w:numId w:val="65"/>
              </w:numPr>
              <w:spacing w:after="80" w:line="240" w:lineRule="auto"/>
              <w:ind w:left="1310" w:hanging="426"/>
              <w:rPr>
                <w:rFonts w:ascii="Calibri" w:eastAsia="Calibri" w:hAnsi="Calibri" w:cs="Calibri"/>
                <w:sz w:val="22"/>
                <w:szCs w:val="22"/>
              </w:rPr>
            </w:pPr>
            <w:r w:rsidRPr="00E8556C">
              <w:rPr>
                <w:rFonts w:ascii="Calibri" w:eastAsia="Calibri" w:hAnsi="Calibri" w:cs="Calibri"/>
                <w:sz w:val="22"/>
                <w:szCs w:val="22"/>
              </w:rPr>
              <w:t>selecting any individual element/s of the Requirements that is offered in a Proposal and capable of being delivered separately, unless the Proposal specifically states that the Proposal, or elements of the Proposal, are to be taken collectively</w:t>
            </w:r>
          </w:p>
          <w:p w14:paraId="152D18AA" w14:textId="77777777" w:rsidR="00F6078B" w:rsidRPr="00E8556C" w:rsidRDefault="00F6078B" w:rsidP="00B04577">
            <w:pPr>
              <w:numPr>
                <w:ilvl w:val="0"/>
                <w:numId w:val="65"/>
              </w:numPr>
              <w:spacing w:after="80" w:line="240" w:lineRule="auto"/>
              <w:ind w:left="1310" w:hanging="426"/>
              <w:rPr>
                <w:rFonts w:ascii="Calibri" w:eastAsia="Calibri" w:hAnsi="Calibri" w:cs="Calibri"/>
                <w:sz w:val="22"/>
                <w:szCs w:val="22"/>
              </w:rPr>
            </w:pPr>
            <w:r w:rsidRPr="00E8556C">
              <w:rPr>
                <w:rFonts w:ascii="Calibri" w:eastAsia="Calibri" w:hAnsi="Calibri" w:cs="Calibri"/>
                <w:sz w:val="22"/>
                <w:szCs w:val="22"/>
              </w:rPr>
              <w:t>selecting two or more Respondents to deliver the Requirements as a joint venture or consortium.</w:t>
            </w:r>
          </w:p>
          <w:p w14:paraId="7E1800BB" w14:textId="77777777" w:rsidR="00F6078B" w:rsidRPr="00E8556C" w:rsidRDefault="00F6078B" w:rsidP="00B04577">
            <w:pPr>
              <w:keepNext/>
              <w:numPr>
                <w:ilvl w:val="1"/>
                <w:numId w:val="21"/>
              </w:numPr>
              <w:spacing w:before="80" w:after="80" w:line="240" w:lineRule="auto"/>
              <w:ind w:left="601" w:hanging="601"/>
              <w:rPr>
                <w:rFonts w:ascii="Calibri" w:eastAsia="Calibri" w:hAnsi="Calibri" w:cs="Calibri"/>
                <w:b/>
                <w:bCs/>
                <w:color w:val="808080"/>
                <w:sz w:val="28"/>
                <w:szCs w:val="28"/>
              </w:rPr>
            </w:pPr>
            <w:bookmarkStart w:id="546" w:name="_Toc387319502"/>
            <w:bookmarkStart w:id="547" w:name="_Toc387319651"/>
            <w:bookmarkStart w:id="548" w:name="_Toc387319800"/>
            <w:bookmarkStart w:id="549" w:name="_Toc387326252"/>
            <w:bookmarkStart w:id="550" w:name="_Toc387402102"/>
            <w:bookmarkStart w:id="551" w:name="_Toc387402277"/>
            <w:bookmarkStart w:id="552" w:name="_Toc387648371"/>
            <w:bookmarkStart w:id="553" w:name="_Toc387669692"/>
            <w:r w:rsidRPr="00E8556C">
              <w:rPr>
                <w:rFonts w:ascii="Calibri" w:eastAsia="Calibri" w:hAnsi="Calibri" w:cs="Calibri"/>
                <w:b/>
                <w:bCs/>
                <w:color w:val="808080"/>
                <w:sz w:val="28"/>
                <w:szCs w:val="28"/>
              </w:rPr>
              <w:t>New Zealand law</w:t>
            </w:r>
            <w:bookmarkEnd w:id="546"/>
            <w:bookmarkEnd w:id="547"/>
            <w:bookmarkEnd w:id="548"/>
            <w:bookmarkEnd w:id="549"/>
            <w:bookmarkEnd w:id="550"/>
            <w:bookmarkEnd w:id="551"/>
            <w:bookmarkEnd w:id="552"/>
            <w:bookmarkEnd w:id="553"/>
          </w:p>
          <w:p w14:paraId="79E0F101" w14:textId="77777777" w:rsidR="00F6078B" w:rsidRPr="00E8556C" w:rsidRDefault="00F6078B" w:rsidP="00B04577">
            <w:pPr>
              <w:numPr>
                <w:ilvl w:val="0"/>
                <w:numId w:val="14"/>
              </w:numPr>
              <w:spacing w:after="80" w:line="240" w:lineRule="auto"/>
              <w:ind w:left="879" w:hanging="255"/>
              <w:rPr>
                <w:rFonts w:ascii="Calibri" w:eastAsia="Calibri" w:hAnsi="Calibri" w:cs="Calibri"/>
                <w:bCs/>
                <w:sz w:val="22"/>
                <w:szCs w:val="22"/>
              </w:rPr>
            </w:pPr>
            <w:bookmarkStart w:id="554" w:name="_Toc387319503"/>
            <w:bookmarkStart w:id="555" w:name="_Toc387319652"/>
            <w:bookmarkStart w:id="556" w:name="_Toc387319801"/>
            <w:bookmarkStart w:id="557" w:name="_Toc387326253"/>
            <w:bookmarkStart w:id="558" w:name="_Toc387402103"/>
            <w:bookmarkStart w:id="559" w:name="_Toc387402278"/>
            <w:bookmarkStart w:id="560" w:name="_Toc387648372"/>
            <w:bookmarkStart w:id="561" w:name="_Toc387669693"/>
            <w:r w:rsidRPr="00E8556C">
              <w:rPr>
                <w:rFonts w:ascii="Calibri" w:eastAsia="Calibri" w:hAnsi="Calibri" w:cs="Calibri"/>
                <w:bCs/>
                <w:sz w:val="22"/>
                <w:szCs w:val="22"/>
              </w:rPr>
              <w:t>The laws of New Zealand shall govern the RFP and each Respondent agrees to submit to the exclusive jurisdiction of the New Zealand courts in respect of any dispute concerning the RFP or the RFP process.</w:t>
            </w:r>
            <w:bookmarkEnd w:id="554"/>
            <w:bookmarkEnd w:id="555"/>
            <w:bookmarkEnd w:id="556"/>
            <w:bookmarkEnd w:id="557"/>
            <w:bookmarkEnd w:id="558"/>
            <w:bookmarkEnd w:id="559"/>
            <w:bookmarkEnd w:id="560"/>
            <w:bookmarkEnd w:id="561"/>
          </w:p>
          <w:p w14:paraId="458AA2EE" w14:textId="77777777" w:rsidR="00F6078B" w:rsidRPr="00E8556C" w:rsidRDefault="00F6078B" w:rsidP="00B04577">
            <w:pPr>
              <w:keepNext/>
              <w:numPr>
                <w:ilvl w:val="1"/>
                <w:numId w:val="21"/>
              </w:numPr>
              <w:spacing w:before="80" w:after="80" w:line="240" w:lineRule="auto"/>
              <w:ind w:left="601" w:hanging="601"/>
              <w:rPr>
                <w:rFonts w:ascii="Calibri" w:eastAsia="Calibri" w:hAnsi="Calibri" w:cs="Calibri"/>
                <w:b/>
                <w:bCs/>
                <w:color w:val="808080"/>
                <w:sz w:val="28"/>
                <w:szCs w:val="28"/>
              </w:rPr>
            </w:pPr>
            <w:bookmarkStart w:id="562" w:name="_Toc387319504"/>
            <w:bookmarkStart w:id="563" w:name="_Toc387319653"/>
            <w:bookmarkStart w:id="564" w:name="_Toc387319802"/>
            <w:bookmarkStart w:id="565" w:name="_Toc387326254"/>
            <w:bookmarkStart w:id="566" w:name="_Toc387402104"/>
            <w:bookmarkStart w:id="567" w:name="_Toc387402279"/>
            <w:bookmarkStart w:id="568" w:name="_Toc387648373"/>
            <w:bookmarkStart w:id="569" w:name="_Toc387669694"/>
            <w:r w:rsidRPr="00E8556C">
              <w:rPr>
                <w:rFonts w:ascii="Calibri" w:eastAsia="Calibri" w:hAnsi="Calibri" w:cs="Calibri"/>
                <w:b/>
                <w:bCs/>
                <w:color w:val="808080"/>
                <w:sz w:val="28"/>
                <w:szCs w:val="28"/>
              </w:rPr>
              <w:t>Disclaimer</w:t>
            </w:r>
            <w:bookmarkEnd w:id="562"/>
            <w:bookmarkEnd w:id="563"/>
            <w:bookmarkEnd w:id="564"/>
            <w:bookmarkEnd w:id="565"/>
            <w:bookmarkEnd w:id="566"/>
            <w:bookmarkEnd w:id="567"/>
            <w:bookmarkEnd w:id="568"/>
            <w:bookmarkEnd w:id="569"/>
          </w:p>
          <w:p w14:paraId="72997021" w14:textId="77777777" w:rsidR="00F6078B" w:rsidRPr="00E8556C" w:rsidRDefault="00F6078B" w:rsidP="00B04577">
            <w:pPr>
              <w:numPr>
                <w:ilvl w:val="0"/>
                <w:numId w:val="15"/>
              </w:numPr>
              <w:spacing w:after="80" w:line="240" w:lineRule="auto"/>
              <w:ind w:left="879" w:hanging="255"/>
              <w:rPr>
                <w:rFonts w:ascii="Calibri" w:eastAsia="Calibri" w:hAnsi="Calibri" w:cs="Calibri"/>
                <w:bCs/>
                <w:sz w:val="22"/>
                <w:szCs w:val="22"/>
              </w:rPr>
            </w:pPr>
            <w:bookmarkStart w:id="570" w:name="_Toc387319505"/>
            <w:bookmarkStart w:id="571" w:name="_Toc387319654"/>
            <w:bookmarkStart w:id="572" w:name="_Toc387319803"/>
            <w:bookmarkStart w:id="573" w:name="_Toc387326255"/>
            <w:bookmarkStart w:id="574" w:name="_Toc387402105"/>
            <w:bookmarkStart w:id="575" w:name="_Toc387402280"/>
            <w:bookmarkStart w:id="576" w:name="_Toc387648374"/>
            <w:bookmarkStart w:id="577" w:name="_Toc387669695"/>
            <w:r w:rsidRPr="00E8556C">
              <w:rPr>
                <w:rFonts w:ascii="Calibri" w:eastAsia="Calibri" w:hAnsi="Calibri" w:cs="Calibri"/>
                <w:bCs/>
                <w:sz w:val="22"/>
                <w:szCs w:val="22"/>
              </w:rPr>
              <w:t>The Buyer will not be liable in contract, tort, equity, or in any other way whatsoever for any direct or indirect damage, loss or cost incurred by any Respondent or any other person in respect of the RFP process.</w:t>
            </w:r>
            <w:bookmarkEnd w:id="570"/>
            <w:bookmarkEnd w:id="571"/>
            <w:bookmarkEnd w:id="572"/>
            <w:bookmarkEnd w:id="573"/>
            <w:bookmarkEnd w:id="574"/>
            <w:bookmarkEnd w:id="575"/>
            <w:bookmarkEnd w:id="576"/>
            <w:bookmarkEnd w:id="577"/>
          </w:p>
          <w:p w14:paraId="036FA2DE" w14:textId="77777777" w:rsidR="00F6078B" w:rsidRPr="00E8556C" w:rsidRDefault="00F6078B" w:rsidP="00B04577">
            <w:pPr>
              <w:numPr>
                <w:ilvl w:val="0"/>
                <w:numId w:val="15"/>
              </w:numPr>
              <w:spacing w:after="80" w:line="240" w:lineRule="auto"/>
              <w:ind w:left="879" w:hanging="255"/>
              <w:rPr>
                <w:rFonts w:ascii="Calibri" w:eastAsia="Calibri" w:hAnsi="Calibri" w:cs="Calibri"/>
                <w:bCs/>
                <w:sz w:val="22"/>
                <w:szCs w:val="22"/>
              </w:rPr>
            </w:pPr>
            <w:r w:rsidRPr="00E8556C">
              <w:rPr>
                <w:rFonts w:ascii="Calibri" w:eastAsia="Calibri" w:hAnsi="Calibri" w:cs="Calibri"/>
                <w:bCs/>
                <w:sz w:val="22"/>
                <w:szCs w:val="22"/>
              </w:rPr>
              <w:t>Nothing contained or implied in the RFP, or RFP process, or any other communication by the Buyer to any Respondent shall be construed as legal, financial or other advice. The Buyer has endeavoured to ensure the integrity of such information. However, it has not been independently verified and may not be updated.</w:t>
            </w:r>
          </w:p>
          <w:p w14:paraId="6CC7E24E" w14:textId="77777777" w:rsidR="00F6078B" w:rsidRPr="00E8556C" w:rsidRDefault="00F6078B" w:rsidP="00B04577">
            <w:pPr>
              <w:numPr>
                <w:ilvl w:val="0"/>
                <w:numId w:val="15"/>
              </w:numPr>
              <w:spacing w:after="80" w:line="240" w:lineRule="auto"/>
              <w:ind w:left="879" w:hanging="255"/>
              <w:rPr>
                <w:rFonts w:ascii="Calibri" w:eastAsia="Calibri" w:hAnsi="Calibri" w:cs="Calibri"/>
                <w:bCs/>
                <w:sz w:val="22"/>
                <w:szCs w:val="22"/>
              </w:rPr>
            </w:pPr>
            <w:r w:rsidRPr="00E8556C">
              <w:rPr>
                <w:rFonts w:ascii="Calibri" w:eastAsia="Calibri" w:hAnsi="Calibri" w:cs="Calibri"/>
                <w:bCs/>
                <w:sz w:val="22"/>
                <w:szCs w:val="22"/>
              </w:rPr>
              <w:t>To the extent that liability cannot be excluded, the maximum aggregate liability of the Buyer, its agents and advisors is $1.</w:t>
            </w:r>
          </w:p>
          <w:p w14:paraId="4B41CB5D" w14:textId="77777777" w:rsidR="00F6078B" w:rsidRPr="00E8556C" w:rsidRDefault="00F6078B" w:rsidP="00B04577">
            <w:pPr>
              <w:keepNext/>
              <w:numPr>
                <w:ilvl w:val="1"/>
                <w:numId w:val="21"/>
              </w:numPr>
              <w:spacing w:before="80" w:after="80" w:line="240" w:lineRule="auto"/>
              <w:ind w:left="601" w:hanging="601"/>
              <w:rPr>
                <w:rFonts w:ascii="Calibri" w:eastAsia="Calibri" w:hAnsi="Calibri" w:cs="Calibri"/>
                <w:b/>
                <w:bCs/>
                <w:color w:val="808080"/>
                <w:sz w:val="28"/>
                <w:szCs w:val="28"/>
              </w:rPr>
            </w:pPr>
            <w:r w:rsidRPr="00E8556C">
              <w:rPr>
                <w:rFonts w:ascii="Calibri" w:eastAsia="Calibri" w:hAnsi="Calibri" w:cs="Calibri"/>
                <w:b/>
                <w:bCs/>
                <w:color w:val="808080"/>
                <w:sz w:val="28"/>
                <w:szCs w:val="28"/>
              </w:rPr>
              <w:t>Precedence</w:t>
            </w:r>
          </w:p>
          <w:p w14:paraId="36238088" w14:textId="77777777" w:rsidR="00F6078B" w:rsidRPr="00E8556C" w:rsidRDefault="00F6078B" w:rsidP="00B04577">
            <w:pPr>
              <w:pStyle w:val="ListParagraph"/>
              <w:numPr>
                <w:ilvl w:val="0"/>
                <w:numId w:val="69"/>
              </w:numPr>
              <w:spacing w:after="80" w:line="240" w:lineRule="auto"/>
              <w:ind w:left="917" w:hanging="284"/>
              <w:rPr>
                <w:rFonts w:ascii="Calibri" w:eastAsia="Calibri" w:hAnsi="Calibri" w:cs="Calibri"/>
                <w:lang w:eastAsia="en-NZ"/>
              </w:rPr>
            </w:pPr>
            <w:r w:rsidRPr="00E8556C">
              <w:rPr>
                <w:rFonts w:ascii="Calibri" w:eastAsia="Calibri" w:hAnsi="Calibri" w:cs="Calibri"/>
                <w:lang w:eastAsia="en-NZ"/>
              </w:rPr>
              <w:t>Any conflict or inconsistency in the RFP shall be resolved by giving precedence in the following descending order:</w:t>
            </w:r>
          </w:p>
          <w:p w14:paraId="0B06C1C5" w14:textId="77777777" w:rsidR="00F6078B" w:rsidRPr="00E8556C" w:rsidRDefault="00F6078B" w:rsidP="00B04577">
            <w:pPr>
              <w:numPr>
                <w:ilvl w:val="0"/>
                <w:numId w:val="29"/>
              </w:numPr>
              <w:spacing w:after="80" w:line="240" w:lineRule="auto"/>
              <w:ind w:left="1168" w:hanging="284"/>
              <w:rPr>
                <w:rFonts w:ascii="Calibri" w:eastAsia="Calibri" w:hAnsi="Calibri" w:cs="Calibri"/>
                <w:sz w:val="22"/>
                <w:szCs w:val="22"/>
              </w:rPr>
            </w:pPr>
            <w:r w:rsidRPr="00E8556C">
              <w:rPr>
                <w:rFonts w:ascii="Calibri" w:eastAsia="Calibri" w:hAnsi="Calibri" w:cs="Calibri"/>
                <w:sz w:val="22"/>
                <w:szCs w:val="22"/>
              </w:rPr>
              <w:t>Section 1, paragraph 1.6</w:t>
            </w:r>
          </w:p>
          <w:p w14:paraId="1D44464F" w14:textId="77777777" w:rsidR="00F6078B" w:rsidRPr="00E8556C" w:rsidRDefault="00F6078B" w:rsidP="00B04577">
            <w:pPr>
              <w:numPr>
                <w:ilvl w:val="0"/>
                <w:numId w:val="29"/>
              </w:numPr>
              <w:spacing w:after="80" w:line="240" w:lineRule="auto"/>
              <w:ind w:left="1169" w:hanging="284"/>
              <w:rPr>
                <w:rFonts w:ascii="Calibri" w:eastAsia="Calibri" w:hAnsi="Calibri" w:cs="Calibri"/>
                <w:sz w:val="22"/>
                <w:szCs w:val="22"/>
              </w:rPr>
            </w:pPr>
            <w:r w:rsidRPr="00E8556C">
              <w:rPr>
                <w:rFonts w:ascii="Calibri" w:eastAsia="Calibri" w:hAnsi="Calibri" w:cs="Calibri"/>
                <w:sz w:val="22"/>
                <w:szCs w:val="22"/>
              </w:rPr>
              <w:t>Section 6 (RFP-Terms)</w:t>
            </w:r>
          </w:p>
          <w:p w14:paraId="5F4A10D3" w14:textId="77777777" w:rsidR="00F6078B" w:rsidRPr="00E8556C" w:rsidRDefault="00F6078B" w:rsidP="00B04577">
            <w:pPr>
              <w:numPr>
                <w:ilvl w:val="0"/>
                <w:numId w:val="29"/>
              </w:numPr>
              <w:spacing w:after="80" w:line="240" w:lineRule="auto"/>
              <w:ind w:left="1168" w:hanging="284"/>
              <w:rPr>
                <w:rFonts w:ascii="Calibri" w:eastAsia="Calibri" w:hAnsi="Calibri" w:cs="Calibri"/>
                <w:sz w:val="22"/>
                <w:szCs w:val="22"/>
              </w:rPr>
            </w:pPr>
            <w:r w:rsidRPr="00E8556C">
              <w:rPr>
                <w:rFonts w:ascii="Calibri" w:eastAsia="Calibri" w:hAnsi="Calibri" w:cs="Calibri"/>
                <w:sz w:val="22"/>
                <w:szCs w:val="22"/>
              </w:rPr>
              <w:t>all other Sections of this RFP document</w:t>
            </w:r>
          </w:p>
          <w:p w14:paraId="37745D79" w14:textId="77777777" w:rsidR="00F6078B" w:rsidRPr="00E8556C" w:rsidRDefault="00F6078B" w:rsidP="00B04577">
            <w:pPr>
              <w:numPr>
                <w:ilvl w:val="0"/>
                <w:numId w:val="29"/>
              </w:numPr>
              <w:spacing w:after="80" w:line="240" w:lineRule="auto"/>
              <w:ind w:left="1168" w:hanging="284"/>
              <w:rPr>
                <w:rFonts w:ascii="Calibri" w:eastAsia="Calibri" w:hAnsi="Calibri" w:cs="Calibri"/>
                <w:sz w:val="22"/>
                <w:szCs w:val="22"/>
              </w:rPr>
            </w:pPr>
            <w:r w:rsidRPr="00E8556C">
              <w:rPr>
                <w:rFonts w:ascii="Calibri" w:eastAsia="Calibri" w:hAnsi="Calibri" w:cs="Calibri"/>
                <w:bCs/>
                <w:sz w:val="22"/>
                <w:szCs w:val="22"/>
              </w:rPr>
              <w:lastRenderedPageBreak/>
              <w:t>any additional information or document provided by the Buyer to Respondents through the Buyer’s Point of Contact or GETS.</w:t>
            </w:r>
          </w:p>
          <w:p w14:paraId="0632B73D" w14:textId="17A93736" w:rsidR="00F6078B" w:rsidRPr="00E8556C" w:rsidRDefault="00F6078B" w:rsidP="00B04577">
            <w:pPr>
              <w:numPr>
                <w:ilvl w:val="0"/>
                <w:numId w:val="28"/>
              </w:numPr>
              <w:spacing w:after="80" w:line="240" w:lineRule="auto"/>
              <w:ind w:left="879" w:hanging="255"/>
              <w:rPr>
                <w:rFonts w:ascii="Calibri" w:eastAsia="Calibri" w:hAnsi="Calibri" w:cs="Calibri"/>
                <w:sz w:val="22"/>
                <w:szCs w:val="22"/>
              </w:rPr>
            </w:pPr>
            <w:r w:rsidRPr="00E8556C">
              <w:rPr>
                <w:rFonts w:ascii="Calibri" w:eastAsia="Calibri" w:hAnsi="Calibri" w:cs="Calibri"/>
                <w:sz w:val="22"/>
                <w:szCs w:val="22"/>
              </w:rPr>
              <w:t>If there is any conflict or inconsistency between information or documents having the same level of precedence</w:t>
            </w:r>
            <w:r w:rsidR="00652751" w:rsidRPr="00E8556C">
              <w:rPr>
                <w:rFonts w:ascii="Calibri" w:eastAsia="Calibri" w:hAnsi="Calibri" w:cs="Calibri"/>
                <w:sz w:val="22"/>
                <w:szCs w:val="22"/>
              </w:rPr>
              <w:t>,</w:t>
            </w:r>
            <w:r w:rsidRPr="00E8556C">
              <w:rPr>
                <w:rFonts w:ascii="Calibri" w:eastAsia="Calibri" w:hAnsi="Calibri" w:cs="Calibri"/>
                <w:sz w:val="22"/>
                <w:szCs w:val="22"/>
              </w:rPr>
              <w:t xml:space="preserve"> the later information or document will prevail.</w:t>
            </w:r>
          </w:p>
        </w:tc>
      </w:tr>
    </w:tbl>
    <w:p w14:paraId="0766CED7" w14:textId="77777777" w:rsidR="00F6078B" w:rsidRPr="00E8556C" w:rsidRDefault="00F6078B" w:rsidP="00F6078B">
      <w:pPr>
        <w:spacing w:line="288" w:lineRule="auto"/>
        <w:rPr>
          <w:rFonts w:ascii="Verdana" w:eastAsia="Calibri" w:hAnsi="Verdana" w:cs="Arial"/>
          <w:szCs w:val="22"/>
        </w:rPr>
      </w:pPr>
    </w:p>
    <w:p w14:paraId="5D277BB7" w14:textId="56872D34" w:rsidR="00F6078B" w:rsidRPr="00E8556C" w:rsidRDefault="00F6078B">
      <w:pPr>
        <w:spacing w:after="200" w:line="276" w:lineRule="auto"/>
        <w:rPr>
          <w:rFonts w:asciiTheme="minorHAnsi" w:hAnsiTheme="minorHAnsi" w:cstheme="minorHAnsi"/>
          <w:sz w:val="22"/>
          <w:szCs w:val="22"/>
        </w:rPr>
      </w:pPr>
    </w:p>
    <w:p w14:paraId="32243E2D" w14:textId="77777777" w:rsidR="00F6078B" w:rsidRPr="00E8556C" w:rsidRDefault="00F6078B">
      <w:pPr>
        <w:spacing w:after="200" w:line="276" w:lineRule="auto"/>
        <w:rPr>
          <w:rFonts w:asciiTheme="minorHAnsi" w:hAnsiTheme="minorHAnsi" w:cstheme="minorHAnsi"/>
          <w:sz w:val="22"/>
          <w:szCs w:val="22"/>
        </w:rPr>
        <w:sectPr w:rsidR="00F6078B" w:rsidRPr="00E8556C" w:rsidSect="00EF7B04">
          <w:pgSz w:w="11906" w:h="16838"/>
          <w:pgMar w:top="1135" w:right="849" w:bottom="568" w:left="1440" w:header="284" w:footer="0" w:gutter="0"/>
          <w:cols w:space="708"/>
          <w:titlePg/>
          <w:docGrid w:linePitch="360"/>
        </w:sectPr>
      </w:pPr>
    </w:p>
    <w:p w14:paraId="5CE0C7D0" w14:textId="77777777" w:rsidR="00104458" w:rsidRPr="00E8556C" w:rsidRDefault="00104458" w:rsidP="00104458">
      <w:pPr>
        <w:pStyle w:val="Heading1"/>
        <w:spacing w:before="0" w:line="240" w:lineRule="auto"/>
        <w:ind w:right="-482"/>
        <w:rPr>
          <w:rFonts w:asciiTheme="minorHAnsi" w:hAnsiTheme="minorHAnsi" w:cstheme="minorHAnsi"/>
          <w:bCs w:val="0"/>
          <w:color w:val="204D84"/>
          <w:sz w:val="56"/>
          <w:szCs w:val="56"/>
        </w:rPr>
      </w:pPr>
      <w:bookmarkStart w:id="578" w:name="_Toc56365281"/>
      <w:r w:rsidRPr="00E8556C">
        <w:rPr>
          <w:rFonts w:asciiTheme="minorHAnsi" w:hAnsiTheme="minorHAnsi" w:cstheme="minorHAnsi"/>
          <w:bCs w:val="0"/>
          <w:color w:val="204D84"/>
          <w:sz w:val="56"/>
          <w:szCs w:val="56"/>
        </w:rPr>
        <w:lastRenderedPageBreak/>
        <w:t>Definitions</w:t>
      </w:r>
      <w:bookmarkEnd w:id="578"/>
    </w:p>
    <w:p w14:paraId="365E6C20" w14:textId="7CCF64B7" w:rsidR="00104458" w:rsidRPr="00E8556C" w:rsidRDefault="00104458" w:rsidP="00104458">
      <w:pPr>
        <w:spacing w:before="80" w:after="80" w:line="240" w:lineRule="auto"/>
        <w:ind w:left="-567"/>
        <w:rPr>
          <w:rFonts w:asciiTheme="minorHAnsi" w:eastAsia="Calibri" w:hAnsiTheme="minorHAnsi" w:cstheme="minorHAnsi"/>
          <w:sz w:val="22"/>
          <w:szCs w:val="22"/>
        </w:rPr>
      </w:pPr>
      <w:r w:rsidRPr="00E8556C">
        <w:rPr>
          <w:rFonts w:asciiTheme="minorHAnsi" w:eastAsia="Calibri" w:hAnsiTheme="minorHAnsi" w:cstheme="minorHAnsi"/>
          <w:sz w:val="22"/>
          <w:szCs w:val="22"/>
        </w:rPr>
        <w:t>In relation to the RFP</w:t>
      </w:r>
      <w:r w:rsidR="00652751" w:rsidRPr="00E8556C">
        <w:rPr>
          <w:rFonts w:asciiTheme="minorHAnsi" w:eastAsia="Calibri" w:hAnsiTheme="minorHAnsi" w:cstheme="minorHAnsi"/>
          <w:sz w:val="22"/>
          <w:szCs w:val="22"/>
        </w:rPr>
        <w:t>,</w:t>
      </w:r>
      <w:r w:rsidRPr="00E8556C">
        <w:rPr>
          <w:rFonts w:asciiTheme="minorHAnsi" w:eastAsia="Calibri" w:hAnsiTheme="minorHAnsi" w:cstheme="minorHAnsi"/>
          <w:sz w:val="22"/>
          <w:szCs w:val="22"/>
        </w:rPr>
        <w:t xml:space="preserve"> the following words and expressions have the meanings described below.</w:t>
      </w:r>
    </w:p>
    <w:tbl>
      <w:tblPr>
        <w:tblStyle w:val="MediumList1-Accent1"/>
        <w:tblW w:w="10065" w:type="dxa"/>
        <w:tblInd w:w="-601" w:type="dxa"/>
        <w:tblLook w:val="04A0" w:firstRow="1" w:lastRow="0" w:firstColumn="1" w:lastColumn="0" w:noHBand="0" w:noVBand="1"/>
      </w:tblPr>
      <w:tblGrid>
        <w:gridCol w:w="2127"/>
        <w:gridCol w:w="7938"/>
      </w:tblGrid>
      <w:tr w:rsidR="00E963EA" w:rsidRPr="00E8556C" w14:paraId="4ADC01D6" w14:textId="77777777" w:rsidTr="0011726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14:paraId="14D4EE0F" w14:textId="4B040AE4" w:rsidR="00E963EA" w:rsidRPr="00E8556C" w:rsidRDefault="00E963EA" w:rsidP="00117261">
            <w:pPr>
              <w:spacing w:before="80" w:after="80" w:line="240" w:lineRule="auto"/>
              <w:rPr>
                <w:rFonts w:asciiTheme="minorHAnsi" w:eastAsia="Calibri" w:hAnsiTheme="minorHAnsi" w:cstheme="minorHAnsi"/>
                <w:sz w:val="22"/>
                <w:szCs w:val="22"/>
              </w:rPr>
            </w:pPr>
            <w:r w:rsidRPr="00E8556C">
              <w:rPr>
                <w:rFonts w:asciiTheme="minorHAnsi" w:eastAsia="Calibri" w:hAnsiTheme="minorHAnsi" w:cstheme="minorHAnsi"/>
                <w:sz w:val="22"/>
                <w:szCs w:val="22"/>
              </w:rPr>
              <w:t>Ākonga</w:t>
            </w:r>
          </w:p>
        </w:tc>
        <w:tc>
          <w:tcPr>
            <w:tcW w:w="7938" w:type="dxa"/>
          </w:tcPr>
          <w:p w14:paraId="47BD791C" w14:textId="5AFDA7F5" w:rsidR="00E963EA" w:rsidRPr="00E8556C" w:rsidRDefault="00E963EA" w:rsidP="00117261">
            <w:pPr>
              <w:spacing w:before="80" w:after="80" w:line="240" w:lineRule="auto"/>
              <w:cnfStyle w:val="100000000000" w:firstRow="1" w:lastRow="0" w:firstColumn="0" w:lastColumn="0" w:oddVBand="0" w:evenVBand="0" w:oddHBand="0" w:evenHBand="0" w:firstRowFirstColumn="0" w:firstRowLastColumn="0" w:lastRowFirstColumn="0" w:lastRowLastColumn="0"/>
              <w:rPr>
                <w:rFonts w:asciiTheme="minorHAnsi" w:eastAsia="Calibri" w:hAnsiTheme="minorHAnsi" w:cstheme="minorHAnsi"/>
                <w:sz w:val="22"/>
                <w:szCs w:val="22"/>
              </w:rPr>
            </w:pPr>
            <w:r w:rsidRPr="00E8556C">
              <w:rPr>
                <w:rFonts w:asciiTheme="minorHAnsi" w:eastAsia="Calibri" w:hAnsiTheme="minorHAnsi" w:cstheme="minorHAnsi"/>
                <w:sz w:val="22"/>
                <w:szCs w:val="22"/>
              </w:rPr>
              <w:t xml:space="preserve">Ākonga is used to mean </w:t>
            </w:r>
            <w:r w:rsidR="00652751" w:rsidRPr="00E8556C">
              <w:rPr>
                <w:rFonts w:asciiTheme="minorHAnsi" w:eastAsia="Calibri" w:hAnsiTheme="minorHAnsi" w:cstheme="minorHAnsi"/>
                <w:sz w:val="22"/>
                <w:szCs w:val="22"/>
              </w:rPr>
              <w:t xml:space="preserve">learner </w:t>
            </w:r>
            <w:r w:rsidRPr="00E8556C">
              <w:rPr>
                <w:rFonts w:asciiTheme="minorHAnsi" w:eastAsia="Calibri" w:hAnsiTheme="minorHAnsi" w:cstheme="minorHAnsi"/>
                <w:sz w:val="22"/>
                <w:szCs w:val="22"/>
              </w:rPr>
              <w:t xml:space="preserve">or </w:t>
            </w:r>
            <w:r w:rsidR="00652751" w:rsidRPr="00E8556C">
              <w:rPr>
                <w:rFonts w:asciiTheme="minorHAnsi" w:eastAsia="Calibri" w:hAnsiTheme="minorHAnsi" w:cstheme="minorHAnsi"/>
                <w:sz w:val="22"/>
                <w:szCs w:val="22"/>
              </w:rPr>
              <w:t>learner</w:t>
            </w:r>
            <w:r w:rsidRPr="00E8556C">
              <w:rPr>
                <w:rFonts w:asciiTheme="minorHAnsi" w:eastAsia="Calibri" w:hAnsiTheme="minorHAnsi" w:cstheme="minorHAnsi"/>
                <w:sz w:val="22"/>
                <w:szCs w:val="22"/>
              </w:rPr>
              <w:t>s in this context.</w:t>
            </w:r>
          </w:p>
        </w:tc>
      </w:tr>
      <w:tr w:rsidR="00E963EA" w:rsidRPr="00E8556C" w14:paraId="4861E140" w14:textId="77777777" w:rsidTr="001172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14:paraId="7870C906" w14:textId="5F1AB96A" w:rsidR="00E963EA" w:rsidRPr="00E8556C" w:rsidRDefault="00E963EA" w:rsidP="00117261">
            <w:pPr>
              <w:spacing w:before="80" w:after="80" w:line="240" w:lineRule="auto"/>
              <w:rPr>
                <w:rFonts w:asciiTheme="minorHAnsi" w:eastAsia="Calibri" w:hAnsiTheme="minorHAnsi" w:cstheme="minorHAnsi"/>
                <w:sz w:val="22"/>
                <w:szCs w:val="22"/>
              </w:rPr>
            </w:pPr>
            <w:r w:rsidRPr="00E8556C">
              <w:rPr>
                <w:rFonts w:asciiTheme="minorHAnsi" w:eastAsia="Calibri" w:hAnsiTheme="minorHAnsi" w:cstheme="minorHAnsi"/>
                <w:sz w:val="22"/>
                <w:szCs w:val="22"/>
              </w:rPr>
              <w:t>Ākonga Youth Development Community Fund</w:t>
            </w:r>
          </w:p>
        </w:tc>
        <w:tc>
          <w:tcPr>
            <w:tcW w:w="7938" w:type="dxa"/>
          </w:tcPr>
          <w:p w14:paraId="19DCD847" w14:textId="4C2A9C2D" w:rsidR="00E963EA" w:rsidRPr="00E8556C" w:rsidRDefault="00E963EA" w:rsidP="00117261">
            <w:pPr>
              <w:spacing w:before="80" w:after="80" w:line="240" w:lineRule="auto"/>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r w:rsidRPr="00E8556C">
              <w:rPr>
                <w:rFonts w:asciiTheme="minorHAnsi" w:eastAsia="Calibri" w:hAnsiTheme="minorHAnsi" w:cstheme="minorHAnsi"/>
                <w:sz w:val="22"/>
                <w:szCs w:val="22"/>
              </w:rPr>
              <w:t xml:space="preserve">This is the working title and emphasises the youth development focus and community-based delivery of the MYD programme: </w:t>
            </w:r>
            <w:r w:rsidRPr="00E8556C">
              <w:rPr>
                <w:rFonts w:asciiTheme="minorHAnsi" w:eastAsia="Calibri" w:hAnsiTheme="minorHAnsi" w:cstheme="minorHAnsi"/>
                <w:i/>
                <w:iCs/>
                <w:sz w:val="22"/>
                <w:szCs w:val="22"/>
              </w:rPr>
              <w:t>Strengthening Ākonga Resilience to Achieve Better Education Outcomes</w:t>
            </w:r>
          </w:p>
        </w:tc>
      </w:tr>
      <w:tr w:rsidR="00104458" w:rsidRPr="00E8556C" w14:paraId="720630A2" w14:textId="77777777" w:rsidTr="00117261">
        <w:tc>
          <w:tcPr>
            <w:cnfStyle w:val="001000000000" w:firstRow="0" w:lastRow="0" w:firstColumn="1" w:lastColumn="0" w:oddVBand="0" w:evenVBand="0" w:oddHBand="0" w:evenHBand="0" w:firstRowFirstColumn="0" w:firstRowLastColumn="0" w:lastRowFirstColumn="0" w:lastRowLastColumn="0"/>
            <w:tcW w:w="2127" w:type="dxa"/>
          </w:tcPr>
          <w:p w14:paraId="5F66E13D" w14:textId="77777777" w:rsidR="00104458" w:rsidRPr="00E8556C" w:rsidRDefault="00104458" w:rsidP="00117261">
            <w:pPr>
              <w:spacing w:before="80" w:after="80" w:line="240" w:lineRule="auto"/>
              <w:rPr>
                <w:rFonts w:asciiTheme="minorHAnsi" w:eastAsia="Calibri" w:hAnsiTheme="minorHAnsi" w:cstheme="minorHAnsi"/>
                <w:sz w:val="22"/>
                <w:szCs w:val="22"/>
              </w:rPr>
            </w:pPr>
            <w:r w:rsidRPr="00E8556C">
              <w:rPr>
                <w:rFonts w:asciiTheme="minorHAnsi" w:eastAsia="Calibri" w:hAnsiTheme="minorHAnsi" w:cstheme="minorHAnsi"/>
                <w:sz w:val="22"/>
                <w:szCs w:val="22"/>
              </w:rPr>
              <w:t>Advance Notice</w:t>
            </w:r>
          </w:p>
        </w:tc>
        <w:tc>
          <w:tcPr>
            <w:tcW w:w="7938" w:type="dxa"/>
          </w:tcPr>
          <w:p w14:paraId="08DBC44B" w14:textId="77777777" w:rsidR="00104458" w:rsidRPr="00E8556C" w:rsidRDefault="00104458" w:rsidP="00117261">
            <w:pPr>
              <w:spacing w:before="80" w:after="8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E8556C">
              <w:rPr>
                <w:rFonts w:asciiTheme="minorHAnsi" w:eastAsia="Calibri" w:hAnsiTheme="minorHAnsi" w:cstheme="minorHAnsi"/>
                <w:sz w:val="22"/>
                <w:szCs w:val="22"/>
              </w:rPr>
              <w:t>A notice published by the buyer on GETS in advance of publishing the RFP. An Advance Notice alerts the market to a contract opportunity. Where used, an Advance Notice forms part of the RFP.</w:t>
            </w:r>
          </w:p>
        </w:tc>
      </w:tr>
      <w:tr w:rsidR="00104458" w:rsidRPr="00E8556C" w14:paraId="59E02B66" w14:textId="77777777" w:rsidTr="001172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14:paraId="7284AA50" w14:textId="77777777" w:rsidR="00104458" w:rsidRPr="00E8556C" w:rsidRDefault="00104458" w:rsidP="00117261">
            <w:pPr>
              <w:spacing w:before="80" w:after="80" w:line="240" w:lineRule="auto"/>
              <w:rPr>
                <w:rFonts w:asciiTheme="minorHAnsi" w:eastAsia="Calibri" w:hAnsiTheme="minorHAnsi" w:cstheme="minorHAnsi"/>
                <w:sz w:val="22"/>
                <w:szCs w:val="22"/>
              </w:rPr>
            </w:pPr>
            <w:r w:rsidRPr="00E8556C">
              <w:rPr>
                <w:rFonts w:asciiTheme="minorHAnsi" w:eastAsia="Calibri" w:hAnsiTheme="minorHAnsi" w:cstheme="minorHAnsi"/>
                <w:sz w:val="22"/>
                <w:szCs w:val="22"/>
              </w:rPr>
              <w:t>Business Day</w:t>
            </w:r>
          </w:p>
        </w:tc>
        <w:tc>
          <w:tcPr>
            <w:tcW w:w="7938" w:type="dxa"/>
          </w:tcPr>
          <w:p w14:paraId="6686BBD1" w14:textId="5CE85714" w:rsidR="00104458" w:rsidRPr="00E8556C" w:rsidRDefault="00104458" w:rsidP="00117261">
            <w:pPr>
              <w:spacing w:before="80" w:after="80" w:line="240" w:lineRule="auto"/>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r w:rsidRPr="00E8556C">
              <w:rPr>
                <w:rFonts w:asciiTheme="minorHAnsi" w:eastAsia="Calibri" w:hAnsiTheme="minorHAnsi" w:cstheme="minorHAnsi"/>
                <w:sz w:val="22"/>
                <w:szCs w:val="22"/>
              </w:rPr>
              <w:t xml:space="preserve">Any </w:t>
            </w:r>
            <w:r w:rsidR="006D431F" w:rsidRPr="00E8556C">
              <w:rPr>
                <w:rFonts w:asciiTheme="minorHAnsi" w:eastAsia="Calibri" w:hAnsiTheme="minorHAnsi" w:cstheme="minorHAnsi"/>
                <w:sz w:val="22"/>
                <w:szCs w:val="22"/>
              </w:rPr>
              <w:t>weekday</w:t>
            </w:r>
            <w:r w:rsidRPr="00E8556C">
              <w:rPr>
                <w:rFonts w:asciiTheme="minorHAnsi" w:eastAsia="Calibri" w:hAnsiTheme="minorHAnsi" w:cstheme="minorHAnsi"/>
                <w:sz w:val="22"/>
                <w:szCs w:val="22"/>
              </w:rPr>
              <w:t xml:space="preserve"> in </w:t>
            </w:r>
            <w:r w:rsidR="00652751" w:rsidRPr="00E8556C">
              <w:rPr>
                <w:rFonts w:asciiTheme="minorHAnsi" w:eastAsia="Calibri" w:hAnsiTheme="minorHAnsi" w:cstheme="minorHAnsi"/>
                <w:sz w:val="22"/>
                <w:szCs w:val="22"/>
              </w:rPr>
              <w:t xml:space="preserve">Aotearoa </w:t>
            </w:r>
            <w:r w:rsidRPr="00E8556C">
              <w:rPr>
                <w:rFonts w:asciiTheme="minorHAnsi" w:eastAsia="Calibri" w:hAnsiTheme="minorHAnsi" w:cstheme="minorHAnsi"/>
                <w:sz w:val="22"/>
                <w:szCs w:val="22"/>
              </w:rPr>
              <w:t xml:space="preserve">New Zealand, excluding Saturdays, Sundays, </w:t>
            </w:r>
            <w:r w:rsidR="00652751" w:rsidRPr="00E8556C">
              <w:rPr>
                <w:rFonts w:asciiTheme="minorHAnsi" w:eastAsia="Calibri" w:hAnsiTheme="minorHAnsi" w:cstheme="minorHAnsi"/>
                <w:sz w:val="22"/>
                <w:szCs w:val="22"/>
              </w:rPr>
              <w:t xml:space="preserve">Aotearoa </w:t>
            </w:r>
            <w:r w:rsidRPr="00E8556C">
              <w:rPr>
                <w:rFonts w:asciiTheme="minorHAnsi" w:hAnsiTheme="minorHAnsi"/>
                <w:sz w:val="22"/>
                <w:szCs w:val="22"/>
              </w:rPr>
              <w:t xml:space="preserve">New Zealand (national) public holidays and all days from Boxing Day up to and including the day after New Year’s Day. </w:t>
            </w:r>
          </w:p>
        </w:tc>
      </w:tr>
      <w:tr w:rsidR="00104458" w:rsidRPr="00E8556C" w14:paraId="48306E71" w14:textId="77777777" w:rsidTr="00117261">
        <w:tc>
          <w:tcPr>
            <w:cnfStyle w:val="001000000000" w:firstRow="0" w:lastRow="0" w:firstColumn="1" w:lastColumn="0" w:oddVBand="0" w:evenVBand="0" w:oddHBand="0" w:evenHBand="0" w:firstRowFirstColumn="0" w:firstRowLastColumn="0" w:lastRowFirstColumn="0" w:lastRowLastColumn="0"/>
            <w:tcW w:w="2127" w:type="dxa"/>
          </w:tcPr>
          <w:p w14:paraId="07EDC62B" w14:textId="77777777" w:rsidR="00104458" w:rsidRPr="00E8556C" w:rsidRDefault="00104458" w:rsidP="00117261">
            <w:pPr>
              <w:spacing w:before="80" w:after="80" w:line="240" w:lineRule="auto"/>
              <w:rPr>
                <w:rFonts w:asciiTheme="minorHAnsi" w:eastAsia="Calibri" w:hAnsiTheme="minorHAnsi" w:cstheme="minorHAnsi"/>
                <w:sz w:val="22"/>
                <w:szCs w:val="22"/>
              </w:rPr>
            </w:pPr>
            <w:r w:rsidRPr="00E8556C">
              <w:rPr>
                <w:rFonts w:asciiTheme="minorHAnsi" w:eastAsia="Calibri" w:hAnsiTheme="minorHAnsi" w:cstheme="minorHAnsi"/>
                <w:sz w:val="22"/>
                <w:szCs w:val="22"/>
              </w:rPr>
              <w:t>Buyer</w:t>
            </w:r>
          </w:p>
        </w:tc>
        <w:tc>
          <w:tcPr>
            <w:tcW w:w="7938" w:type="dxa"/>
          </w:tcPr>
          <w:p w14:paraId="47D8187E" w14:textId="178D30FB" w:rsidR="00104458" w:rsidRPr="00E8556C" w:rsidRDefault="00104458" w:rsidP="00117261">
            <w:pPr>
              <w:spacing w:before="80" w:after="80" w:line="240" w:lineRule="auto"/>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22"/>
                <w:szCs w:val="22"/>
              </w:rPr>
            </w:pPr>
            <w:r w:rsidRPr="00E8556C">
              <w:rPr>
                <w:rFonts w:asciiTheme="minorHAnsi" w:eastAsia="Calibri" w:hAnsiTheme="minorHAnsi" w:cstheme="minorHAnsi"/>
                <w:sz w:val="22"/>
                <w:szCs w:val="22"/>
              </w:rPr>
              <w:t xml:space="preserve">The </w:t>
            </w:r>
            <w:r w:rsidRPr="00E8556C">
              <w:rPr>
                <w:rFonts w:asciiTheme="minorHAnsi" w:hAnsiTheme="minorHAnsi" w:cstheme="minorHAnsi"/>
                <w:bCs/>
                <w:sz w:val="22"/>
                <w:szCs w:val="22"/>
              </w:rPr>
              <w:t xml:space="preserve">Buyer </w:t>
            </w:r>
            <w:r w:rsidRPr="00E8556C">
              <w:rPr>
                <w:rFonts w:asciiTheme="minorHAnsi" w:eastAsia="Calibri" w:hAnsiTheme="minorHAnsi" w:cstheme="minorHAnsi"/>
                <w:sz w:val="22"/>
                <w:szCs w:val="22"/>
              </w:rPr>
              <w:t>is MYD who has issued the RFP with the intent of purchasing the goods or services described in the Requirements. The term Buyer includes its officers, employees, contractors, consultants, agents and representatives.</w:t>
            </w:r>
          </w:p>
        </w:tc>
      </w:tr>
      <w:tr w:rsidR="00104458" w:rsidRPr="00E8556C" w14:paraId="5C4787AD" w14:textId="77777777" w:rsidTr="001172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14:paraId="0509C8A2" w14:textId="77777777" w:rsidR="00104458" w:rsidRPr="00E8556C" w:rsidRDefault="00104458" w:rsidP="00117261">
            <w:pPr>
              <w:spacing w:before="80" w:after="80" w:line="240" w:lineRule="auto"/>
              <w:rPr>
                <w:rFonts w:asciiTheme="minorHAnsi" w:eastAsia="Calibri" w:hAnsiTheme="minorHAnsi" w:cstheme="minorHAnsi"/>
                <w:sz w:val="22"/>
                <w:szCs w:val="22"/>
              </w:rPr>
            </w:pPr>
            <w:r w:rsidRPr="00E8556C">
              <w:rPr>
                <w:rFonts w:asciiTheme="minorHAnsi" w:eastAsia="Calibri" w:hAnsiTheme="minorHAnsi" w:cstheme="minorHAnsi"/>
                <w:sz w:val="22"/>
                <w:szCs w:val="22"/>
              </w:rPr>
              <w:t>Competitors</w:t>
            </w:r>
          </w:p>
        </w:tc>
        <w:tc>
          <w:tcPr>
            <w:tcW w:w="7938" w:type="dxa"/>
          </w:tcPr>
          <w:p w14:paraId="6362B1B0" w14:textId="700C68C9" w:rsidR="00104458" w:rsidRPr="00E8556C" w:rsidRDefault="00104458" w:rsidP="00117261">
            <w:pPr>
              <w:spacing w:before="80" w:after="80" w:line="240" w:lineRule="auto"/>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r w:rsidRPr="00E8556C">
              <w:rPr>
                <w:rFonts w:asciiTheme="minorHAnsi" w:eastAsia="Calibri" w:hAnsiTheme="minorHAnsi" w:cstheme="minorHAnsi"/>
                <w:sz w:val="22"/>
                <w:szCs w:val="22"/>
              </w:rPr>
              <w:t>Any other business that is in competition with a Respondent in general.</w:t>
            </w:r>
          </w:p>
        </w:tc>
      </w:tr>
      <w:tr w:rsidR="00104458" w:rsidRPr="00E8556C" w14:paraId="45D508EF" w14:textId="77777777" w:rsidTr="00117261">
        <w:tc>
          <w:tcPr>
            <w:cnfStyle w:val="001000000000" w:firstRow="0" w:lastRow="0" w:firstColumn="1" w:lastColumn="0" w:oddVBand="0" w:evenVBand="0" w:oddHBand="0" w:evenHBand="0" w:firstRowFirstColumn="0" w:firstRowLastColumn="0" w:lastRowFirstColumn="0" w:lastRowLastColumn="0"/>
            <w:tcW w:w="2127" w:type="dxa"/>
          </w:tcPr>
          <w:p w14:paraId="3F2CD06A" w14:textId="77777777" w:rsidR="00104458" w:rsidRPr="00E8556C" w:rsidRDefault="00104458" w:rsidP="00117261">
            <w:pPr>
              <w:spacing w:before="80" w:after="80" w:line="240" w:lineRule="auto"/>
              <w:rPr>
                <w:rFonts w:asciiTheme="minorHAnsi" w:eastAsia="Calibri" w:hAnsiTheme="minorHAnsi" w:cstheme="minorHAnsi"/>
                <w:sz w:val="22"/>
                <w:szCs w:val="22"/>
              </w:rPr>
            </w:pPr>
            <w:r w:rsidRPr="00E8556C">
              <w:rPr>
                <w:rFonts w:asciiTheme="minorHAnsi" w:eastAsia="Calibri" w:hAnsiTheme="minorHAnsi" w:cstheme="minorHAnsi"/>
                <w:sz w:val="22"/>
                <w:szCs w:val="22"/>
              </w:rPr>
              <w:t>Confidential Information</w:t>
            </w:r>
          </w:p>
        </w:tc>
        <w:tc>
          <w:tcPr>
            <w:tcW w:w="7938" w:type="dxa"/>
          </w:tcPr>
          <w:p w14:paraId="354440CF" w14:textId="77777777" w:rsidR="00104458" w:rsidRPr="00E8556C" w:rsidRDefault="00104458" w:rsidP="00117261">
            <w:pPr>
              <w:spacing w:before="80" w:after="80" w:line="240" w:lineRule="auto"/>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22"/>
                <w:szCs w:val="22"/>
              </w:rPr>
            </w:pPr>
            <w:r w:rsidRPr="00E8556C">
              <w:rPr>
                <w:rFonts w:asciiTheme="minorHAnsi" w:eastAsia="Calibri" w:hAnsiTheme="minorHAnsi" w:cstheme="minorHAnsi"/>
                <w:sz w:val="22"/>
                <w:szCs w:val="22"/>
              </w:rPr>
              <w:t>Information that:</w:t>
            </w:r>
          </w:p>
          <w:p w14:paraId="167717EC" w14:textId="77777777" w:rsidR="00104458" w:rsidRPr="00E8556C" w:rsidRDefault="00104458" w:rsidP="00117261">
            <w:pPr>
              <w:numPr>
                <w:ilvl w:val="0"/>
                <w:numId w:val="2"/>
              </w:numPr>
              <w:spacing w:before="80" w:after="80" w:line="240" w:lineRule="auto"/>
              <w:ind w:left="312" w:hanging="284"/>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22"/>
                <w:szCs w:val="22"/>
              </w:rPr>
            </w:pPr>
            <w:r w:rsidRPr="00E8556C">
              <w:rPr>
                <w:rFonts w:asciiTheme="minorHAnsi" w:eastAsia="Calibri" w:hAnsiTheme="minorHAnsi" w:cstheme="minorHAnsi"/>
                <w:sz w:val="22"/>
                <w:szCs w:val="22"/>
              </w:rPr>
              <w:t>is by its nature confidential</w:t>
            </w:r>
          </w:p>
          <w:p w14:paraId="71DD8097" w14:textId="77777777" w:rsidR="00104458" w:rsidRPr="00E8556C" w:rsidRDefault="00104458" w:rsidP="00117261">
            <w:pPr>
              <w:numPr>
                <w:ilvl w:val="0"/>
                <w:numId w:val="2"/>
              </w:numPr>
              <w:spacing w:before="80" w:after="80" w:line="240" w:lineRule="auto"/>
              <w:ind w:left="312" w:hanging="284"/>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22"/>
                <w:szCs w:val="22"/>
              </w:rPr>
            </w:pPr>
            <w:r w:rsidRPr="00E8556C">
              <w:rPr>
                <w:rFonts w:asciiTheme="minorHAnsi" w:eastAsia="Calibri" w:hAnsiTheme="minorHAnsi" w:cstheme="minorHAnsi"/>
                <w:sz w:val="22"/>
                <w:szCs w:val="22"/>
              </w:rPr>
              <w:t>is marked by either the Buyer or a Respondent as ‘confidential’, ‘commercially sensitive’, ‘sensitive’, ‘in confidence’, ‘top secret’, ‘secret’, classified’ and/or ‘restricted’</w:t>
            </w:r>
          </w:p>
          <w:p w14:paraId="599B021C" w14:textId="77777777" w:rsidR="00104458" w:rsidRPr="00E8556C" w:rsidRDefault="00104458" w:rsidP="00117261">
            <w:pPr>
              <w:numPr>
                <w:ilvl w:val="0"/>
                <w:numId w:val="2"/>
              </w:numPr>
              <w:spacing w:before="80" w:after="80" w:line="240" w:lineRule="auto"/>
              <w:ind w:left="312" w:hanging="284"/>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22"/>
                <w:szCs w:val="22"/>
              </w:rPr>
            </w:pPr>
            <w:r w:rsidRPr="00E8556C">
              <w:rPr>
                <w:rFonts w:asciiTheme="minorHAnsi" w:eastAsia="Calibri" w:hAnsiTheme="minorHAnsi" w:cstheme="minorHAnsi"/>
                <w:sz w:val="22"/>
                <w:szCs w:val="22"/>
              </w:rPr>
              <w:t xml:space="preserve">is provided by the </w:t>
            </w:r>
            <w:r w:rsidRPr="00E8556C">
              <w:rPr>
                <w:rFonts w:asciiTheme="minorHAnsi" w:hAnsiTheme="minorHAnsi" w:cstheme="minorHAnsi"/>
                <w:bCs/>
                <w:sz w:val="22"/>
                <w:szCs w:val="22"/>
              </w:rPr>
              <w:t>Buyer</w:t>
            </w:r>
            <w:r w:rsidRPr="00E8556C">
              <w:rPr>
                <w:rFonts w:asciiTheme="minorHAnsi" w:eastAsia="Calibri" w:hAnsiTheme="minorHAnsi" w:cstheme="minorHAnsi"/>
                <w:sz w:val="22"/>
                <w:szCs w:val="22"/>
              </w:rPr>
              <w:t>, a Respondent, or a third party in confidence</w:t>
            </w:r>
          </w:p>
          <w:p w14:paraId="2AACE3AF" w14:textId="77777777" w:rsidR="00104458" w:rsidRPr="00E8556C" w:rsidRDefault="00104458" w:rsidP="00117261">
            <w:pPr>
              <w:numPr>
                <w:ilvl w:val="0"/>
                <w:numId w:val="2"/>
              </w:numPr>
              <w:spacing w:before="80" w:after="80" w:line="240" w:lineRule="auto"/>
              <w:ind w:left="312" w:hanging="284"/>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22"/>
                <w:szCs w:val="22"/>
              </w:rPr>
            </w:pPr>
            <w:r w:rsidRPr="00E8556C">
              <w:rPr>
                <w:rFonts w:asciiTheme="minorHAnsi" w:eastAsia="Calibri" w:hAnsiTheme="minorHAnsi" w:cstheme="minorHAnsi"/>
                <w:sz w:val="22"/>
                <w:szCs w:val="22"/>
              </w:rPr>
              <w:t xml:space="preserve">the </w:t>
            </w:r>
            <w:r w:rsidRPr="00E8556C">
              <w:rPr>
                <w:rFonts w:asciiTheme="minorHAnsi" w:hAnsiTheme="minorHAnsi" w:cstheme="minorHAnsi"/>
                <w:bCs/>
                <w:sz w:val="22"/>
                <w:szCs w:val="22"/>
              </w:rPr>
              <w:t>Buyer</w:t>
            </w:r>
            <w:r w:rsidRPr="00E8556C">
              <w:rPr>
                <w:rFonts w:asciiTheme="minorHAnsi" w:eastAsia="Calibri" w:hAnsiTheme="minorHAnsi" w:cstheme="minorHAnsi"/>
                <w:sz w:val="22"/>
                <w:szCs w:val="22"/>
              </w:rPr>
              <w:t xml:space="preserve"> or a Respondent knows, or ought to know, is confidential.</w:t>
            </w:r>
          </w:p>
          <w:p w14:paraId="45A77F8C" w14:textId="77777777" w:rsidR="00104458" w:rsidRPr="00E8556C" w:rsidRDefault="00104458" w:rsidP="00117261">
            <w:pPr>
              <w:spacing w:before="80" w:after="80" w:line="240" w:lineRule="auto"/>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22"/>
                <w:szCs w:val="22"/>
              </w:rPr>
            </w:pPr>
            <w:r w:rsidRPr="00E8556C">
              <w:rPr>
                <w:rFonts w:asciiTheme="minorHAnsi" w:eastAsia="Calibri" w:hAnsiTheme="minorHAnsi" w:cstheme="minorHAnsi"/>
                <w:sz w:val="22"/>
                <w:szCs w:val="22"/>
              </w:rPr>
              <w:t>Confidential information does not cover information that is in the public domain through no fault of either the Buyer or a Respondent.</w:t>
            </w:r>
          </w:p>
        </w:tc>
      </w:tr>
      <w:tr w:rsidR="00104458" w:rsidRPr="00E8556C" w14:paraId="6F844C40" w14:textId="77777777" w:rsidTr="001172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14:paraId="18C481F5" w14:textId="77777777" w:rsidR="00104458" w:rsidRPr="00E8556C" w:rsidRDefault="00104458" w:rsidP="00117261">
            <w:pPr>
              <w:spacing w:before="80" w:after="80" w:line="240" w:lineRule="auto"/>
              <w:rPr>
                <w:rFonts w:asciiTheme="minorHAnsi" w:eastAsia="Calibri" w:hAnsiTheme="minorHAnsi" w:cstheme="minorHAnsi"/>
                <w:sz w:val="22"/>
                <w:szCs w:val="22"/>
              </w:rPr>
            </w:pPr>
            <w:r w:rsidRPr="00E8556C">
              <w:rPr>
                <w:rFonts w:asciiTheme="minorHAnsi" w:eastAsia="Calibri" w:hAnsiTheme="minorHAnsi" w:cstheme="minorHAnsi"/>
                <w:sz w:val="22"/>
                <w:szCs w:val="22"/>
              </w:rPr>
              <w:t>Conflict of Interest</w:t>
            </w:r>
          </w:p>
        </w:tc>
        <w:tc>
          <w:tcPr>
            <w:tcW w:w="7938" w:type="dxa"/>
          </w:tcPr>
          <w:p w14:paraId="45BA5245" w14:textId="77777777" w:rsidR="00104458" w:rsidRPr="00E8556C" w:rsidRDefault="00104458" w:rsidP="00117261">
            <w:pPr>
              <w:spacing w:before="80" w:after="80" w:line="240" w:lineRule="auto"/>
              <w:ind w:left="34"/>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E8556C">
              <w:rPr>
                <w:rFonts w:asciiTheme="minorHAnsi" w:hAnsiTheme="minorHAnsi" w:cstheme="minorHAnsi"/>
                <w:sz w:val="22"/>
                <w:szCs w:val="22"/>
              </w:rPr>
              <w:t xml:space="preserve">A Conflict of Interest arises if a </w:t>
            </w:r>
            <w:r w:rsidRPr="00E8556C">
              <w:rPr>
                <w:rFonts w:asciiTheme="minorHAnsi" w:eastAsia="Calibri" w:hAnsiTheme="minorHAnsi" w:cstheme="minorHAnsi"/>
                <w:sz w:val="22"/>
                <w:szCs w:val="22"/>
              </w:rPr>
              <w:t xml:space="preserve">Respondent’s </w:t>
            </w:r>
            <w:r w:rsidRPr="00E8556C">
              <w:rPr>
                <w:rFonts w:asciiTheme="minorHAnsi" w:hAnsiTheme="minorHAnsi" w:cstheme="minorHAnsi"/>
                <w:sz w:val="22"/>
                <w:szCs w:val="22"/>
              </w:rPr>
              <w:t xml:space="preserve">personal or business interests or obligations do, could, or be perceived to, conflict with its obligations to the </w:t>
            </w:r>
            <w:r w:rsidRPr="00E8556C">
              <w:rPr>
                <w:rFonts w:asciiTheme="minorHAnsi" w:hAnsiTheme="minorHAnsi" w:cstheme="minorHAnsi"/>
                <w:bCs/>
                <w:sz w:val="22"/>
                <w:szCs w:val="22"/>
              </w:rPr>
              <w:t>Buyer</w:t>
            </w:r>
            <w:r w:rsidRPr="00E8556C">
              <w:rPr>
                <w:rFonts w:asciiTheme="minorHAnsi" w:hAnsiTheme="minorHAnsi" w:cstheme="minorHAnsi"/>
                <w:sz w:val="22"/>
                <w:szCs w:val="22"/>
              </w:rPr>
              <w:t xml:space="preserve"> under the RFP or in the provision of the goods or services. It means that the </w:t>
            </w:r>
            <w:r w:rsidRPr="00E8556C">
              <w:rPr>
                <w:rFonts w:asciiTheme="minorHAnsi" w:eastAsia="Calibri" w:hAnsiTheme="minorHAnsi" w:cstheme="minorHAnsi"/>
                <w:sz w:val="22"/>
                <w:szCs w:val="22"/>
              </w:rPr>
              <w:t xml:space="preserve">Respondent’s </w:t>
            </w:r>
            <w:r w:rsidRPr="00E8556C">
              <w:rPr>
                <w:rFonts w:asciiTheme="minorHAnsi" w:hAnsiTheme="minorHAnsi" w:cstheme="minorHAnsi"/>
                <w:sz w:val="22"/>
                <w:szCs w:val="22"/>
              </w:rPr>
              <w:t>independence, objectivity or impartiality can be called into question. A Conflict of Interest may be:</w:t>
            </w:r>
          </w:p>
          <w:p w14:paraId="17F2F8BC" w14:textId="77777777" w:rsidR="00104458" w:rsidRPr="00E8556C" w:rsidRDefault="00104458" w:rsidP="00B04577">
            <w:pPr>
              <w:pStyle w:val="ListParagraph"/>
              <w:numPr>
                <w:ilvl w:val="0"/>
                <w:numId w:val="68"/>
              </w:numPr>
              <w:spacing w:before="80" w:after="80" w:line="240" w:lineRule="auto"/>
              <w:ind w:left="357" w:hanging="284"/>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8556C">
              <w:rPr>
                <w:rFonts w:asciiTheme="minorHAnsi" w:hAnsiTheme="minorHAnsi" w:cstheme="minorHAnsi"/>
              </w:rPr>
              <w:t>actual: where the conflict currently exists</w:t>
            </w:r>
          </w:p>
          <w:p w14:paraId="5F3D0BB4" w14:textId="77777777" w:rsidR="00104458" w:rsidRPr="00E8556C" w:rsidRDefault="00104458" w:rsidP="00B04577">
            <w:pPr>
              <w:pStyle w:val="ListParagraph"/>
              <w:numPr>
                <w:ilvl w:val="0"/>
                <w:numId w:val="68"/>
              </w:numPr>
              <w:spacing w:before="80" w:after="80" w:line="240" w:lineRule="auto"/>
              <w:ind w:left="357" w:hanging="284"/>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8556C">
              <w:rPr>
                <w:rFonts w:asciiTheme="minorHAnsi" w:hAnsiTheme="minorHAnsi" w:cstheme="minorHAnsi"/>
              </w:rPr>
              <w:t>potential: where the conflict is about to happen or could happen, or</w:t>
            </w:r>
          </w:p>
          <w:p w14:paraId="43F6D633" w14:textId="77777777" w:rsidR="00104458" w:rsidRPr="00E8556C" w:rsidRDefault="00104458" w:rsidP="00B04577">
            <w:pPr>
              <w:pStyle w:val="ListParagraph"/>
              <w:numPr>
                <w:ilvl w:val="0"/>
                <w:numId w:val="68"/>
              </w:numPr>
              <w:spacing w:before="80" w:after="80" w:line="240" w:lineRule="auto"/>
              <w:ind w:left="357" w:hanging="284"/>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8556C">
              <w:rPr>
                <w:rFonts w:asciiTheme="minorHAnsi" w:hAnsiTheme="minorHAnsi" w:cstheme="minorHAnsi"/>
              </w:rPr>
              <w:t>perceived: where other people may reasonably think that a person is compromised.</w:t>
            </w:r>
          </w:p>
        </w:tc>
      </w:tr>
      <w:tr w:rsidR="00104458" w:rsidRPr="00E8556C" w14:paraId="379E042A" w14:textId="77777777" w:rsidTr="00117261">
        <w:tc>
          <w:tcPr>
            <w:cnfStyle w:val="001000000000" w:firstRow="0" w:lastRow="0" w:firstColumn="1" w:lastColumn="0" w:oddVBand="0" w:evenVBand="0" w:oddHBand="0" w:evenHBand="0" w:firstRowFirstColumn="0" w:firstRowLastColumn="0" w:lastRowFirstColumn="0" w:lastRowLastColumn="0"/>
            <w:tcW w:w="2127" w:type="dxa"/>
          </w:tcPr>
          <w:p w14:paraId="416E1867" w14:textId="77777777" w:rsidR="00104458" w:rsidRPr="00E8556C" w:rsidRDefault="00104458" w:rsidP="00117261">
            <w:pPr>
              <w:spacing w:before="80" w:after="80" w:line="240" w:lineRule="auto"/>
              <w:rPr>
                <w:rFonts w:asciiTheme="minorHAnsi" w:eastAsia="Calibri" w:hAnsiTheme="minorHAnsi" w:cstheme="minorHAnsi"/>
                <w:sz w:val="22"/>
                <w:szCs w:val="22"/>
              </w:rPr>
            </w:pPr>
            <w:r w:rsidRPr="00E8556C">
              <w:rPr>
                <w:rFonts w:asciiTheme="minorHAnsi" w:eastAsia="Calibri" w:hAnsiTheme="minorHAnsi" w:cstheme="minorHAnsi"/>
                <w:sz w:val="22"/>
                <w:szCs w:val="22"/>
              </w:rPr>
              <w:t>Contract</w:t>
            </w:r>
          </w:p>
        </w:tc>
        <w:tc>
          <w:tcPr>
            <w:tcW w:w="7938" w:type="dxa"/>
          </w:tcPr>
          <w:p w14:paraId="37AB09A6" w14:textId="77777777" w:rsidR="00104458" w:rsidRPr="00E8556C" w:rsidRDefault="00104458" w:rsidP="00117261">
            <w:pPr>
              <w:spacing w:before="80" w:after="80" w:line="240" w:lineRule="auto"/>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22"/>
                <w:szCs w:val="22"/>
              </w:rPr>
            </w:pPr>
            <w:r w:rsidRPr="00E8556C">
              <w:rPr>
                <w:rFonts w:asciiTheme="minorHAnsi" w:eastAsia="Calibri" w:hAnsiTheme="minorHAnsi" w:cstheme="minorHAnsi"/>
                <w:sz w:val="22"/>
                <w:szCs w:val="22"/>
              </w:rPr>
              <w:t>The written Contract/s entered into by the Buyer and Successful Respondent/s for the delivery of the Requirements.</w:t>
            </w:r>
          </w:p>
        </w:tc>
      </w:tr>
      <w:tr w:rsidR="00104458" w:rsidRPr="00E8556C" w14:paraId="40101CE9" w14:textId="77777777" w:rsidTr="001172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14:paraId="44129773" w14:textId="77777777" w:rsidR="00104458" w:rsidRPr="00E8556C" w:rsidRDefault="00104458" w:rsidP="00117261">
            <w:pPr>
              <w:spacing w:before="80" w:after="80" w:line="240" w:lineRule="auto"/>
              <w:rPr>
                <w:rFonts w:asciiTheme="minorHAnsi" w:eastAsia="Calibri" w:hAnsiTheme="minorHAnsi" w:cstheme="minorHAnsi"/>
                <w:sz w:val="22"/>
                <w:szCs w:val="22"/>
              </w:rPr>
            </w:pPr>
            <w:r w:rsidRPr="00E8556C">
              <w:rPr>
                <w:rFonts w:asciiTheme="minorHAnsi" w:eastAsia="Calibri" w:hAnsiTheme="minorHAnsi" w:cstheme="minorHAnsi"/>
                <w:sz w:val="22"/>
                <w:szCs w:val="22"/>
              </w:rPr>
              <w:t>Contract Award Notice</w:t>
            </w:r>
          </w:p>
        </w:tc>
        <w:tc>
          <w:tcPr>
            <w:tcW w:w="7938" w:type="dxa"/>
          </w:tcPr>
          <w:p w14:paraId="1848E89A" w14:textId="77777777" w:rsidR="00104458" w:rsidRPr="00E8556C" w:rsidRDefault="00104458" w:rsidP="00117261">
            <w:pPr>
              <w:spacing w:before="80" w:after="80" w:line="240" w:lineRule="auto"/>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r w:rsidRPr="00E8556C">
              <w:rPr>
                <w:rFonts w:asciiTheme="minorHAnsi" w:eastAsia="Calibri" w:hAnsiTheme="minorHAnsi" w:cstheme="minorHAnsi"/>
                <w:sz w:val="22"/>
                <w:szCs w:val="22"/>
              </w:rPr>
              <w:t>Government Rules of Sourcing, Rule 45 requires a Buyer to publish a Contract Award Notice on GETS when it has awarded a contract that is subject to the Rules.</w:t>
            </w:r>
          </w:p>
        </w:tc>
      </w:tr>
      <w:tr w:rsidR="00104458" w:rsidRPr="00E8556C" w14:paraId="3A364D35" w14:textId="77777777" w:rsidTr="00117261">
        <w:tc>
          <w:tcPr>
            <w:cnfStyle w:val="001000000000" w:firstRow="0" w:lastRow="0" w:firstColumn="1" w:lastColumn="0" w:oddVBand="0" w:evenVBand="0" w:oddHBand="0" w:evenHBand="0" w:firstRowFirstColumn="0" w:firstRowLastColumn="0" w:lastRowFirstColumn="0" w:lastRowLastColumn="0"/>
            <w:tcW w:w="2127" w:type="dxa"/>
          </w:tcPr>
          <w:p w14:paraId="4531DCA1" w14:textId="77777777" w:rsidR="00104458" w:rsidRPr="00E8556C" w:rsidRDefault="00104458" w:rsidP="00117261">
            <w:pPr>
              <w:spacing w:before="80" w:after="80" w:line="240" w:lineRule="auto"/>
              <w:rPr>
                <w:rFonts w:asciiTheme="minorHAnsi" w:eastAsia="Calibri" w:hAnsiTheme="minorHAnsi" w:cstheme="minorHAnsi"/>
                <w:sz w:val="22"/>
                <w:szCs w:val="22"/>
              </w:rPr>
            </w:pPr>
            <w:r w:rsidRPr="00E8556C">
              <w:rPr>
                <w:rFonts w:asciiTheme="minorHAnsi" w:eastAsia="Calibri" w:hAnsiTheme="minorHAnsi" w:cstheme="minorHAnsi"/>
                <w:sz w:val="22"/>
                <w:szCs w:val="22"/>
              </w:rPr>
              <w:t>Deadline for Proposals</w:t>
            </w:r>
          </w:p>
        </w:tc>
        <w:tc>
          <w:tcPr>
            <w:tcW w:w="7938" w:type="dxa"/>
          </w:tcPr>
          <w:p w14:paraId="24E9D8FE" w14:textId="77777777" w:rsidR="00104458" w:rsidRPr="00E8556C" w:rsidRDefault="00104458" w:rsidP="00117261">
            <w:pPr>
              <w:spacing w:before="80" w:after="80" w:line="240" w:lineRule="auto"/>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22"/>
                <w:szCs w:val="22"/>
              </w:rPr>
            </w:pPr>
            <w:r w:rsidRPr="00E8556C">
              <w:rPr>
                <w:rFonts w:asciiTheme="minorHAnsi" w:eastAsia="Calibri" w:hAnsiTheme="minorHAnsi" w:cstheme="minorHAnsi"/>
                <w:sz w:val="22"/>
                <w:szCs w:val="22"/>
              </w:rPr>
              <w:t>The deadline that Proposals are to be delivered or submitted to the Buyer as stated in Section 1, paragraph 1.2.</w:t>
            </w:r>
          </w:p>
        </w:tc>
      </w:tr>
      <w:tr w:rsidR="00104458" w:rsidRPr="00E8556C" w14:paraId="179F6599" w14:textId="77777777" w:rsidTr="001172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14:paraId="503CC84A" w14:textId="77777777" w:rsidR="00104458" w:rsidRPr="00E8556C" w:rsidRDefault="00104458" w:rsidP="00117261">
            <w:pPr>
              <w:spacing w:before="80" w:after="80" w:line="240" w:lineRule="auto"/>
              <w:rPr>
                <w:rFonts w:asciiTheme="minorHAnsi" w:eastAsia="Calibri" w:hAnsiTheme="minorHAnsi" w:cstheme="minorHAnsi"/>
                <w:sz w:val="22"/>
                <w:szCs w:val="22"/>
              </w:rPr>
            </w:pPr>
            <w:r w:rsidRPr="00E8556C">
              <w:rPr>
                <w:rFonts w:asciiTheme="minorHAnsi" w:eastAsia="Calibri" w:hAnsiTheme="minorHAnsi" w:cstheme="minorHAnsi"/>
                <w:sz w:val="22"/>
                <w:szCs w:val="22"/>
              </w:rPr>
              <w:t>Deadline for Questions</w:t>
            </w:r>
          </w:p>
        </w:tc>
        <w:tc>
          <w:tcPr>
            <w:tcW w:w="7938" w:type="dxa"/>
          </w:tcPr>
          <w:p w14:paraId="46DC9726" w14:textId="77777777" w:rsidR="00104458" w:rsidRPr="00E8556C" w:rsidRDefault="00104458" w:rsidP="00117261">
            <w:pPr>
              <w:spacing w:before="80" w:after="80" w:line="240" w:lineRule="auto"/>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r w:rsidRPr="00E8556C">
              <w:rPr>
                <w:rFonts w:asciiTheme="minorHAnsi" w:eastAsia="Calibri" w:hAnsiTheme="minorHAnsi" w:cstheme="minorHAnsi"/>
                <w:sz w:val="22"/>
                <w:szCs w:val="22"/>
              </w:rPr>
              <w:t>The deadline for suppliers to submit questions to the Buyer as stated in Section 1, paragraph 1.2, if applicable.</w:t>
            </w:r>
          </w:p>
        </w:tc>
      </w:tr>
      <w:tr w:rsidR="00104458" w:rsidRPr="00E8556C" w14:paraId="7C4DC1FB" w14:textId="77777777" w:rsidTr="00117261">
        <w:tc>
          <w:tcPr>
            <w:cnfStyle w:val="001000000000" w:firstRow="0" w:lastRow="0" w:firstColumn="1" w:lastColumn="0" w:oddVBand="0" w:evenVBand="0" w:oddHBand="0" w:evenHBand="0" w:firstRowFirstColumn="0" w:firstRowLastColumn="0" w:lastRowFirstColumn="0" w:lastRowLastColumn="0"/>
            <w:tcW w:w="2127" w:type="dxa"/>
          </w:tcPr>
          <w:p w14:paraId="59095B6C" w14:textId="77777777" w:rsidR="00104458" w:rsidRPr="00E8556C" w:rsidRDefault="00104458" w:rsidP="00117261">
            <w:pPr>
              <w:spacing w:before="80" w:after="80" w:line="240" w:lineRule="auto"/>
              <w:rPr>
                <w:rFonts w:asciiTheme="minorHAnsi" w:eastAsia="Calibri" w:hAnsiTheme="minorHAnsi" w:cstheme="minorHAnsi"/>
                <w:sz w:val="22"/>
                <w:szCs w:val="22"/>
              </w:rPr>
            </w:pPr>
            <w:r w:rsidRPr="00E8556C">
              <w:rPr>
                <w:rFonts w:asciiTheme="minorHAnsi" w:eastAsia="Calibri" w:hAnsiTheme="minorHAnsi" w:cstheme="minorHAnsi"/>
                <w:sz w:val="22"/>
                <w:szCs w:val="22"/>
              </w:rPr>
              <w:t>Evaluation Approach</w:t>
            </w:r>
          </w:p>
        </w:tc>
        <w:tc>
          <w:tcPr>
            <w:tcW w:w="7938" w:type="dxa"/>
          </w:tcPr>
          <w:p w14:paraId="57052AF4" w14:textId="77777777" w:rsidR="00104458" w:rsidRPr="00E8556C" w:rsidRDefault="00104458" w:rsidP="00117261">
            <w:pPr>
              <w:spacing w:before="80" w:after="80" w:line="240" w:lineRule="auto"/>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22"/>
                <w:szCs w:val="22"/>
              </w:rPr>
            </w:pPr>
            <w:r w:rsidRPr="00E8556C">
              <w:rPr>
                <w:rFonts w:asciiTheme="minorHAnsi" w:eastAsia="Calibri" w:hAnsiTheme="minorHAnsi" w:cstheme="minorHAnsi"/>
                <w:sz w:val="22"/>
                <w:szCs w:val="22"/>
              </w:rPr>
              <w:t xml:space="preserve">The approach used by the </w:t>
            </w:r>
            <w:r w:rsidRPr="00E8556C">
              <w:rPr>
                <w:rFonts w:asciiTheme="minorHAnsi" w:hAnsiTheme="minorHAnsi" w:cstheme="minorHAnsi"/>
                <w:bCs/>
                <w:sz w:val="22"/>
                <w:szCs w:val="22"/>
              </w:rPr>
              <w:t>Buyer</w:t>
            </w:r>
            <w:r w:rsidRPr="00E8556C">
              <w:rPr>
                <w:rFonts w:asciiTheme="minorHAnsi" w:eastAsia="Calibri" w:hAnsiTheme="minorHAnsi" w:cstheme="minorHAnsi"/>
                <w:sz w:val="22"/>
                <w:szCs w:val="22"/>
              </w:rPr>
              <w:t xml:space="preserve"> to evaluate Proposals as described in Section 3 and in Section 6 (as varied by Section 1, paragraph 1.6, if applicable).</w:t>
            </w:r>
          </w:p>
        </w:tc>
      </w:tr>
      <w:tr w:rsidR="00104458" w:rsidRPr="00E8556C" w14:paraId="12637C12" w14:textId="77777777" w:rsidTr="001172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14:paraId="4E17B73D" w14:textId="77777777" w:rsidR="00104458" w:rsidRPr="00E8556C" w:rsidRDefault="00104458" w:rsidP="00117261">
            <w:pPr>
              <w:spacing w:before="80" w:after="80" w:line="240" w:lineRule="auto"/>
              <w:rPr>
                <w:rFonts w:asciiTheme="minorHAnsi" w:eastAsia="Calibri" w:hAnsiTheme="minorHAnsi" w:cstheme="minorHAnsi"/>
                <w:sz w:val="22"/>
                <w:szCs w:val="22"/>
              </w:rPr>
            </w:pPr>
            <w:r w:rsidRPr="00E8556C">
              <w:rPr>
                <w:rFonts w:asciiTheme="minorHAnsi" w:eastAsia="Calibri" w:hAnsiTheme="minorHAnsi" w:cstheme="minorHAnsi"/>
                <w:sz w:val="22"/>
                <w:szCs w:val="22"/>
              </w:rPr>
              <w:lastRenderedPageBreak/>
              <w:t>GETS</w:t>
            </w:r>
          </w:p>
        </w:tc>
        <w:tc>
          <w:tcPr>
            <w:tcW w:w="7938" w:type="dxa"/>
          </w:tcPr>
          <w:p w14:paraId="7EDD7F24" w14:textId="77777777" w:rsidR="00104458" w:rsidRPr="00E8556C" w:rsidRDefault="00104458" w:rsidP="00117261">
            <w:pPr>
              <w:spacing w:before="80" w:after="80" w:line="240" w:lineRule="auto"/>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r w:rsidRPr="00E8556C">
              <w:rPr>
                <w:rFonts w:asciiTheme="minorHAnsi" w:eastAsia="Calibri" w:hAnsiTheme="minorHAnsi" w:cstheme="minorHAnsi"/>
                <w:sz w:val="22"/>
                <w:szCs w:val="22"/>
              </w:rPr>
              <w:t xml:space="preserve">Government Electronic Tenders Service available at </w:t>
            </w:r>
            <w:hyperlink r:id="rId38" w:history="1">
              <w:r w:rsidRPr="00E8556C">
                <w:rPr>
                  <w:rStyle w:val="Hyperlink"/>
                  <w:rFonts w:asciiTheme="minorHAnsi" w:eastAsia="Calibri" w:hAnsiTheme="minorHAnsi" w:cstheme="minorHAnsi"/>
                  <w:sz w:val="22"/>
                  <w:szCs w:val="22"/>
                </w:rPr>
                <w:t>www.gets.govt.nz</w:t>
              </w:r>
            </w:hyperlink>
          </w:p>
        </w:tc>
      </w:tr>
      <w:tr w:rsidR="00104458" w:rsidRPr="00E8556C" w14:paraId="0E5813F5" w14:textId="77777777" w:rsidTr="00117261">
        <w:tc>
          <w:tcPr>
            <w:cnfStyle w:val="001000000000" w:firstRow="0" w:lastRow="0" w:firstColumn="1" w:lastColumn="0" w:oddVBand="0" w:evenVBand="0" w:oddHBand="0" w:evenHBand="0" w:firstRowFirstColumn="0" w:firstRowLastColumn="0" w:lastRowFirstColumn="0" w:lastRowLastColumn="0"/>
            <w:tcW w:w="2127" w:type="dxa"/>
          </w:tcPr>
          <w:p w14:paraId="0D9B78E9" w14:textId="77777777" w:rsidR="00104458" w:rsidRPr="00E8556C" w:rsidRDefault="00104458" w:rsidP="00117261">
            <w:pPr>
              <w:spacing w:before="80" w:after="80" w:line="240" w:lineRule="auto"/>
              <w:rPr>
                <w:rFonts w:asciiTheme="minorHAnsi" w:eastAsia="Calibri" w:hAnsiTheme="minorHAnsi" w:cstheme="minorHAnsi"/>
                <w:sz w:val="22"/>
                <w:szCs w:val="22"/>
              </w:rPr>
            </w:pPr>
            <w:r w:rsidRPr="00E8556C">
              <w:rPr>
                <w:rFonts w:asciiTheme="minorHAnsi" w:eastAsia="Calibri" w:hAnsiTheme="minorHAnsi" w:cstheme="minorHAnsi"/>
                <w:sz w:val="22"/>
                <w:szCs w:val="22"/>
              </w:rPr>
              <w:t>GST</w:t>
            </w:r>
          </w:p>
        </w:tc>
        <w:tc>
          <w:tcPr>
            <w:tcW w:w="7938" w:type="dxa"/>
          </w:tcPr>
          <w:p w14:paraId="207A493B" w14:textId="77777777" w:rsidR="00104458" w:rsidRPr="00E8556C" w:rsidRDefault="00104458" w:rsidP="00117261">
            <w:pPr>
              <w:spacing w:before="80" w:after="80" w:line="240" w:lineRule="auto"/>
              <w:ind w:left="34" w:right="-11"/>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eastAsia="en-NZ"/>
              </w:rPr>
            </w:pPr>
            <w:r w:rsidRPr="00E8556C">
              <w:rPr>
                <w:rFonts w:asciiTheme="minorHAnsi" w:hAnsiTheme="minorHAnsi" w:cstheme="minorHAnsi"/>
                <w:sz w:val="22"/>
                <w:szCs w:val="22"/>
                <w:lang w:eastAsia="en-NZ"/>
              </w:rPr>
              <w:t>The goods and services tax payable in accordance with the New Zealand Goods and Services Tax Act 1985.</w:t>
            </w:r>
          </w:p>
        </w:tc>
      </w:tr>
      <w:tr w:rsidR="00104458" w:rsidRPr="00E8556C" w14:paraId="25777E1A" w14:textId="77777777" w:rsidTr="001172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14:paraId="64026855" w14:textId="77777777" w:rsidR="00104458" w:rsidRPr="00E8556C" w:rsidRDefault="00104458" w:rsidP="00117261">
            <w:pPr>
              <w:spacing w:before="80" w:after="80" w:line="240" w:lineRule="auto"/>
              <w:rPr>
                <w:rFonts w:asciiTheme="minorHAnsi" w:eastAsia="Calibri" w:hAnsiTheme="minorHAnsi" w:cstheme="minorHAnsi"/>
                <w:sz w:val="22"/>
                <w:szCs w:val="22"/>
              </w:rPr>
            </w:pPr>
            <w:r w:rsidRPr="00E8556C">
              <w:rPr>
                <w:rFonts w:asciiTheme="minorHAnsi" w:eastAsia="Calibri" w:hAnsiTheme="minorHAnsi" w:cstheme="minorHAnsi"/>
                <w:sz w:val="22"/>
                <w:szCs w:val="22"/>
              </w:rPr>
              <w:t xml:space="preserve">Intellectual Property </w:t>
            </w:r>
          </w:p>
        </w:tc>
        <w:tc>
          <w:tcPr>
            <w:tcW w:w="7938" w:type="dxa"/>
          </w:tcPr>
          <w:p w14:paraId="4B6965E9" w14:textId="77777777" w:rsidR="00104458" w:rsidRPr="00E8556C" w:rsidRDefault="00104458" w:rsidP="00117261">
            <w:pPr>
              <w:spacing w:before="80" w:after="8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eastAsia="en-NZ"/>
              </w:rPr>
            </w:pPr>
            <w:r w:rsidRPr="00E8556C">
              <w:rPr>
                <w:rFonts w:asciiTheme="minorHAnsi" w:hAnsiTheme="minorHAnsi" w:cstheme="minorHAnsi"/>
                <w:sz w:val="22"/>
                <w:szCs w:val="22"/>
                <w:lang w:eastAsia="en-NZ"/>
              </w:rPr>
              <w:t xml:space="preserve">All </w:t>
            </w:r>
            <w:r w:rsidRPr="00E8556C">
              <w:rPr>
                <w:rFonts w:asciiTheme="minorHAnsi" w:eastAsia="Calibri" w:hAnsiTheme="minorHAnsi" w:cstheme="minorHAnsi"/>
                <w:sz w:val="22"/>
                <w:szCs w:val="22"/>
              </w:rPr>
              <w:t xml:space="preserve">intellectual property </w:t>
            </w:r>
            <w:r w:rsidRPr="00E8556C">
              <w:rPr>
                <w:rFonts w:asciiTheme="minorHAnsi" w:hAnsiTheme="minorHAnsi" w:cstheme="minorHAnsi"/>
                <w:sz w:val="22"/>
                <w:szCs w:val="22"/>
                <w:lang w:eastAsia="en-NZ"/>
              </w:rPr>
              <w:t>rights and interests, including copyright, trademarks, designs, patents and other proprietary rights, recognised or protected by law.</w:t>
            </w:r>
          </w:p>
        </w:tc>
      </w:tr>
      <w:tr w:rsidR="00773133" w:rsidRPr="00E8556C" w14:paraId="1B931001" w14:textId="77777777" w:rsidTr="00117261">
        <w:tc>
          <w:tcPr>
            <w:cnfStyle w:val="001000000000" w:firstRow="0" w:lastRow="0" w:firstColumn="1" w:lastColumn="0" w:oddVBand="0" w:evenVBand="0" w:oddHBand="0" w:evenHBand="0" w:firstRowFirstColumn="0" w:firstRowLastColumn="0" w:lastRowFirstColumn="0" w:lastRowLastColumn="0"/>
            <w:tcW w:w="2127" w:type="dxa"/>
          </w:tcPr>
          <w:p w14:paraId="15570319" w14:textId="74FA6478" w:rsidR="00773133" w:rsidRPr="00E8556C" w:rsidRDefault="00773133" w:rsidP="00117261">
            <w:pPr>
              <w:spacing w:before="80" w:after="80" w:line="240" w:lineRule="auto"/>
              <w:rPr>
                <w:rFonts w:asciiTheme="minorHAnsi" w:eastAsia="Calibri" w:hAnsiTheme="minorHAnsi" w:cstheme="minorHAnsi"/>
                <w:sz w:val="22"/>
                <w:szCs w:val="22"/>
              </w:rPr>
            </w:pPr>
            <w:r w:rsidRPr="00E8556C">
              <w:rPr>
                <w:rFonts w:asciiTheme="minorHAnsi" w:eastAsia="Calibri" w:hAnsiTheme="minorHAnsi" w:cstheme="minorHAnsi"/>
                <w:sz w:val="22"/>
                <w:szCs w:val="22"/>
                <w:lang w:bidi="en-NZ"/>
              </w:rPr>
              <w:t>Local/Region Programme Category</w:t>
            </w:r>
          </w:p>
        </w:tc>
        <w:tc>
          <w:tcPr>
            <w:tcW w:w="7938" w:type="dxa"/>
          </w:tcPr>
          <w:p w14:paraId="461E82F7" w14:textId="58618410" w:rsidR="00773133" w:rsidRPr="00E8556C" w:rsidRDefault="00773133" w:rsidP="00117261">
            <w:pPr>
              <w:spacing w:before="80" w:after="8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eastAsia="en-NZ"/>
              </w:rPr>
            </w:pPr>
            <w:r w:rsidRPr="00E8556C">
              <w:rPr>
                <w:rFonts w:asciiTheme="minorHAnsi" w:hAnsiTheme="minorHAnsi" w:cstheme="minorHAnsi"/>
                <w:sz w:val="22"/>
                <w:szCs w:val="22"/>
                <w:lang w:eastAsia="en-NZ" w:bidi="en-NZ"/>
              </w:rPr>
              <w:t xml:space="preserve">The </w:t>
            </w:r>
            <w:r w:rsidR="00C44A41" w:rsidRPr="00E8556C">
              <w:rPr>
                <w:rFonts w:asciiTheme="minorHAnsi" w:hAnsiTheme="minorHAnsi" w:cstheme="minorHAnsi"/>
                <w:sz w:val="22"/>
                <w:szCs w:val="22"/>
                <w:lang w:eastAsia="en-NZ" w:bidi="en-NZ"/>
              </w:rPr>
              <w:t>submission</w:t>
            </w:r>
            <w:r w:rsidRPr="00E8556C">
              <w:rPr>
                <w:rFonts w:asciiTheme="minorHAnsi" w:hAnsiTheme="minorHAnsi" w:cstheme="minorHAnsi"/>
                <w:sz w:val="22"/>
                <w:szCs w:val="22"/>
                <w:lang w:eastAsia="en-NZ" w:bidi="en-NZ"/>
              </w:rPr>
              <w:t xml:space="preserve"> category for a legal entity (i.e. organisation) who </w:t>
            </w:r>
            <w:r w:rsidR="00C44A41" w:rsidRPr="00E8556C">
              <w:rPr>
                <w:rFonts w:asciiTheme="minorHAnsi" w:hAnsiTheme="minorHAnsi" w:cstheme="minorHAnsi"/>
                <w:sz w:val="22"/>
                <w:szCs w:val="22"/>
                <w:lang w:eastAsia="en-NZ" w:bidi="en-NZ"/>
              </w:rPr>
              <w:t>propos</w:t>
            </w:r>
            <w:r w:rsidR="001038ED" w:rsidRPr="00E8556C">
              <w:rPr>
                <w:rFonts w:asciiTheme="minorHAnsi" w:hAnsiTheme="minorHAnsi" w:cstheme="minorHAnsi"/>
                <w:sz w:val="22"/>
                <w:szCs w:val="22"/>
                <w:lang w:eastAsia="en-NZ" w:bidi="en-NZ"/>
              </w:rPr>
              <w:t>es</w:t>
            </w:r>
            <w:r w:rsidRPr="00E8556C">
              <w:rPr>
                <w:rFonts w:asciiTheme="minorHAnsi" w:hAnsiTheme="minorHAnsi" w:cstheme="minorHAnsi"/>
                <w:sz w:val="22"/>
                <w:szCs w:val="22"/>
                <w:lang w:eastAsia="en-NZ" w:bidi="en-NZ"/>
              </w:rPr>
              <w:t xml:space="preserve"> to deliver a programme in one region.</w:t>
            </w:r>
          </w:p>
        </w:tc>
      </w:tr>
      <w:tr w:rsidR="00773133" w:rsidRPr="00E8556C" w14:paraId="70BBB09E" w14:textId="77777777" w:rsidTr="00E963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shd w:val="clear" w:color="auto" w:fill="C6D9F1" w:themeFill="text2" w:themeFillTint="33"/>
          </w:tcPr>
          <w:p w14:paraId="42B11CF9" w14:textId="6B579B0A" w:rsidR="00773133" w:rsidRPr="00E8556C" w:rsidRDefault="00773133" w:rsidP="00117261">
            <w:pPr>
              <w:spacing w:before="80" w:after="80" w:line="240" w:lineRule="auto"/>
              <w:rPr>
                <w:rFonts w:asciiTheme="minorHAnsi" w:eastAsia="Calibri" w:hAnsiTheme="minorHAnsi" w:cstheme="minorHAnsi"/>
                <w:sz w:val="22"/>
                <w:szCs w:val="22"/>
              </w:rPr>
            </w:pPr>
            <w:r w:rsidRPr="00E8556C">
              <w:rPr>
                <w:rFonts w:asciiTheme="minorHAnsi" w:eastAsia="Calibri" w:hAnsiTheme="minorHAnsi" w:cstheme="minorHAnsi"/>
                <w:sz w:val="22"/>
                <w:szCs w:val="22"/>
                <w:lang w:bidi="en-NZ"/>
              </w:rPr>
              <w:t>National Programme Category</w:t>
            </w:r>
          </w:p>
        </w:tc>
        <w:tc>
          <w:tcPr>
            <w:tcW w:w="7938" w:type="dxa"/>
            <w:shd w:val="clear" w:color="auto" w:fill="C6D9F1" w:themeFill="text2" w:themeFillTint="33"/>
          </w:tcPr>
          <w:p w14:paraId="1FB152A1" w14:textId="6F2867B5" w:rsidR="00773133" w:rsidRPr="00E8556C" w:rsidRDefault="00773133" w:rsidP="00117261">
            <w:pPr>
              <w:spacing w:before="80" w:after="8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eastAsia="en-NZ"/>
              </w:rPr>
            </w:pPr>
            <w:r w:rsidRPr="00E8556C">
              <w:rPr>
                <w:rFonts w:asciiTheme="minorHAnsi" w:hAnsiTheme="minorHAnsi" w:cstheme="minorHAnsi"/>
                <w:sz w:val="22"/>
                <w:szCs w:val="22"/>
                <w:lang w:eastAsia="en-NZ" w:bidi="en-NZ"/>
              </w:rPr>
              <w:t xml:space="preserve">The </w:t>
            </w:r>
            <w:r w:rsidR="001038ED" w:rsidRPr="00E8556C">
              <w:rPr>
                <w:rFonts w:asciiTheme="minorHAnsi" w:hAnsiTheme="minorHAnsi" w:cstheme="minorHAnsi"/>
                <w:sz w:val="22"/>
                <w:szCs w:val="22"/>
                <w:lang w:eastAsia="en-NZ" w:bidi="en-NZ"/>
              </w:rPr>
              <w:t>submission</w:t>
            </w:r>
            <w:r w:rsidRPr="00E8556C">
              <w:rPr>
                <w:rFonts w:asciiTheme="minorHAnsi" w:hAnsiTheme="minorHAnsi" w:cstheme="minorHAnsi"/>
                <w:sz w:val="22"/>
                <w:szCs w:val="22"/>
                <w:lang w:eastAsia="en-NZ" w:bidi="en-NZ"/>
              </w:rPr>
              <w:t xml:space="preserve"> category for a legal entity (i.e. organisation) who </w:t>
            </w:r>
            <w:r w:rsidR="001038ED" w:rsidRPr="00E8556C">
              <w:rPr>
                <w:rFonts w:asciiTheme="minorHAnsi" w:hAnsiTheme="minorHAnsi" w:cstheme="minorHAnsi"/>
                <w:sz w:val="22"/>
                <w:szCs w:val="22"/>
                <w:lang w:eastAsia="en-NZ" w:bidi="en-NZ"/>
              </w:rPr>
              <w:t>proposes</w:t>
            </w:r>
            <w:r w:rsidRPr="00E8556C">
              <w:rPr>
                <w:rFonts w:asciiTheme="minorHAnsi" w:hAnsiTheme="minorHAnsi" w:cstheme="minorHAnsi"/>
                <w:sz w:val="22"/>
                <w:szCs w:val="22"/>
                <w:lang w:eastAsia="en-NZ" w:bidi="en-NZ"/>
              </w:rPr>
              <w:t xml:space="preserve"> to deliver a programme in two regions or more</w:t>
            </w:r>
            <w:r w:rsidR="001F6008" w:rsidRPr="00E8556C">
              <w:rPr>
                <w:rFonts w:asciiTheme="minorHAnsi" w:hAnsiTheme="minorHAnsi" w:cstheme="minorHAnsi"/>
                <w:sz w:val="22"/>
                <w:szCs w:val="22"/>
                <w:lang w:eastAsia="en-NZ" w:bidi="en-NZ"/>
              </w:rPr>
              <w:t>.</w:t>
            </w:r>
            <w:r w:rsidRPr="00E8556C">
              <w:rPr>
                <w:rFonts w:asciiTheme="minorHAnsi" w:hAnsiTheme="minorHAnsi" w:cstheme="minorHAnsi"/>
                <w:sz w:val="22"/>
                <w:szCs w:val="22"/>
                <w:lang w:eastAsia="en-NZ" w:bidi="en-NZ"/>
              </w:rPr>
              <w:t xml:space="preserve"> </w:t>
            </w:r>
            <w:r w:rsidR="001F6008" w:rsidRPr="00E8556C">
              <w:rPr>
                <w:rFonts w:asciiTheme="minorHAnsi" w:hAnsiTheme="minorHAnsi" w:cstheme="minorHAnsi"/>
                <w:sz w:val="22"/>
                <w:szCs w:val="22"/>
                <w:lang w:eastAsia="en-NZ" w:bidi="en-NZ"/>
              </w:rPr>
              <w:t xml:space="preserve">This </w:t>
            </w:r>
            <w:r w:rsidRPr="00E8556C">
              <w:rPr>
                <w:rFonts w:asciiTheme="minorHAnsi" w:hAnsiTheme="minorHAnsi" w:cstheme="minorHAnsi"/>
                <w:sz w:val="22"/>
                <w:szCs w:val="22"/>
                <w:lang w:eastAsia="en-NZ" w:bidi="en-NZ"/>
              </w:rPr>
              <w:t>includ</w:t>
            </w:r>
            <w:r w:rsidR="001F6008" w:rsidRPr="00E8556C">
              <w:rPr>
                <w:rFonts w:asciiTheme="minorHAnsi" w:hAnsiTheme="minorHAnsi" w:cstheme="minorHAnsi"/>
                <w:sz w:val="22"/>
                <w:szCs w:val="22"/>
                <w:lang w:eastAsia="en-NZ" w:bidi="en-NZ"/>
              </w:rPr>
              <w:t>es</w:t>
            </w:r>
            <w:r w:rsidRPr="00E8556C">
              <w:rPr>
                <w:rFonts w:asciiTheme="minorHAnsi" w:hAnsiTheme="minorHAnsi" w:cstheme="minorHAnsi"/>
                <w:sz w:val="22"/>
                <w:szCs w:val="22"/>
                <w:lang w:eastAsia="en-NZ" w:bidi="en-NZ"/>
              </w:rPr>
              <w:t xml:space="preserve"> collaborative </w:t>
            </w:r>
            <w:r w:rsidR="00C44A41" w:rsidRPr="00E8556C">
              <w:rPr>
                <w:rFonts w:asciiTheme="minorHAnsi" w:hAnsiTheme="minorHAnsi" w:cstheme="minorHAnsi"/>
                <w:sz w:val="22"/>
                <w:szCs w:val="22"/>
                <w:lang w:eastAsia="en-NZ" w:bidi="en-NZ"/>
              </w:rPr>
              <w:t>P</w:t>
            </w:r>
            <w:r w:rsidRPr="00E8556C">
              <w:rPr>
                <w:rFonts w:asciiTheme="minorHAnsi" w:hAnsiTheme="minorHAnsi" w:cstheme="minorHAnsi"/>
                <w:sz w:val="22"/>
                <w:szCs w:val="22"/>
                <w:lang w:eastAsia="en-NZ" w:bidi="en-NZ"/>
              </w:rPr>
              <w:t>roposals</w:t>
            </w:r>
            <w:r w:rsidR="001F6008" w:rsidRPr="00E8556C">
              <w:rPr>
                <w:rFonts w:asciiTheme="minorHAnsi" w:hAnsiTheme="minorHAnsi" w:cstheme="minorHAnsi"/>
                <w:sz w:val="22"/>
                <w:szCs w:val="22"/>
                <w:lang w:eastAsia="en-NZ" w:bidi="en-NZ"/>
              </w:rPr>
              <w:t xml:space="preserve"> being delivered in two regions or more.</w:t>
            </w:r>
            <w:r w:rsidRPr="00E8556C">
              <w:rPr>
                <w:rFonts w:asciiTheme="minorHAnsi" w:hAnsiTheme="minorHAnsi" w:cstheme="minorHAnsi"/>
                <w:sz w:val="22"/>
                <w:szCs w:val="22"/>
                <w:lang w:eastAsia="en-NZ" w:bidi="en-NZ"/>
              </w:rPr>
              <w:t xml:space="preserve"> </w:t>
            </w:r>
          </w:p>
        </w:tc>
      </w:tr>
      <w:tr w:rsidR="00104458" w:rsidRPr="00E8556C" w14:paraId="05C76E58" w14:textId="77777777" w:rsidTr="00117261">
        <w:tc>
          <w:tcPr>
            <w:cnfStyle w:val="001000000000" w:firstRow="0" w:lastRow="0" w:firstColumn="1" w:lastColumn="0" w:oddVBand="0" w:evenVBand="0" w:oddHBand="0" w:evenHBand="0" w:firstRowFirstColumn="0" w:firstRowLastColumn="0" w:lastRowFirstColumn="0" w:lastRowLastColumn="0"/>
            <w:tcW w:w="2127" w:type="dxa"/>
          </w:tcPr>
          <w:p w14:paraId="742D78D8" w14:textId="77777777" w:rsidR="00104458" w:rsidRPr="00E8556C" w:rsidRDefault="00104458" w:rsidP="00117261">
            <w:pPr>
              <w:spacing w:before="80" w:after="80" w:line="240" w:lineRule="auto"/>
              <w:rPr>
                <w:rFonts w:asciiTheme="minorHAnsi" w:eastAsia="Calibri" w:hAnsiTheme="minorHAnsi" w:cstheme="minorHAnsi"/>
                <w:sz w:val="22"/>
                <w:szCs w:val="22"/>
              </w:rPr>
            </w:pPr>
            <w:r w:rsidRPr="00E8556C">
              <w:rPr>
                <w:rFonts w:asciiTheme="minorHAnsi" w:eastAsia="Calibri" w:hAnsiTheme="minorHAnsi" w:cstheme="minorHAnsi"/>
                <w:sz w:val="22"/>
                <w:szCs w:val="22"/>
              </w:rPr>
              <w:t>Offer Validity Period</w:t>
            </w:r>
          </w:p>
        </w:tc>
        <w:tc>
          <w:tcPr>
            <w:tcW w:w="7938" w:type="dxa"/>
          </w:tcPr>
          <w:p w14:paraId="0F81E8AA" w14:textId="77777777" w:rsidR="00104458" w:rsidRPr="00E8556C" w:rsidRDefault="00104458" w:rsidP="00117261">
            <w:pPr>
              <w:spacing w:before="80" w:after="80" w:line="240" w:lineRule="auto"/>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22"/>
                <w:szCs w:val="22"/>
              </w:rPr>
            </w:pPr>
            <w:r w:rsidRPr="00E8556C">
              <w:rPr>
                <w:rFonts w:asciiTheme="minorHAnsi" w:eastAsia="Calibri" w:hAnsiTheme="minorHAnsi" w:cstheme="minorHAnsi"/>
                <w:sz w:val="22"/>
                <w:szCs w:val="22"/>
              </w:rPr>
              <w:t xml:space="preserve">The period of time when a Proposal (offer) is held open by the Respondent for acceptance by the </w:t>
            </w:r>
            <w:r w:rsidRPr="00E8556C">
              <w:rPr>
                <w:rFonts w:asciiTheme="minorHAnsi" w:hAnsiTheme="minorHAnsi" w:cstheme="minorHAnsi"/>
                <w:bCs/>
                <w:sz w:val="22"/>
                <w:szCs w:val="22"/>
              </w:rPr>
              <w:t>Buyer</w:t>
            </w:r>
            <w:r w:rsidRPr="00E8556C">
              <w:rPr>
                <w:rFonts w:asciiTheme="minorHAnsi" w:eastAsia="Calibri" w:hAnsiTheme="minorHAnsi" w:cstheme="minorHAnsi"/>
                <w:sz w:val="22"/>
                <w:szCs w:val="22"/>
              </w:rPr>
              <w:t xml:space="preserve"> as stated in Section 1, paragraph 1.6.</w:t>
            </w:r>
          </w:p>
        </w:tc>
      </w:tr>
      <w:tr w:rsidR="00104458" w:rsidRPr="00E8556C" w14:paraId="07B0931F" w14:textId="77777777" w:rsidTr="001172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14:paraId="4EE0DC5E" w14:textId="77777777" w:rsidR="00104458" w:rsidRPr="00E8556C" w:rsidRDefault="00104458" w:rsidP="00117261">
            <w:pPr>
              <w:spacing w:before="80" w:after="80" w:line="240" w:lineRule="auto"/>
              <w:rPr>
                <w:rFonts w:asciiTheme="minorHAnsi" w:eastAsia="Calibri" w:hAnsiTheme="minorHAnsi" w:cstheme="minorHAnsi"/>
                <w:sz w:val="22"/>
                <w:szCs w:val="22"/>
              </w:rPr>
            </w:pPr>
            <w:r w:rsidRPr="00E8556C">
              <w:rPr>
                <w:rFonts w:asciiTheme="minorHAnsi" w:eastAsia="Calibri" w:hAnsiTheme="minorHAnsi" w:cstheme="minorHAnsi"/>
                <w:sz w:val="22"/>
                <w:szCs w:val="22"/>
              </w:rPr>
              <w:t>Point of Contact</w:t>
            </w:r>
          </w:p>
        </w:tc>
        <w:tc>
          <w:tcPr>
            <w:tcW w:w="7938" w:type="dxa"/>
          </w:tcPr>
          <w:p w14:paraId="2372D70B" w14:textId="77777777" w:rsidR="00104458" w:rsidRPr="00E8556C" w:rsidRDefault="00104458" w:rsidP="00117261">
            <w:pPr>
              <w:spacing w:before="80" w:after="80" w:line="240" w:lineRule="auto"/>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r w:rsidRPr="00E8556C">
              <w:rPr>
                <w:rFonts w:asciiTheme="minorHAnsi" w:eastAsia="Calibri" w:hAnsiTheme="minorHAnsi" w:cstheme="minorHAnsi"/>
                <w:sz w:val="22"/>
                <w:szCs w:val="22"/>
              </w:rPr>
              <w:t xml:space="preserve">The </w:t>
            </w:r>
            <w:r w:rsidRPr="00E8556C">
              <w:rPr>
                <w:rFonts w:asciiTheme="minorHAnsi" w:hAnsiTheme="minorHAnsi" w:cstheme="minorHAnsi"/>
                <w:bCs/>
                <w:sz w:val="22"/>
                <w:szCs w:val="22"/>
              </w:rPr>
              <w:t>Buyer</w:t>
            </w:r>
            <w:r w:rsidRPr="00E8556C">
              <w:rPr>
                <w:rFonts w:asciiTheme="minorHAnsi" w:eastAsia="Calibri" w:hAnsiTheme="minorHAnsi" w:cstheme="minorHAnsi"/>
                <w:sz w:val="22"/>
                <w:szCs w:val="22"/>
              </w:rPr>
              <w:t xml:space="preserve"> and each Respondent are required to appoint a </w:t>
            </w:r>
            <w:r w:rsidRPr="00E8556C">
              <w:rPr>
                <w:rFonts w:asciiTheme="minorHAnsi" w:hAnsiTheme="minorHAnsi" w:cstheme="minorHAnsi"/>
                <w:bCs/>
                <w:sz w:val="22"/>
                <w:szCs w:val="22"/>
              </w:rPr>
              <w:t>Point of Contact</w:t>
            </w:r>
            <w:r w:rsidRPr="00E8556C">
              <w:rPr>
                <w:rFonts w:asciiTheme="minorHAnsi" w:eastAsia="Calibri" w:hAnsiTheme="minorHAnsi" w:cstheme="minorHAnsi"/>
                <w:sz w:val="22"/>
                <w:szCs w:val="22"/>
              </w:rPr>
              <w:t xml:space="preserve">. This is the channel to be used for all communications during the RFP process. The </w:t>
            </w:r>
            <w:r w:rsidRPr="00E8556C">
              <w:rPr>
                <w:rFonts w:asciiTheme="minorHAnsi" w:hAnsiTheme="minorHAnsi" w:cstheme="minorHAnsi"/>
                <w:bCs/>
                <w:sz w:val="22"/>
                <w:szCs w:val="22"/>
              </w:rPr>
              <w:t>Buyer</w:t>
            </w:r>
            <w:r w:rsidRPr="00E8556C">
              <w:rPr>
                <w:rFonts w:asciiTheme="minorHAnsi" w:eastAsia="Calibri" w:hAnsiTheme="minorHAnsi" w:cstheme="minorHAnsi"/>
                <w:sz w:val="22"/>
                <w:szCs w:val="22"/>
              </w:rPr>
              <w:t xml:space="preserve">’s </w:t>
            </w:r>
            <w:r w:rsidRPr="00E8556C">
              <w:rPr>
                <w:rFonts w:asciiTheme="minorHAnsi" w:hAnsiTheme="minorHAnsi" w:cstheme="minorHAnsi"/>
                <w:bCs/>
                <w:sz w:val="22"/>
                <w:szCs w:val="22"/>
              </w:rPr>
              <w:t>Point of Contact</w:t>
            </w:r>
            <w:r w:rsidRPr="00E8556C">
              <w:rPr>
                <w:rFonts w:asciiTheme="minorHAnsi" w:eastAsia="Calibri" w:hAnsiTheme="minorHAnsi" w:cstheme="minorHAnsi"/>
                <w:sz w:val="22"/>
                <w:szCs w:val="22"/>
              </w:rPr>
              <w:t xml:space="preserve"> is identified in Section 1, paragraph 1.3. The Respondent’s </w:t>
            </w:r>
            <w:r w:rsidRPr="00E8556C">
              <w:rPr>
                <w:rFonts w:asciiTheme="minorHAnsi" w:hAnsiTheme="minorHAnsi" w:cstheme="minorHAnsi"/>
                <w:bCs/>
                <w:sz w:val="22"/>
                <w:szCs w:val="22"/>
              </w:rPr>
              <w:t>Point of Contact</w:t>
            </w:r>
            <w:r w:rsidRPr="00E8556C">
              <w:rPr>
                <w:rFonts w:asciiTheme="minorHAnsi" w:eastAsia="Calibri" w:hAnsiTheme="minorHAnsi" w:cstheme="minorHAnsi"/>
                <w:sz w:val="22"/>
                <w:szCs w:val="22"/>
              </w:rPr>
              <w:t xml:space="preserve"> is identified in its Proposal.</w:t>
            </w:r>
          </w:p>
        </w:tc>
      </w:tr>
      <w:tr w:rsidR="00104458" w:rsidRPr="00E8556C" w14:paraId="48452CE5" w14:textId="77777777" w:rsidTr="00117261">
        <w:tc>
          <w:tcPr>
            <w:cnfStyle w:val="001000000000" w:firstRow="0" w:lastRow="0" w:firstColumn="1" w:lastColumn="0" w:oddVBand="0" w:evenVBand="0" w:oddHBand="0" w:evenHBand="0" w:firstRowFirstColumn="0" w:firstRowLastColumn="0" w:lastRowFirstColumn="0" w:lastRowLastColumn="0"/>
            <w:tcW w:w="2127" w:type="dxa"/>
          </w:tcPr>
          <w:p w14:paraId="1C08C2BD" w14:textId="77777777" w:rsidR="00104458" w:rsidRPr="00E8556C" w:rsidRDefault="00104458" w:rsidP="00117261">
            <w:pPr>
              <w:spacing w:before="80" w:after="80" w:line="240" w:lineRule="auto"/>
              <w:rPr>
                <w:rFonts w:asciiTheme="minorHAnsi" w:eastAsia="Calibri" w:hAnsiTheme="minorHAnsi" w:cstheme="minorHAnsi"/>
                <w:sz w:val="22"/>
                <w:szCs w:val="22"/>
              </w:rPr>
            </w:pPr>
            <w:r w:rsidRPr="00E8556C">
              <w:rPr>
                <w:rFonts w:asciiTheme="minorHAnsi" w:eastAsia="Calibri" w:hAnsiTheme="minorHAnsi" w:cstheme="minorHAnsi"/>
                <w:sz w:val="22"/>
                <w:szCs w:val="22"/>
              </w:rPr>
              <w:t>Price</w:t>
            </w:r>
          </w:p>
        </w:tc>
        <w:tc>
          <w:tcPr>
            <w:tcW w:w="7938" w:type="dxa"/>
          </w:tcPr>
          <w:p w14:paraId="17238229" w14:textId="77777777" w:rsidR="00104458" w:rsidRPr="00E8556C" w:rsidRDefault="00104458" w:rsidP="00117261">
            <w:pPr>
              <w:spacing w:before="80" w:after="80" w:line="240" w:lineRule="auto"/>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22"/>
                <w:szCs w:val="22"/>
              </w:rPr>
            </w:pPr>
            <w:r w:rsidRPr="00E8556C">
              <w:rPr>
                <w:rFonts w:asciiTheme="minorHAnsi" w:eastAsia="Calibri" w:hAnsiTheme="minorHAnsi" w:cstheme="minorHAnsi"/>
                <w:sz w:val="22"/>
                <w:szCs w:val="22"/>
              </w:rPr>
              <w:t>The total amount, including all costs, fees, expenses and charges, to be charged by the Successful Respondent for the full delivery of the Requirements. Each Respondent’s Proposal must include its Price.</w:t>
            </w:r>
          </w:p>
        </w:tc>
      </w:tr>
      <w:tr w:rsidR="00104458" w:rsidRPr="00E8556C" w14:paraId="5DB4B73C" w14:textId="77777777" w:rsidTr="001172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14:paraId="20D82A68" w14:textId="77777777" w:rsidR="00104458" w:rsidRPr="00E8556C" w:rsidRDefault="00104458" w:rsidP="00117261">
            <w:pPr>
              <w:spacing w:before="80" w:after="80" w:line="240" w:lineRule="auto"/>
              <w:rPr>
                <w:rFonts w:asciiTheme="minorHAnsi" w:eastAsia="Calibri" w:hAnsiTheme="minorHAnsi" w:cstheme="minorHAnsi"/>
                <w:sz w:val="22"/>
                <w:szCs w:val="22"/>
              </w:rPr>
            </w:pPr>
            <w:r w:rsidRPr="00E8556C">
              <w:rPr>
                <w:rFonts w:asciiTheme="minorHAnsi" w:eastAsia="Calibri" w:hAnsiTheme="minorHAnsi" w:cstheme="minorHAnsi"/>
                <w:sz w:val="22"/>
                <w:szCs w:val="22"/>
              </w:rPr>
              <w:t>Proposal</w:t>
            </w:r>
          </w:p>
        </w:tc>
        <w:tc>
          <w:tcPr>
            <w:tcW w:w="7938" w:type="dxa"/>
          </w:tcPr>
          <w:p w14:paraId="1FDF89C3" w14:textId="77777777" w:rsidR="00104458" w:rsidRPr="00E8556C" w:rsidRDefault="00104458" w:rsidP="00117261">
            <w:pPr>
              <w:spacing w:before="80" w:after="80" w:line="240" w:lineRule="auto"/>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r w:rsidRPr="00E8556C">
              <w:rPr>
                <w:rFonts w:asciiTheme="minorHAnsi" w:eastAsia="Calibri" w:hAnsiTheme="minorHAnsi" w:cstheme="minorHAnsi"/>
                <w:sz w:val="22"/>
                <w:szCs w:val="22"/>
              </w:rPr>
              <w:t xml:space="preserve">The response a Respondent submits in reply to the RFP. It comprises the Response Form, the Respondent’s bid, financial and pricing information and all other information submitted by a Respondent.  </w:t>
            </w:r>
          </w:p>
        </w:tc>
      </w:tr>
      <w:tr w:rsidR="00104458" w:rsidRPr="00E8556C" w14:paraId="4B8BBA33" w14:textId="77777777" w:rsidTr="00117261">
        <w:tc>
          <w:tcPr>
            <w:cnfStyle w:val="001000000000" w:firstRow="0" w:lastRow="0" w:firstColumn="1" w:lastColumn="0" w:oddVBand="0" w:evenVBand="0" w:oddHBand="0" w:evenHBand="0" w:firstRowFirstColumn="0" w:firstRowLastColumn="0" w:lastRowFirstColumn="0" w:lastRowLastColumn="0"/>
            <w:tcW w:w="2127" w:type="dxa"/>
          </w:tcPr>
          <w:p w14:paraId="78E657E1" w14:textId="77777777" w:rsidR="00104458" w:rsidRPr="00E8556C" w:rsidRDefault="00104458" w:rsidP="00117261">
            <w:pPr>
              <w:spacing w:before="80" w:after="80" w:line="240" w:lineRule="auto"/>
              <w:rPr>
                <w:rFonts w:asciiTheme="minorHAnsi" w:eastAsia="Calibri" w:hAnsiTheme="minorHAnsi" w:cstheme="minorHAnsi"/>
                <w:sz w:val="22"/>
                <w:szCs w:val="22"/>
              </w:rPr>
            </w:pPr>
            <w:r w:rsidRPr="00E8556C">
              <w:rPr>
                <w:rFonts w:asciiTheme="minorHAnsi" w:eastAsia="Calibri" w:hAnsiTheme="minorHAnsi" w:cstheme="minorHAnsi"/>
                <w:sz w:val="22"/>
                <w:szCs w:val="22"/>
              </w:rPr>
              <w:t>Proposed Contract</w:t>
            </w:r>
          </w:p>
        </w:tc>
        <w:tc>
          <w:tcPr>
            <w:tcW w:w="7938" w:type="dxa"/>
          </w:tcPr>
          <w:p w14:paraId="37C63FD6" w14:textId="77777777" w:rsidR="00104458" w:rsidRPr="00E8556C" w:rsidRDefault="00104458" w:rsidP="00117261">
            <w:pPr>
              <w:spacing w:before="80" w:after="80" w:line="240" w:lineRule="auto"/>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22"/>
                <w:szCs w:val="22"/>
              </w:rPr>
            </w:pPr>
            <w:r w:rsidRPr="00E8556C">
              <w:rPr>
                <w:rFonts w:asciiTheme="minorHAnsi" w:eastAsia="Calibri" w:hAnsiTheme="minorHAnsi" w:cstheme="minorHAnsi"/>
                <w:sz w:val="22"/>
                <w:szCs w:val="22"/>
              </w:rPr>
              <w:t xml:space="preserve">The Contract terms and conditions proposed by the </w:t>
            </w:r>
            <w:r w:rsidRPr="00E8556C">
              <w:rPr>
                <w:rFonts w:asciiTheme="minorHAnsi" w:hAnsiTheme="minorHAnsi" w:cstheme="minorHAnsi"/>
                <w:bCs/>
                <w:sz w:val="22"/>
                <w:szCs w:val="22"/>
              </w:rPr>
              <w:t>Buyer</w:t>
            </w:r>
            <w:r w:rsidRPr="00E8556C">
              <w:rPr>
                <w:rFonts w:asciiTheme="minorHAnsi" w:eastAsia="Calibri" w:hAnsiTheme="minorHAnsi" w:cstheme="minorHAnsi"/>
                <w:sz w:val="22"/>
                <w:szCs w:val="22"/>
              </w:rPr>
              <w:t xml:space="preserve"> for the delivery of the Requirements as described in Section 5.</w:t>
            </w:r>
          </w:p>
        </w:tc>
      </w:tr>
      <w:tr w:rsidR="00104458" w:rsidRPr="00E8556C" w14:paraId="4906755C" w14:textId="77777777" w:rsidTr="001172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14:paraId="4A731EFA" w14:textId="77777777" w:rsidR="00104458" w:rsidRPr="00E8556C" w:rsidRDefault="00104458" w:rsidP="00117261">
            <w:pPr>
              <w:spacing w:before="80" w:after="80" w:line="240" w:lineRule="auto"/>
              <w:rPr>
                <w:rFonts w:asciiTheme="minorHAnsi" w:eastAsia="Calibri" w:hAnsiTheme="minorHAnsi" w:cstheme="minorHAnsi"/>
                <w:sz w:val="22"/>
                <w:szCs w:val="22"/>
              </w:rPr>
            </w:pPr>
            <w:r w:rsidRPr="00E8556C">
              <w:rPr>
                <w:rFonts w:asciiTheme="minorHAnsi" w:eastAsia="Calibri" w:hAnsiTheme="minorHAnsi" w:cstheme="minorHAnsi"/>
                <w:sz w:val="22"/>
                <w:szCs w:val="22"/>
              </w:rPr>
              <w:t>RFP</w:t>
            </w:r>
          </w:p>
        </w:tc>
        <w:tc>
          <w:tcPr>
            <w:tcW w:w="7938" w:type="dxa"/>
          </w:tcPr>
          <w:p w14:paraId="3D783E9A" w14:textId="7FC88AF1" w:rsidR="00104458" w:rsidRPr="00E8556C" w:rsidRDefault="00652751" w:rsidP="00117261">
            <w:pPr>
              <w:spacing w:before="80" w:after="80" w:line="240" w:lineRule="auto"/>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r w:rsidRPr="00E8556C">
              <w:rPr>
                <w:rFonts w:asciiTheme="minorHAnsi" w:eastAsia="Calibri" w:hAnsiTheme="minorHAnsi" w:cstheme="minorHAnsi"/>
                <w:sz w:val="22"/>
                <w:szCs w:val="22"/>
              </w:rPr>
              <w:t>This acronym stands for</w:t>
            </w:r>
            <w:r w:rsidR="00104458" w:rsidRPr="00E8556C">
              <w:rPr>
                <w:rFonts w:asciiTheme="minorHAnsi" w:eastAsia="Calibri" w:hAnsiTheme="minorHAnsi" w:cstheme="minorHAnsi"/>
                <w:sz w:val="22"/>
                <w:szCs w:val="22"/>
              </w:rPr>
              <w:t xml:space="preserve"> Request for Proposal.</w:t>
            </w:r>
          </w:p>
        </w:tc>
      </w:tr>
      <w:tr w:rsidR="00104458" w:rsidRPr="00E8556C" w14:paraId="6DB01AC8" w14:textId="77777777" w:rsidTr="00117261">
        <w:tc>
          <w:tcPr>
            <w:cnfStyle w:val="001000000000" w:firstRow="0" w:lastRow="0" w:firstColumn="1" w:lastColumn="0" w:oddVBand="0" w:evenVBand="0" w:oddHBand="0" w:evenHBand="0" w:firstRowFirstColumn="0" w:firstRowLastColumn="0" w:lastRowFirstColumn="0" w:lastRowLastColumn="0"/>
            <w:tcW w:w="2127" w:type="dxa"/>
          </w:tcPr>
          <w:p w14:paraId="17D114FA" w14:textId="77777777" w:rsidR="00104458" w:rsidRPr="00E8556C" w:rsidRDefault="00104458" w:rsidP="00117261">
            <w:pPr>
              <w:spacing w:before="80" w:after="80" w:line="240" w:lineRule="auto"/>
              <w:rPr>
                <w:rFonts w:asciiTheme="minorHAnsi" w:eastAsia="Calibri" w:hAnsiTheme="minorHAnsi" w:cstheme="minorHAnsi"/>
                <w:sz w:val="22"/>
                <w:szCs w:val="22"/>
              </w:rPr>
            </w:pPr>
            <w:r w:rsidRPr="00E8556C">
              <w:rPr>
                <w:rFonts w:asciiTheme="minorHAnsi" w:eastAsia="Calibri" w:hAnsiTheme="minorHAnsi" w:cstheme="minorHAnsi"/>
                <w:sz w:val="22"/>
                <w:szCs w:val="22"/>
              </w:rPr>
              <w:t>Registration of Interest</w:t>
            </w:r>
          </w:p>
        </w:tc>
        <w:tc>
          <w:tcPr>
            <w:tcW w:w="7938" w:type="dxa"/>
          </w:tcPr>
          <w:p w14:paraId="4B1E8A65" w14:textId="77777777" w:rsidR="00104458" w:rsidRPr="00E8556C" w:rsidRDefault="00104458" w:rsidP="00117261">
            <w:pPr>
              <w:spacing w:before="80" w:after="80" w:line="240" w:lineRule="auto"/>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22"/>
                <w:szCs w:val="22"/>
              </w:rPr>
            </w:pPr>
            <w:r w:rsidRPr="00E8556C">
              <w:rPr>
                <w:rFonts w:asciiTheme="minorHAnsi" w:eastAsia="Calibri" w:hAnsiTheme="minorHAnsi" w:cstheme="minorHAnsi"/>
                <w:sz w:val="22"/>
                <w:szCs w:val="22"/>
              </w:rPr>
              <w:t>A formal request by a Buyer asking potential suppliers to register their interest in a procurement. It is the first step in a multi-step tender process.</w:t>
            </w:r>
          </w:p>
        </w:tc>
      </w:tr>
      <w:tr w:rsidR="00104458" w:rsidRPr="00E8556C" w14:paraId="77A86A1D" w14:textId="77777777" w:rsidTr="001172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14:paraId="18005F8C" w14:textId="77777777" w:rsidR="00104458" w:rsidRPr="00E8556C" w:rsidRDefault="00104458" w:rsidP="00117261">
            <w:pPr>
              <w:spacing w:before="80" w:after="80" w:line="240" w:lineRule="auto"/>
              <w:rPr>
                <w:rFonts w:asciiTheme="minorHAnsi" w:eastAsia="Calibri" w:hAnsiTheme="minorHAnsi" w:cstheme="minorHAnsi"/>
                <w:sz w:val="22"/>
                <w:szCs w:val="22"/>
              </w:rPr>
            </w:pPr>
            <w:r w:rsidRPr="00E8556C">
              <w:rPr>
                <w:rFonts w:asciiTheme="minorHAnsi" w:eastAsia="Calibri" w:hAnsiTheme="minorHAnsi" w:cstheme="minorHAnsi"/>
                <w:sz w:val="22"/>
                <w:szCs w:val="22"/>
              </w:rPr>
              <w:t>Request for Proposal (RFP)</w:t>
            </w:r>
          </w:p>
        </w:tc>
        <w:tc>
          <w:tcPr>
            <w:tcW w:w="7938" w:type="dxa"/>
          </w:tcPr>
          <w:p w14:paraId="615E3F1F" w14:textId="77777777" w:rsidR="00104458" w:rsidRPr="00E8556C" w:rsidRDefault="00104458" w:rsidP="00117261">
            <w:pPr>
              <w:spacing w:before="80" w:after="80" w:line="240" w:lineRule="auto"/>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r w:rsidRPr="00E8556C">
              <w:rPr>
                <w:rFonts w:asciiTheme="minorHAnsi" w:eastAsia="Calibri" w:hAnsiTheme="minorHAnsi" w:cstheme="minorHAnsi"/>
                <w:bCs/>
                <w:sz w:val="22"/>
                <w:szCs w:val="22"/>
              </w:rPr>
              <w:t xml:space="preserve">The RFP comprises the Advance Notice (where used), the Registration of Interest (where used), this RFP document (including the RFP-Terms) and any other schedule, appendix or document attached to this RFP, </w:t>
            </w:r>
            <w:r w:rsidRPr="00E8556C">
              <w:rPr>
                <w:rFonts w:asciiTheme="minorHAnsi" w:hAnsiTheme="minorHAnsi" w:cstheme="minorHAnsi"/>
                <w:bCs/>
                <w:sz w:val="22"/>
                <w:szCs w:val="22"/>
              </w:rPr>
              <w:t>and any subsequent information provided by the Buyer to Respondents through the Buyer’s Point of Contact or GETS</w:t>
            </w:r>
            <w:r w:rsidRPr="00E8556C">
              <w:rPr>
                <w:rFonts w:asciiTheme="minorHAnsi" w:eastAsia="Calibri" w:hAnsiTheme="minorHAnsi" w:cstheme="minorHAnsi"/>
                <w:bCs/>
                <w:sz w:val="22"/>
                <w:szCs w:val="22"/>
              </w:rPr>
              <w:t xml:space="preserve">. </w:t>
            </w:r>
          </w:p>
        </w:tc>
      </w:tr>
      <w:tr w:rsidR="00104458" w:rsidRPr="00E8556C" w14:paraId="2D71DBAD" w14:textId="77777777" w:rsidTr="00117261">
        <w:tc>
          <w:tcPr>
            <w:cnfStyle w:val="001000000000" w:firstRow="0" w:lastRow="0" w:firstColumn="1" w:lastColumn="0" w:oddVBand="0" w:evenVBand="0" w:oddHBand="0" w:evenHBand="0" w:firstRowFirstColumn="0" w:firstRowLastColumn="0" w:lastRowFirstColumn="0" w:lastRowLastColumn="0"/>
            <w:tcW w:w="2127" w:type="dxa"/>
          </w:tcPr>
          <w:p w14:paraId="12FBE348" w14:textId="77777777" w:rsidR="00104458" w:rsidRPr="00E8556C" w:rsidRDefault="00104458" w:rsidP="00117261">
            <w:pPr>
              <w:spacing w:before="80" w:after="80" w:line="240" w:lineRule="auto"/>
              <w:rPr>
                <w:rFonts w:asciiTheme="minorHAnsi" w:eastAsia="Calibri" w:hAnsiTheme="minorHAnsi" w:cstheme="minorHAnsi"/>
                <w:sz w:val="22"/>
                <w:szCs w:val="22"/>
              </w:rPr>
            </w:pPr>
            <w:r w:rsidRPr="00E8556C">
              <w:rPr>
                <w:rFonts w:asciiTheme="minorHAnsi" w:eastAsia="Calibri" w:hAnsiTheme="minorHAnsi" w:cstheme="minorHAnsi"/>
                <w:sz w:val="22"/>
                <w:szCs w:val="22"/>
              </w:rPr>
              <w:t>RFP-Terms</w:t>
            </w:r>
          </w:p>
        </w:tc>
        <w:tc>
          <w:tcPr>
            <w:tcW w:w="7938" w:type="dxa"/>
          </w:tcPr>
          <w:p w14:paraId="644B07A9" w14:textId="4B874359" w:rsidR="00104458" w:rsidRPr="00E8556C" w:rsidRDefault="00652751" w:rsidP="00117261">
            <w:pPr>
              <w:spacing w:before="80" w:after="80" w:line="240" w:lineRule="auto"/>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bCs/>
                <w:sz w:val="22"/>
                <w:szCs w:val="22"/>
              </w:rPr>
            </w:pPr>
            <w:r w:rsidRPr="00E8556C">
              <w:rPr>
                <w:rFonts w:asciiTheme="minorHAnsi" w:eastAsia="Calibri" w:hAnsiTheme="minorHAnsi" w:cstheme="minorHAnsi"/>
                <w:bCs/>
                <w:sz w:val="22"/>
                <w:szCs w:val="22"/>
              </w:rPr>
              <w:t xml:space="preserve">This means </w:t>
            </w:r>
            <w:r w:rsidR="00104458" w:rsidRPr="00E8556C">
              <w:rPr>
                <w:rFonts w:asciiTheme="minorHAnsi" w:eastAsia="Calibri" w:hAnsiTheme="minorHAnsi" w:cstheme="minorHAnsi"/>
                <w:bCs/>
                <w:sz w:val="22"/>
                <w:szCs w:val="22"/>
              </w:rPr>
              <w:t>the Request for Proposal - Process, Terms and Conditions as described in Section 6.</w:t>
            </w:r>
          </w:p>
        </w:tc>
      </w:tr>
      <w:tr w:rsidR="00104458" w:rsidRPr="00E8556C" w14:paraId="52C8E4AE" w14:textId="77777777" w:rsidTr="001172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14:paraId="04054A4D" w14:textId="0AD02C82" w:rsidR="00104458" w:rsidRPr="00E8556C" w:rsidRDefault="00104458" w:rsidP="00117261">
            <w:pPr>
              <w:spacing w:before="80" w:after="80" w:line="240" w:lineRule="auto"/>
              <w:rPr>
                <w:rFonts w:asciiTheme="minorHAnsi" w:eastAsia="Calibri" w:hAnsiTheme="minorHAnsi" w:cstheme="minorHAnsi"/>
                <w:sz w:val="22"/>
                <w:szCs w:val="22"/>
              </w:rPr>
            </w:pPr>
            <w:r w:rsidRPr="00E8556C">
              <w:rPr>
                <w:rFonts w:asciiTheme="minorHAnsi" w:eastAsia="Calibri" w:hAnsiTheme="minorHAnsi" w:cstheme="minorHAnsi"/>
                <w:sz w:val="22"/>
                <w:szCs w:val="22"/>
              </w:rPr>
              <w:t>RFP Process, Terms and Conditions (shortened to RFP-Terms)</w:t>
            </w:r>
          </w:p>
        </w:tc>
        <w:tc>
          <w:tcPr>
            <w:tcW w:w="7938" w:type="dxa"/>
          </w:tcPr>
          <w:p w14:paraId="5A002644" w14:textId="77777777" w:rsidR="00104458" w:rsidRPr="00E8556C" w:rsidRDefault="00104458" w:rsidP="00117261">
            <w:pPr>
              <w:spacing w:before="80" w:after="80" w:line="240" w:lineRule="auto"/>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r w:rsidRPr="00E8556C">
              <w:rPr>
                <w:rFonts w:asciiTheme="minorHAnsi" w:eastAsia="Calibri" w:hAnsiTheme="minorHAnsi" w:cstheme="minorHAnsi"/>
                <w:sz w:val="22"/>
                <w:szCs w:val="22"/>
              </w:rPr>
              <w:t>The government’s standard process, terms and conditions that apply to RFPs as described in Section 6. These may be varied at the time of the release of the RFP by the Buyer in Section 1, paragraph 1.6. These may be varied subsequent to the release of the RFP by the Buyer on giving notice to Respondents.</w:t>
            </w:r>
          </w:p>
        </w:tc>
      </w:tr>
      <w:tr w:rsidR="00104458" w:rsidRPr="00E8556C" w14:paraId="7221CF3C" w14:textId="77777777" w:rsidTr="00117261">
        <w:tc>
          <w:tcPr>
            <w:cnfStyle w:val="001000000000" w:firstRow="0" w:lastRow="0" w:firstColumn="1" w:lastColumn="0" w:oddVBand="0" w:evenVBand="0" w:oddHBand="0" w:evenHBand="0" w:firstRowFirstColumn="0" w:firstRowLastColumn="0" w:lastRowFirstColumn="0" w:lastRowLastColumn="0"/>
            <w:tcW w:w="2127" w:type="dxa"/>
          </w:tcPr>
          <w:p w14:paraId="7FF9C937" w14:textId="77777777" w:rsidR="00104458" w:rsidRPr="00E8556C" w:rsidRDefault="00104458" w:rsidP="00117261">
            <w:pPr>
              <w:spacing w:before="80" w:after="80" w:line="240" w:lineRule="auto"/>
              <w:rPr>
                <w:rFonts w:asciiTheme="minorHAnsi" w:eastAsia="Calibri" w:hAnsiTheme="minorHAnsi" w:cstheme="minorHAnsi"/>
                <w:sz w:val="22"/>
                <w:szCs w:val="22"/>
              </w:rPr>
            </w:pPr>
            <w:r w:rsidRPr="00E8556C">
              <w:rPr>
                <w:rFonts w:asciiTheme="minorHAnsi" w:eastAsia="Calibri" w:hAnsiTheme="minorHAnsi" w:cstheme="minorHAnsi"/>
                <w:sz w:val="22"/>
                <w:szCs w:val="22"/>
              </w:rPr>
              <w:t>Requirements</w:t>
            </w:r>
          </w:p>
        </w:tc>
        <w:tc>
          <w:tcPr>
            <w:tcW w:w="7938" w:type="dxa"/>
          </w:tcPr>
          <w:p w14:paraId="2CA9334D" w14:textId="77777777" w:rsidR="00104458" w:rsidRPr="00E8556C" w:rsidRDefault="00104458" w:rsidP="00117261">
            <w:pPr>
              <w:spacing w:before="80" w:after="80" w:line="240" w:lineRule="auto"/>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22"/>
                <w:szCs w:val="22"/>
              </w:rPr>
            </w:pPr>
            <w:r w:rsidRPr="00E8556C">
              <w:rPr>
                <w:rFonts w:asciiTheme="minorHAnsi" w:eastAsia="Calibri" w:hAnsiTheme="minorHAnsi" w:cstheme="minorHAnsi"/>
                <w:sz w:val="22"/>
                <w:szCs w:val="22"/>
              </w:rPr>
              <w:t>The goods and/or services described in Section 2 which the Buyer intends to purchase.</w:t>
            </w:r>
          </w:p>
        </w:tc>
      </w:tr>
      <w:tr w:rsidR="00104458" w:rsidRPr="00E8556C" w14:paraId="1C0BC6CA" w14:textId="77777777" w:rsidTr="001172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14:paraId="16182ED4" w14:textId="77777777" w:rsidR="00104458" w:rsidRPr="00E8556C" w:rsidRDefault="00104458" w:rsidP="00117261">
            <w:pPr>
              <w:spacing w:before="80" w:after="80" w:line="240" w:lineRule="auto"/>
              <w:rPr>
                <w:rFonts w:asciiTheme="minorHAnsi" w:eastAsia="Calibri" w:hAnsiTheme="minorHAnsi" w:cstheme="minorHAnsi"/>
                <w:sz w:val="22"/>
                <w:szCs w:val="22"/>
              </w:rPr>
            </w:pPr>
            <w:r w:rsidRPr="00E8556C">
              <w:rPr>
                <w:rFonts w:asciiTheme="minorHAnsi" w:eastAsia="Calibri" w:hAnsiTheme="minorHAnsi" w:cstheme="minorHAnsi"/>
                <w:sz w:val="22"/>
                <w:szCs w:val="22"/>
              </w:rPr>
              <w:t>Respondent</w:t>
            </w:r>
          </w:p>
        </w:tc>
        <w:tc>
          <w:tcPr>
            <w:tcW w:w="7938" w:type="dxa"/>
          </w:tcPr>
          <w:p w14:paraId="38C94293" w14:textId="301445EF" w:rsidR="00104458" w:rsidRPr="00E8556C" w:rsidRDefault="00104458" w:rsidP="00117261">
            <w:pPr>
              <w:spacing w:before="80" w:after="80" w:line="240" w:lineRule="auto"/>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r w:rsidRPr="00E8556C">
              <w:rPr>
                <w:rFonts w:asciiTheme="minorHAnsi" w:eastAsia="Calibri" w:hAnsiTheme="minorHAnsi" w:cstheme="minorHAnsi"/>
                <w:sz w:val="22"/>
                <w:szCs w:val="22"/>
              </w:rPr>
              <w:t>A person, organisation, Iwi, community-based youth development organisation, business or other entity that submits a Proposal in response to the RFP. The term Respondent includes its officers, employees, contractors, consultants, agents and representatives. The term Respondent differs from a supplier, which is any other business in the marketplace that does not submit a Proposal.</w:t>
            </w:r>
          </w:p>
        </w:tc>
      </w:tr>
      <w:tr w:rsidR="00104458" w:rsidRPr="00E8556C" w14:paraId="3D696C75" w14:textId="77777777" w:rsidTr="00117261">
        <w:tc>
          <w:tcPr>
            <w:cnfStyle w:val="001000000000" w:firstRow="0" w:lastRow="0" w:firstColumn="1" w:lastColumn="0" w:oddVBand="0" w:evenVBand="0" w:oddHBand="0" w:evenHBand="0" w:firstRowFirstColumn="0" w:firstRowLastColumn="0" w:lastRowFirstColumn="0" w:lastRowLastColumn="0"/>
            <w:tcW w:w="2127" w:type="dxa"/>
          </w:tcPr>
          <w:p w14:paraId="0AD5EE81" w14:textId="77777777" w:rsidR="00104458" w:rsidRPr="00E8556C" w:rsidRDefault="00104458" w:rsidP="00117261">
            <w:pPr>
              <w:spacing w:before="80" w:after="80" w:line="240" w:lineRule="auto"/>
              <w:rPr>
                <w:rFonts w:asciiTheme="minorHAnsi" w:eastAsia="Calibri" w:hAnsiTheme="minorHAnsi" w:cstheme="minorHAnsi"/>
                <w:sz w:val="22"/>
                <w:szCs w:val="22"/>
              </w:rPr>
            </w:pPr>
            <w:r w:rsidRPr="00E8556C">
              <w:rPr>
                <w:rFonts w:asciiTheme="minorHAnsi" w:eastAsia="Calibri" w:hAnsiTheme="minorHAnsi" w:cstheme="minorHAnsi"/>
                <w:sz w:val="22"/>
                <w:szCs w:val="22"/>
              </w:rPr>
              <w:lastRenderedPageBreak/>
              <w:t>Response Form</w:t>
            </w:r>
          </w:p>
        </w:tc>
        <w:tc>
          <w:tcPr>
            <w:tcW w:w="7938" w:type="dxa"/>
          </w:tcPr>
          <w:p w14:paraId="4C2B8A67" w14:textId="73BCFF5E" w:rsidR="00104458" w:rsidRPr="00E8556C" w:rsidRDefault="00104458" w:rsidP="00117261">
            <w:pPr>
              <w:spacing w:before="80" w:after="80" w:line="240" w:lineRule="auto"/>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22"/>
                <w:szCs w:val="22"/>
              </w:rPr>
            </w:pPr>
            <w:r w:rsidRPr="00E8556C">
              <w:rPr>
                <w:rFonts w:asciiTheme="minorHAnsi" w:eastAsia="Calibri" w:hAnsiTheme="minorHAnsi" w:cstheme="minorHAnsi"/>
                <w:sz w:val="22"/>
                <w:szCs w:val="22"/>
              </w:rPr>
              <w:t>The form and declaration on SmartyGrants prescribed by the Buyer and used by a Respondent to respond to the RFP, duly completed and submitted by a Respondent as part of the Proposal.</w:t>
            </w:r>
          </w:p>
        </w:tc>
        <w:bookmarkStart w:id="579" w:name="_GoBack"/>
        <w:bookmarkEnd w:id="579"/>
      </w:tr>
      <w:tr w:rsidR="00104458" w:rsidRPr="00E8556C" w14:paraId="1932E723" w14:textId="77777777" w:rsidTr="001172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14:paraId="10729295" w14:textId="77777777" w:rsidR="00104458" w:rsidRPr="00E8556C" w:rsidRDefault="00104458" w:rsidP="00117261">
            <w:pPr>
              <w:spacing w:before="80" w:after="80" w:line="240" w:lineRule="auto"/>
              <w:rPr>
                <w:rFonts w:asciiTheme="minorHAnsi" w:eastAsia="Calibri" w:hAnsiTheme="minorHAnsi" w:cstheme="minorHAnsi"/>
                <w:sz w:val="22"/>
                <w:szCs w:val="22"/>
              </w:rPr>
            </w:pPr>
            <w:r w:rsidRPr="00E8556C">
              <w:rPr>
                <w:rFonts w:asciiTheme="minorHAnsi" w:eastAsia="Calibri" w:hAnsiTheme="minorHAnsi" w:cstheme="minorHAnsi"/>
                <w:sz w:val="22"/>
                <w:szCs w:val="22"/>
              </w:rPr>
              <w:t>Successful Respondent</w:t>
            </w:r>
          </w:p>
        </w:tc>
        <w:tc>
          <w:tcPr>
            <w:tcW w:w="7938" w:type="dxa"/>
          </w:tcPr>
          <w:p w14:paraId="166E1BF3" w14:textId="3C96EAF0" w:rsidR="00104458" w:rsidRPr="00E8556C" w:rsidRDefault="00104458" w:rsidP="00117261">
            <w:pPr>
              <w:spacing w:before="80" w:after="80" w:line="240" w:lineRule="auto"/>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r w:rsidRPr="00E8556C">
              <w:rPr>
                <w:rFonts w:asciiTheme="minorHAnsi" w:eastAsia="Calibri" w:hAnsiTheme="minorHAnsi" w:cstheme="minorHAnsi"/>
                <w:sz w:val="22"/>
                <w:szCs w:val="22"/>
              </w:rPr>
              <w:t>Following the evaluation of Proposals and successful negotiations, the Respondent/s who is awarded a Contract/s to deliver all or part of the Requirements.</w:t>
            </w:r>
          </w:p>
        </w:tc>
      </w:tr>
      <w:tr w:rsidR="00504FB4" w:rsidRPr="00E8556C" w14:paraId="4611FD68" w14:textId="77777777" w:rsidTr="00117261">
        <w:tc>
          <w:tcPr>
            <w:cnfStyle w:val="001000000000" w:firstRow="0" w:lastRow="0" w:firstColumn="1" w:lastColumn="0" w:oddVBand="0" w:evenVBand="0" w:oddHBand="0" w:evenHBand="0" w:firstRowFirstColumn="0" w:firstRowLastColumn="0" w:lastRowFirstColumn="0" w:lastRowLastColumn="0"/>
            <w:tcW w:w="2127" w:type="dxa"/>
          </w:tcPr>
          <w:p w14:paraId="2824EB25" w14:textId="0E5C22CB" w:rsidR="00504FB4" w:rsidRPr="00E8556C" w:rsidRDefault="00504FB4" w:rsidP="00117261">
            <w:pPr>
              <w:spacing w:before="80" w:after="80" w:line="240" w:lineRule="auto"/>
              <w:rPr>
                <w:rFonts w:asciiTheme="minorHAnsi" w:eastAsia="Calibri" w:hAnsiTheme="minorHAnsi" w:cstheme="minorHAnsi"/>
                <w:sz w:val="22"/>
                <w:szCs w:val="22"/>
              </w:rPr>
            </w:pPr>
            <w:r w:rsidRPr="00E8556C">
              <w:rPr>
                <w:rFonts w:asciiTheme="minorHAnsi" w:eastAsia="Calibri" w:hAnsiTheme="minorHAnsi" w:cstheme="minorHAnsi"/>
                <w:sz w:val="22"/>
                <w:szCs w:val="22"/>
              </w:rPr>
              <w:t xml:space="preserve">Two years </w:t>
            </w:r>
          </w:p>
        </w:tc>
        <w:tc>
          <w:tcPr>
            <w:tcW w:w="7938" w:type="dxa"/>
          </w:tcPr>
          <w:p w14:paraId="2B5DBC6A" w14:textId="7E2F85E2" w:rsidR="00504FB4" w:rsidRPr="00E8556C" w:rsidRDefault="00504FB4" w:rsidP="00504FB4">
            <w:pPr>
              <w:pStyle w:val="CommentText"/>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22"/>
                <w:szCs w:val="22"/>
              </w:rPr>
            </w:pPr>
            <w:r w:rsidRPr="00E8556C">
              <w:rPr>
                <w:rFonts w:asciiTheme="minorHAnsi" w:eastAsia="Calibri" w:hAnsiTheme="minorHAnsi" w:cstheme="minorHAnsi"/>
                <w:sz w:val="22"/>
                <w:szCs w:val="22"/>
              </w:rPr>
              <w:t>The funding is time-limited for two academic years (i.e. 2021 and 2022).</w:t>
            </w:r>
          </w:p>
        </w:tc>
      </w:tr>
    </w:tbl>
    <w:p w14:paraId="75AD19B0" w14:textId="77777777" w:rsidR="00104458" w:rsidRPr="00E8556C" w:rsidRDefault="00104458" w:rsidP="00104458">
      <w:pPr>
        <w:spacing w:after="200" w:line="276" w:lineRule="auto"/>
        <w:rPr>
          <w:rFonts w:asciiTheme="minorHAnsi" w:eastAsiaTheme="minorHAnsi" w:hAnsiTheme="minorHAnsi" w:cstheme="minorHAnsi"/>
          <w:sz w:val="22"/>
          <w:szCs w:val="22"/>
        </w:rPr>
      </w:pPr>
    </w:p>
    <w:p w14:paraId="436110B2" w14:textId="77777777" w:rsidR="00104458" w:rsidRPr="00E8556C" w:rsidRDefault="00104458" w:rsidP="00104458">
      <w:pPr>
        <w:spacing w:after="200" w:line="276" w:lineRule="auto"/>
        <w:rPr>
          <w:rFonts w:asciiTheme="minorHAnsi" w:hAnsiTheme="minorHAnsi" w:cstheme="minorHAnsi"/>
          <w:sz w:val="22"/>
          <w:szCs w:val="22"/>
        </w:rPr>
      </w:pPr>
    </w:p>
    <w:sectPr w:rsidR="00104458" w:rsidRPr="00E8556C" w:rsidSect="00EF7B04">
      <w:pgSz w:w="11906" w:h="16838"/>
      <w:pgMar w:top="1135" w:right="849" w:bottom="568" w:left="1440" w:header="28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9190A5" w14:textId="77777777" w:rsidR="00FF479F" w:rsidRDefault="00FF479F" w:rsidP="00222654">
      <w:pPr>
        <w:spacing w:after="0" w:line="240" w:lineRule="auto"/>
      </w:pPr>
      <w:r>
        <w:separator/>
      </w:r>
    </w:p>
  </w:endnote>
  <w:endnote w:type="continuationSeparator" w:id="0">
    <w:p w14:paraId="26E24A87" w14:textId="77777777" w:rsidR="00FF479F" w:rsidRDefault="00FF479F" w:rsidP="002226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1155080"/>
      <w:docPartObj>
        <w:docPartGallery w:val="Page Numbers (Bottom of Page)"/>
        <w:docPartUnique/>
      </w:docPartObj>
    </w:sdtPr>
    <w:sdtEndPr>
      <w:rPr>
        <w:rFonts w:asciiTheme="minorHAnsi" w:hAnsiTheme="minorHAnsi" w:cstheme="minorHAnsi"/>
        <w:b/>
        <w:color w:val="808080" w:themeColor="background1" w:themeShade="80"/>
        <w:sz w:val="18"/>
        <w:szCs w:val="18"/>
      </w:rPr>
    </w:sdtEndPr>
    <w:sdtContent>
      <w:sdt>
        <w:sdtPr>
          <w:rPr>
            <w:rFonts w:asciiTheme="minorHAnsi" w:hAnsiTheme="minorHAnsi" w:cstheme="minorHAnsi"/>
            <w:b/>
            <w:color w:val="808080" w:themeColor="background1" w:themeShade="80"/>
            <w:sz w:val="18"/>
            <w:szCs w:val="18"/>
          </w:rPr>
          <w:id w:val="-210343028"/>
          <w:docPartObj>
            <w:docPartGallery w:val="Page Numbers (Top of Page)"/>
            <w:docPartUnique/>
          </w:docPartObj>
        </w:sdtPr>
        <w:sdtEndPr/>
        <w:sdtContent>
          <w:p w14:paraId="2C19CD3F" w14:textId="77777777" w:rsidR="00FF479F" w:rsidRPr="00F51C64" w:rsidRDefault="00FF479F" w:rsidP="007B7BD9">
            <w:pPr>
              <w:pStyle w:val="Footer"/>
              <w:ind w:right="-164"/>
              <w:jc w:val="right"/>
              <w:rPr>
                <w:rFonts w:asciiTheme="minorHAnsi" w:hAnsiTheme="minorHAnsi" w:cstheme="minorHAnsi"/>
                <w:b/>
                <w:color w:val="808080" w:themeColor="background1" w:themeShade="80"/>
                <w:sz w:val="18"/>
                <w:szCs w:val="18"/>
              </w:rPr>
            </w:pPr>
            <w:r w:rsidRPr="00F51C64">
              <w:rPr>
                <w:rFonts w:asciiTheme="minorHAnsi" w:hAnsiTheme="minorHAnsi" w:cstheme="minorHAnsi"/>
                <w:b/>
                <w:color w:val="808080" w:themeColor="background1" w:themeShade="80"/>
                <w:sz w:val="18"/>
                <w:szCs w:val="18"/>
              </w:rPr>
              <w:t xml:space="preserve">Page </w:t>
            </w:r>
            <w:r w:rsidRPr="00F51C64">
              <w:rPr>
                <w:rFonts w:asciiTheme="minorHAnsi" w:hAnsiTheme="minorHAnsi" w:cstheme="minorHAnsi"/>
                <w:b/>
                <w:bCs/>
                <w:color w:val="808080" w:themeColor="background1" w:themeShade="80"/>
                <w:sz w:val="18"/>
                <w:szCs w:val="18"/>
              </w:rPr>
              <w:fldChar w:fldCharType="begin"/>
            </w:r>
            <w:r w:rsidRPr="00F51C64">
              <w:rPr>
                <w:rFonts w:asciiTheme="minorHAnsi" w:hAnsiTheme="minorHAnsi" w:cstheme="minorHAnsi"/>
                <w:b/>
                <w:bCs/>
                <w:color w:val="808080" w:themeColor="background1" w:themeShade="80"/>
                <w:sz w:val="18"/>
                <w:szCs w:val="18"/>
              </w:rPr>
              <w:instrText xml:space="preserve"> PAGE </w:instrText>
            </w:r>
            <w:r w:rsidRPr="00F51C64">
              <w:rPr>
                <w:rFonts w:asciiTheme="minorHAnsi" w:hAnsiTheme="minorHAnsi" w:cstheme="minorHAnsi"/>
                <w:b/>
                <w:bCs/>
                <w:color w:val="808080" w:themeColor="background1" w:themeShade="80"/>
                <w:sz w:val="18"/>
                <w:szCs w:val="18"/>
              </w:rPr>
              <w:fldChar w:fldCharType="separate"/>
            </w:r>
            <w:r>
              <w:rPr>
                <w:rFonts w:asciiTheme="minorHAnsi" w:hAnsiTheme="minorHAnsi" w:cstheme="minorHAnsi"/>
                <w:b/>
                <w:bCs/>
                <w:noProof/>
                <w:color w:val="808080" w:themeColor="background1" w:themeShade="80"/>
                <w:sz w:val="18"/>
                <w:szCs w:val="18"/>
              </w:rPr>
              <w:t>26</w:t>
            </w:r>
            <w:r w:rsidRPr="00F51C64">
              <w:rPr>
                <w:rFonts w:asciiTheme="minorHAnsi" w:hAnsiTheme="minorHAnsi" w:cstheme="minorHAnsi"/>
                <w:b/>
                <w:bCs/>
                <w:color w:val="808080" w:themeColor="background1" w:themeShade="80"/>
                <w:sz w:val="18"/>
                <w:szCs w:val="18"/>
              </w:rPr>
              <w:fldChar w:fldCharType="end"/>
            </w:r>
            <w:r w:rsidRPr="00F51C64">
              <w:rPr>
                <w:rFonts w:asciiTheme="minorHAnsi" w:hAnsiTheme="minorHAnsi" w:cstheme="minorHAnsi"/>
                <w:b/>
                <w:color w:val="808080" w:themeColor="background1" w:themeShade="80"/>
                <w:sz w:val="18"/>
                <w:szCs w:val="18"/>
              </w:rPr>
              <w:t xml:space="preserve"> of </w:t>
            </w:r>
            <w:r w:rsidRPr="00F51C64">
              <w:rPr>
                <w:rFonts w:asciiTheme="minorHAnsi" w:hAnsiTheme="minorHAnsi" w:cstheme="minorHAnsi"/>
                <w:b/>
                <w:bCs/>
                <w:color w:val="808080" w:themeColor="background1" w:themeShade="80"/>
                <w:sz w:val="18"/>
                <w:szCs w:val="18"/>
              </w:rPr>
              <w:fldChar w:fldCharType="begin"/>
            </w:r>
            <w:r w:rsidRPr="00F51C64">
              <w:rPr>
                <w:rFonts w:asciiTheme="minorHAnsi" w:hAnsiTheme="minorHAnsi" w:cstheme="minorHAnsi"/>
                <w:b/>
                <w:bCs/>
                <w:color w:val="808080" w:themeColor="background1" w:themeShade="80"/>
                <w:sz w:val="18"/>
                <w:szCs w:val="18"/>
              </w:rPr>
              <w:instrText xml:space="preserve"> NUMPAGES  </w:instrText>
            </w:r>
            <w:r w:rsidRPr="00F51C64">
              <w:rPr>
                <w:rFonts w:asciiTheme="minorHAnsi" w:hAnsiTheme="minorHAnsi" w:cstheme="minorHAnsi"/>
                <w:b/>
                <w:bCs/>
                <w:color w:val="808080" w:themeColor="background1" w:themeShade="80"/>
                <w:sz w:val="18"/>
                <w:szCs w:val="18"/>
              </w:rPr>
              <w:fldChar w:fldCharType="separate"/>
            </w:r>
            <w:r>
              <w:rPr>
                <w:rFonts w:asciiTheme="minorHAnsi" w:hAnsiTheme="minorHAnsi" w:cstheme="minorHAnsi"/>
                <w:b/>
                <w:bCs/>
                <w:noProof/>
                <w:color w:val="808080" w:themeColor="background1" w:themeShade="80"/>
                <w:sz w:val="18"/>
                <w:szCs w:val="18"/>
              </w:rPr>
              <w:t>26</w:t>
            </w:r>
            <w:r w:rsidRPr="00F51C64">
              <w:rPr>
                <w:rFonts w:asciiTheme="minorHAnsi" w:hAnsiTheme="minorHAnsi" w:cstheme="minorHAnsi"/>
                <w:b/>
                <w:bCs/>
                <w:color w:val="808080" w:themeColor="background1" w:themeShade="80"/>
                <w:sz w:val="18"/>
                <w:szCs w:val="18"/>
              </w:rPr>
              <w:fldChar w:fldCharType="end"/>
            </w:r>
          </w:p>
        </w:sdtContent>
      </w:sdt>
    </w:sdtContent>
  </w:sdt>
  <w:p w14:paraId="74E3ABF8" w14:textId="77777777" w:rsidR="00FF479F" w:rsidRPr="00EB7C1C" w:rsidRDefault="00FF479F" w:rsidP="00EB7C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651E7A" w14:textId="77777777" w:rsidR="00FF479F" w:rsidRDefault="00FF479F" w:rsidP="00222654">
      <w:pPr>
        <w:spacing w:after="0" w:line="240" w:lineRule="auto"/>
      </w:pPr>
      <w:r>
        <w:separator/>
      </w:r>
    </w:p>
  </w:footnote>
  <w:footnote w:type="continuationSeparator" w:id="0">
    <w:p w14:paraId="17FE474A" w14:textId="77777777" w:rsidR="00FF479F" w:rsidRDefault="00FF479F" w:rsidP="00222654">
      <w:pPr>
        <w:spacing w:after="0" w:line="240" w:lineRule="auto"/>
      </w:pPr>
      <w:r>
        <w:continuationSeparator/>
      </w:r>
    </w:p>
  </w:footnote>
  <w:footnote w:id="1">
    <w:p w14:paraId="5442C65A" w14:textId="67E83F7F" w:rsidR="00FF479F" w:rsidRDefault="00FF479F">
      <w:pPr>
        <w:pStyle w:val="FootnoteText"/>
      </w:pPr>
      <w:r>
        <w:rPr>
          <w:rStyle w:val="FootnoteReference"/>
        </w:rPr>
        <w:footnoteRef/>
      </w:r>
      <w:r>
        <w:t xml:space="preserve"> </w:t>
      </w:r>
      <w:r w:rsidRPr="00164D09">
        <w:rPr>
          <w:sz w:val="16"/>
          <w:szCs w:val="16"/>
        </w:rPr>
        <w:t>http://www.myd.govt.nz/young-people/youth-plan/youth-plan.html</w:t>
      </w:r>
    </w:p>
  </w:footnote>
  <w:footnote w:id="2">
    <w:p w14:paraId="6A9C0E9E" w14:textId="77777777" w:rsidR="00FF479F" w:rsidRPr="00141920" w:rsidRDefault="00FF479F" w:rsidP="00DC41D3">
      <w:pPr>
        <w:pStyle w:val="FootnoteText"/>
        <w:rPr>
          <w:sz w:val="16"/>
          <w:szCs w:val="16"/>
        </w:rPr>
      </w:pPr>
      <w:r w:rsidRPr="00141920">
        <w:rPr>
          <w:rStyle w:val="FootnoteReference"/>
          <w:sz w:val="16"/>
          <w:szCs w:val="16"/>
        </w:rPr>
        <w:footnoteRef/>
      </w:r>
      <w:r w:rsidRPr="00141920">
        <w:rPr>
          <w:sz w:val="16"/>
          <w:szCs w:val="16"/>
        </w:rPr>
        <w:t xml:space="preserve"> </w:t>
      </w:r>
      <w:hyperlink r:id="rId1" w:history="1">
        <w:r w:rsidRPr="00141920">
          <w:rPr>
            <w:rStyle w:val="Hyperlink"/>
            <w:sz w:val="16"/>
            <w:szCs w:val="16"/>
          </w:rPr>
          <w:t>www.msd.govt.nz/what-we-can-do/providers/social-services-accreditation/accreditation-standards.html</w:t>
        </w:r>
      </w:hyperlink>
    </w:p>
  </w:footnote>
  <w:footnote w:id="3">
    <w:p w14:paraId="0FD8913B" w14:textId="3CAFB063" w:rsidR="00FF479F" w:rsidRDefault="00FF479F">
      <w:pPr>
        <w:pStyle w:val="FootnoteText"/>
      </w:pPr>
      <w:r w:rsidRPr="00141920">
        <w:rPr>
          <w:rStyle w:val="FootnoteReference"/>
          <w:sz w:val="16"/>
          <w:szCs w:val="16"/>
        </w:rPr>
        <w:footnoteRef/>
      </w:r>
      <w:r w:rsidRPr="00141920">
        <w:rPr>
          <w:sz w:val="16"/>
          <w:szCs w:val="16"/>
        </w:rPr>
        <w:t xml:space="preserve"> </w:t>
      </w:r>
      <w:hyperlink r:id="rId2" w:history="1">
        <w:r w:rsidRPr="001E2351">
          <w:rPr>
            <w:rStyle w:val="Hyperlink"/>
            <w:sz w:val="16"/>
            <w:szCs w:val="16"/>
          </w:rPr>
          <w:t>https://www.msd.govt.nz/documents/what-we-can-do/providers/approvals/l1-l2-l3-msd-specialist-accreditation-standards-outdoor-pursuits-programmes.pdf</w:t>
        </w:r>
      </w:hyperlink>
      <w:r>
        <w:rPr>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8F8B25" w14:textId="77777777" w:rsidR="00FF479F" w:rsidRDefault="00FF47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96588"/>
    <w:multiLevelType w:val="hybridMultilevel"/>
    <w:tmpl w:val="5730640C"/>
    <w:lvl w:ilvl="0" w:tplc="1409000F">
      <w:start w:val="1"/>
      <w:numFmt w:val="decimal"/>
      <w:lvlText w:val="%1."/>
      <w:lvlJc w:val="left"/>
      <w:pPr>
        <w:ind w:left="1080" w:hanging="360"/>
      </w:p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 w15:restartNumberingAfterBreak="0">
    <w:nsid w:val="04486DD5"/>
    <w:multiLevelType w:val="multilevel"/>
    <w:tmpl w:val="9C447CC4"/>
    <w:lvl w:ilvl="0">
      <w:start w:val="1"/>
      <w:numFmt w:val="bullet"/>
      <w:lvlText w:val=""/>
      <w:lvlJc w:val="left"/>
      <w:pPr>
        <w:tabs>
          <w:tab w:val="num" w:pos="644"/>
        </w:tabs>
        <w:ind w:left="644" w:hanging="360"/>
      </w:pPr>
      <w:rPr>
        <w:rFonts w:ascii="Symbol" w:hAnsi="Symbol" w:hint="default"/>
        <w:sz w:val="22"/>
      </w:rPr>
    </w:lvl>
    <w:lvl w:ilvl="1">
      <w:start w:val="1"/>
      <w:numFmt w:val="bullet"/>
      <w:lvlText w:val="o"/>
      <w:lvlJc w:val="left"/>
      <w:pPr>
        <w:tabs>
          <w:tab w:val="num" w:pos="1364"/>
        </w:tabs>
        <w:ind w:left="1364" w:hanging="360"/>
      </w:pPr>
      <w:rPr>
        <w:rFonts w:ascii="Courier New" w:hAnsi="Courier New" w:hint="default"/>
        <w:sz w:val="20"/>
      </w:rPr>
    </w:lvl>
    <w:lvl w:ilvl="2">
      <w:numFmt w:val="bullet"/>
      <w:lvlText w:val="-"/>
      <w:lvlJc w:val="left"/>
      <w:pPr>
        <w:ind w:left="2084" w:hanging="360"/>
      </w:pPr>
      <w:rPr>
        <w:rFonts w:ascii="Calibri" w:eastAsia="Times New Roman" w:hAnsi="Calibri" w:cs="Calibri" w:hint="default"/>
        <w:color w:val="auto"/>
      </w:rPr>
    </w:lvl>
    <w:lvl w:ilvl="3">
      <w:start w:val="1"/>
      <w:numFmt w:val="decimal"/>
      <w:lvlText w:val="%4."/>
      <w:lvlJc w:val="left"/>
      <w:pPr>
        <w:ind w:left="2804" w:hanging="360"/>
      </w:pPr>
      <w:rPr>
        <w:rFonts w:hint="default"/>
      </w:rPr>
    </w:lvl>
    <w:lvl w:ilvl="4" w:tentative="1">
      <w:start w:val="1"/>
      <w:numFmt w:val="bullet"/>
      <w:lvlText w:val="o"/>
      <w:lvlJc w:val="left"/>
      <w:pPr>
        <w:tabs>
          <w:tab w:val="num" w:pos="3524"/>
        </w:tabs>
        <w:ind w:left="3524" w:hanging="360"/>
      </w:pPr>
      <w:rPr>
        <w:rFonts w:ascii="Courier New" w:hAnsi="Courier New" w:hint="default"/>
        <w:sz w:val="20"/>
      </w:rPr>
    </w:lvl>
    <w:lvl w:ilvl="5" w:tentative="1">
      <w:start w:val="1"/>
      <w:numFmt w:val="bullet"/>
      <w:lvlText w:val="o"/>
      <w:lvlJc w:val="left"/>
      <w:pPr>
        <w:tabs>
          <w:tab w:val="num" w:pos="4244"/>
        </w:tabs>
        <w:ind w:left="4244" w:hanging="360"/>
      </w:pPr>
      <w:rPr>
        <w:rFonts w:ascii="Courier New" w:hAnsi="Courier New" w:hint="default"/>
        <w:sz w:val="20"/>
      </w:rPr>
    </w:lvl>
    <w:lvl w:ilvl="6" w:tentative="1">
      <w:start w:val="1"/>
      <w:numFmt w:val="bullet"/>
      <w:lvlText w:val="o"/>
      <w:lvlJc w:val="left"/>
      <w:pPr>
        <w:tabs>
          <w:tab w:val="num" w:pos="4964"/>
        </w:tabs>
        <w:ind w:left="4964" w:hanging="360"/>
      </w:pPr>
      <w:rPr>
        <w:rFonts w:ascii="Courier New" w:hAnsi="Courier New" w:hint="default"/>
        <w:sz w:val="20"/>
      </w:rPr>
    </w:lvl>
    <w:lvl w:ilvl="7" w:tentative="1">
      <w:start w:val="1"/>
      <w:numFmt w:val="bullet"/>
      <w:lvlText w:val="o"/>
      <w:lvlJc w:val="left"/>
      <w:pPr>
        <w:tabs>
          <w:tab w:val="num" w:pos="5684"/>
        </w:tabs>
        <w:ind w:left="5684" w:hanging="360"/>
      </w:pPr>
      <w:rPr>
        <w:rFonts w:ascii="Courier New" w:hAnsi="Courier New" w:hint="default"/>
        <w:sz w:val="20"/>
      </w:rPr>
    </w:lvl>
    <w:lvl w:ilvl="8" w:tentative="1">
      <w:start w:val="1"/>
      <w:numFmt w:val="bullet"/>
      <w:lvlText w:val="o"/>
      <w:lvlJc w:val="left"/>
      <w:pPr>
        <w:tabs>
          <w:tab w:val="num" w:pos="6404"/>
        </w:tabs>
        <w:ind w:left="6404" w:hanging="360"/>
      </w:pPr>
      <w:rPr>
        <w:rFonts w:ascii="Courier New" w:hAnsi="Courier New" w:hint="default"/>
        <w:sz w:val="20"/>
      </w:rPr>
    </w:lvl>
  </w:abstractNum>
  <w:abstractNum w:abstractNumId="2" w15:restartNumberingAfterBreak="0">
    <w:nsid w:val="0450263F"/>
    <w:multiLevelType w:val="multilevel"/>
    <w:tmpl w:val="698EDD08"/>
    <w:lvl w:ilvl="0">
      <w:start w:val="1"/>
      <w:numFmt w:val="none"/>
      <w:lvlText w:val="3.3"/>
      <w:lvlJc w:val="left"/>
      <w:pPr>
        <w:ind w:left="360" w:hanging="360"/>
      </w:pPr>
      <w:rPr>
        <w:rFonts w:hint="default"/>
        <w:b/>
        <w:i w:val="0"/>
        <w:color w:val="808080" w:themeColor="background1" w:themeShade="80"/>
        <w:sz w:val="28"/>
      </w:rPr>
    </w:lvl>
    <w:lvl w:ilvl="1">
      <w:start w:val="1"/>
      <w:numFmt w:val="none"/>
      <w:lvlText w:val="3.2"/>
      <w:lvlJc w:val="left"/>
      <w:pPr>
        <w:ind w:left="360" w:hanging="360"/>
      </w:pPr>
      <w:rPr>
        <w:rFonts w:hint="default"/>
        <w:b/>
        <w:color w:val="808080" w:themeColor="background1" w:themeShade="80"/>
        <w:sz w:val="28"/>
        <w:szCs w:val="28"/>
      </w:rPr>
    </w:lvl>
    <w:lvl w:ilvl="2">
      <w:start w:val="1"/>
      <w:numFmt w:val="decimal"/>
      <w:lvlText w:val="%1.%2.%3"/>
      <w:lvlJc w:val="left"/>
      <w:pPr>
        <w:ind w:left="720" w:hanging="720"/>
      </w:pPr>
      <w:rPr>
        <w:rFonts w:hint="default"/>
        <w:b/>
        <w:color w:val="808080" w:themeColor="background1" w:themeShade="80"/>
        <w:sz w:val="28"/>
      </w:rPr>
    </w:lvl>
    <w:lvl w:ilvl="3">
      <w:start w:val="1"/>
      <w:numFmt w:val="decimal"/>
      <w:lvlText w:val="%1.%2.%3.%4"/>
      <w:lvlJc w:val="left"/>
      <w:pPr>
        <w:ind w:left="720" w:hanging="720"/>
      </w:pPr>
      <w:rPr>
        <w:rFonts w:hint="default"/>
        <w:b/>
        <w:color w:val="808080" w:themeColor="background1" w:themeShade="80"/>
        <w:sz w:val="28"/>
      </w:rPr>
    </w:lvl>
    <w:lvl w:ilvl="4">
      <w:start w:val="1"/>
      <w:numFmt w:val="decimal"/>
      <w:lvlText w:val="%1.%2.%3.%4.%5"/>
      <w:lvlJc w:val="left"/>
      <w:pPr>
        <w:ind w:left="720" w:hanging="720"/>
      </w:pPr>
      <w:rPr>
        <w:rFonts w:hint="default"/>
        <w:b/>
        <w:color w:val="808080" w:themeColor="background1" w:themeShade="80"/>
        <w:sz w:val="28"/>
      </w:rPr>
    </w:lvl>
    <w:lvl w:ilvl="5">
      <w:start w:val="1"/>
      <w:numFmt w:val="decimal"/>
      <w:lvlText w:val="%1.%2.%3.%4.%5.%6"/>
      <w:lvlJc w:val="left"/>
      <w:pPr>
        <w:ind w:left="1080" w:hanging="1080"/>
      </w:pPr>
      <w:rPr>
        <w:rFonts w:hint="default"/>
        <w:b/>
        <w:color w:val="808080" w:themeColor="background1" w:themeShade="80"/>
        <w:sz w:val="28"/>
      </w:rPr>
    </w:lvl>
    <w:lvl w:ilvl="6">
      <w:start w:val="1"/>
      <w:numFmt w:val="decimal"/>
      <w:lvlText w:val="%1.%2.%3.%4.%5.%6.%7"/>
      <w:lvlJc w:val="left"/>
      <w:pPr>
        <w:ind w:left="1080" w:hanging="1080"/>
      </w:pPr>
      <w:rPr>
        <w:rFonts w:hint="default"/>
        <w:b/>
        <w:color w:val="808080" w:themeColor="background1" w:themeShade="80"/>
        <w:sz w:val="28"/>
      </w:rPr>
    </w:lvl>
    <w:lvl w:ilvl="7">
      <w:start w:val="1"/>
      <w:numFmt w:val="decimal"/>
      <w:lvlText w:val="%1.%2.%3.%4.%5.%6.%7.%8"/>
      <w:lvlJc w:val="left"/>
      <w:pPr>
        <w:ind w:left="1440" w:hanging="1440"/>
      </w:pPr>
      <w:rPr>
        <w:rFonts w:hint="default"/>
        <w:b/>
        <w:color w:val="808080" w:themeColor="background1" w:themeShade="80"/>
        <w:sz w:val="28"/>
      </w:rPr>
    </w:lvl>
    <w:lvl w:ilvl="8">
      <w:start w:val="1"/>
      <w:numFmt w:val="decimal"/>
      <w:lvlText w:val="%1.%2.%3.%4.%5.%6.%7.%8.%9"/>
      <w:lvlJc w:val="left"/>
      <w:pPr>
        <w:ind w:left="1440" w:hanging="1440"/>
      </w:pPr>
      <w:rPr>
        <w:rFonts w:hint="default"/>
        <w:b/>
        <w:color w:val="808080" w:themeColor="background1" w:themeShade="80"/>
        <w:sz w:val="28"/>
      </w:rPr>
    </w:lvl>
  </w:abstractNum>
  <w:abstractNum w:abstractNumId="3" w15:restartNumberingAfterBreak="0">
    <w:nsid w:val="05577A83"/>
    <w:multiLevelType w:val="multilevel"/>
    <w:tmpl w:val="B4BC1A52"/>
    <w:lvl w:ilvl="0">
      <w:start w:val="1"/>
      <w:numFmt w:val="decimal"/>
      <w:lvlText w:val="%1"/>
      <w:lvlJc w:val="left"/>
      <w:pPr>
        <w:ind w:left="360" w:hanging="360"/>
      </w:pPr>
      <w:rPr>
        <w:rFonts w:hint="default"/>
        <w:b/>
        <w:color w:val="808080" w:themeColor="background1" w:themeShade="80"/>
        <w:sz w:val="28"/>
      </w:rPr>
    </w:lvl>
    <w:lvl w:ilvl="1">
      <w:start w:val="1"/>
      <w:numFmt w:val="decimal"/>
      <w:lvlText w:val="%1.%2"/>
      <w:lvlJc w:val="left"/>
      <w:pPr>
        <w:ind w:left="360" w:hanging="360"/>
      </w:pPr>
      <w:rPr>
        <w:rFonts w:hint="default"/>
        <w:b/>
        <w:color w:val="808080" w:themeColor="background1" w:themeShade="80"/>
        <w:sz w:val="28"/>
      </w:rPr>
    </w:lvl>
    <w:lvl w:ilvl="2">
      <w:start w:val="1"/>
      <w:numFmt w:val="decimal"/>
      <w:lvlText w:val="%1.%2.%3"/>
      <w:lvlJc w:val="left"/>
      <w:pPr>
        <w:ind w:left="720" w:hanging="720"/>
      </w:pPr>
      <w:rPr>
        <w:rFonts w:hint="default"/>
        <w:b/>
        <w:color w:val="808080" w:themeColor="background1" w:themeShade="80"/>
        <w:sz w:val="28"/>
      </w:rPr>
    </w:lvl>
    <w:lvl w:ilvl="3">
      <w:start w:val="1"/>
      <w:numFmt w:val="decimal"/>
      <w:lvlText w:val="%1.%2.%3.%4"/>
      <w:lvlJc w:val="left"/>
      <w:pPr>
        <w:ind w:left="720" w:hanging="720"/>
      </w:pPr>
      <w:rPr>
        <w:rFonts w:hint="default"/>
        <w:b/>
        <w:color w:val="808080" w:themeColor="background1" w:themeShade="80"/>
        <w:sz w:val="28"/>
      </w:rPr>
    </w:lvl>
    <w:lvl w:ilvl="4">
      <w:start w:val="1"/>
      <w:numFmt w:val="decimal"/>
      <w:lvlText w:val="%1.%2.%3.%4.%5"/>
      <w:lvlJc w:val="left"/>
      <w:pPr>
        <w:ind w:left="720" w:hanging="720"/>
      </w:pPr>
      <w:rPr>
        <w:rFonts w:hint="default"/>
        <w:b/>
        <w:color w:val="808080" w:themeColor="background1" w:themeShade="80"/>
        <w:sz w:val="28"/>
      </w:rPr>
    </w:lvl>
    <w:lvl w:ilvl="5">
      <w:start w:val="1"/>
      <w:numFmt w:val="decimal"/>
      <w:lvlText w:val="%1.%2.%3.%4.%5.%6"/>
      <w:lvlJc w:val="left"/>
      <w:pPr>
        <w:ind w:left="1080" w:hanging="1080"/>
      </w:pPr>
      <w:rPr>
        <w:rFonts w:hint="default"/>
        <w:b/>
        <w:color w:val="808080" w:themeColor="background1" w:themeShade="80"/>
        <w:sz w:val="28"/>
      </w:rPr>
    </w:lvl>
    <w:lvl w:ilvl="6">
      <w:start w:val="1"/>
      <w:numFmt w:val="decimal"/>
      <w:lvlText w:val="%1.%2.%3.%4.%5.%6.%7"/>
      <w:lvlJc w:val="left"/>
      <w:pPr>
        <w:ind w:left="1080" w:hanging="1080"/>
      </w:pPr>
      <w:rPr>
        <w:rFonts w:hint="default"/>
        <w:b/>
        <w:color w:val="808080" w:themeColor="background1" w:themeShade="80"/>
        <w:sz w:val="28"/>
      </w:rPr>
    </w:lvl>
    <w:lvl w:ilvl="7">
      <w:start w:val="1"/>
      <w:numFmt w:val="decimal"/>
      <w:lvlText w:val="%1.%2.%3.%4.%5.%6.%7.%8"/>
      <w:lvlJc w:val="left"/>
      <w:pPr>
        <w:ind w:left="1440" w:hanging="1440"/>
      </w:pPr>
      <w:rPr>
        <w:rFonts w:hint="default"/>
        <w:b/>
        <w:color w:val="808080" w:themeColor="background1" w:themeShade="80"/>
        <w:sz w:val="28"/>
      </w:rPr>
    </w:lvl>
    <w:lvl w:ilvl="8">
      <w:start w:val="1"/>
      <w:numFmt w:val="decimal"/>
      <w:lvlText w:val="%1.%2.%3.%4.%5.%6.%7.%8.%9"/>
      <w:lvlJc w:val="left"/>
      <w:pPr>
        <w:ind w:left="1440" w:hanging="1440"/>
      </w:pPr>
      <w:rPr>
        <w:rFonts w:hint="default"/>
        <w:b/>
        <w:color w:val="808080" w:themeColor="background1" w:themeShade="80"/>
        <w:sz w:val="28"/>
      </w:rPr>
    </w:lvl>
  </w:abstractNum>
  <w:abstractNum w:abstractNumId="4" w15:restartNumberingAfterBreak="0">
    <w:nsid w:val="064D685D"/>
    <w:multiLevelType w:val="hybridMultilevel"/>
    <w:tmpl w:val="42C86596"/>
    <w:lvl w:ilvl="0" w:tplc="14090001">
      <w:start w:val="1"/>
      <w:numFmt w:val="bullet"/>
      <w:lvlText w:val=""/>
      <w:lvlJc w:val="left"/>
      <w:pPr>
        <w:ind w:left="1354" w:hanging="360"/>
      </w:pPr>
      <w:rPr>
        <w:rFonts w:ascii="Symbol" w:hAnsi="Symbol" w:hint="default"/>
      </w:rPr>
    </w:lvl>
    <w:lvl w:ilvl="1" w:tplc="14090003" w:tentative="1">
      <w:start w:val="1"/>
      <w:numFmt w:val="bullet"/>
      <w:lvlText w:val="o"/>
      <w:lvlJc w:val="left"/>
      <w:pPr>
        <w:ind w:left="2074" w:hanging="360"/>
      </w:pPr>
      <w:rPr>
        <w:rFonts w:ascii="Courier New" w:hAnsi="Courier New" w:cs="Courier New" w:hint="default"/>
      </w:rPr>
    </w:lvl>
    <w:lvl w:ilvl="2" w:tplc="14090005" w:tentative="1">
      <w:start w:val="1"/>
      <w:numFmt w:val="bullet"/>
      <w:lvlText w:val=""/>
      <w:lvlJc w:val="left"/>
      <w:pPr>
        <w:ind w:left="2794" w:hanging="360"/>
      </w:pPr>
      <w:rPr>
        <w:rFonts w:ascii="Wingdings" w:hAnsi="Wingdings" w:hint="default"/>
      </w:rPr>
    </w:lvl>
    <w:lvl w:ilvl="3" w:tplc="14090001" w:tentative="1">
      <w:start w:val="1"/>
      <w:numFmt w:val="bullet"/>
      <w:lvlText w:val=""/>
      <w:lvlJc w:val="left"/>
      <w:pPr>
        <w:ind w:left="3514" w:hanging="360"/>
      </w:pPr>
      <w:rPr>
        <w:rFonts w:ascii="Symbol" w:hAnsi="Symbol" w:hint="default"/>
      </w:rPr>
    </w:lvl>
    <w:lvl w:ilvl="4" w:tplc="14090003" w:tentative="1">
      <w:start w:val="1"/>
      <w:numFmt w:val="bullet"/>
      <w:lvlText w:val="o"/>
      <w:lvlJc w:val="left"/>
      <w:pPr>
        <w:ind w:left="4234" w:hanging="360"/>
      </w:pPr>
      <w:rPr>
        <w:rFonts w:ascii="Courier New" w:hAnsi="Courier New" w:cs="Courier New" w:hint="default"/>
      </w:rPr>
    </w:lvl>
    <w:lvl w:ilvl="5" w:tplc="14090005" w:tentative="1">
      <w:start w:val="1"/>
      <w:numFmt w:val="bullet"/>
      <w:lvlText w:val=""/>
      <w:lvlJc w:val="left"/>
      <w:pPr>
        <w:ind w:left="4954" w:hanging="360"/>
      </w:pPr>
      <w:rPr>
        <w:rFonts w:ascii="Wingdings" w:hAnsi="Wingdings" w:hint="default"/>
      </w:rPr>
    </w:lvl>
    <w:lvl w:ilvl="6" w:tplc="14090001" w:tentative="1">
      <w:start w:val="1"/>
      <w:numFmt w:val="bullet"/>
      <w:lvlText w:val=""/>
      <w:lvlJc w:val="left"/>
      <w:pPr>
        <w:ind w:left="5674" w:hanging="360"/>
      </w:pPr>
      <w:rPr>
        <w:rFonts w:ascii="Symbol" w:hAnsi="Symbol" w:hint="default"/>
      </w:rPr>
    </w:lvl>
    <w:lvl w:ilvl="7" w:tplc="14090003" w:tentative="1">
      <w:start w:val="1"/>
      <w:numFmt w:val="bullet"/>
      <w:lvlText w:val="o"/>
      <w:lvlJc w:val="left"/>
      <w:pPr>
        <w:ind w:left="6394" w:hanging="360"/>
      </w:pPr>
      <w:rPr>
        <w:rFonts w:ascii="Courier New" w:hAnsi="Courier New" w:cs="Courier New" w:hint="default"/>
      </w:rPr>
    </w:lvl>
    <w:lvl w:ilvl="8" w:tplc="14090005" w:tentative="1">
      <w:start w:val="1"/>
      <w:numFmt w:val="bullet"/>
      <w:lvlText w:val=""/>
      <w:lvlJc w:val="left"/>
      <w:pPr>
        <w:ind w:left="7114" w:hanging="360"/>
      </w:pPr>
      <w:rPr>
        <w:rFonts w:ascii="Wingdings" w:hAnsi="Wingdings" w:hint="default"/>
      </w:rPr>
    </w:lvl>
  </w:abstractNum>
  <w:abstractNum w:abstractNumId="5" w15:restartNumberingAfterBreak="0">
    <w:nsid w:val="078A778E"/>
    <w:multiLevelType w:val="hybridMultilevel"/>
    <w:tmpl w:val="B5F03862"/>
    <w:lvl w:ilvl="0" w:tplc="A0964616">
      <w:start w:val="1"/>
      <w:numFmt w:val="lowerRoman"/>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07F44702"/>
    <w:multiLevelType w:val="hybridMultilevel"/>
    <w:tmpl w:val="93ACC104"/>
    <w:lvl w:ilvl="0" w:tplc="56D453F4">
      <w:start w:val="1"/>
      <w:numFmt w:val="lowerRoman"/>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0961111F"/>
    <w:multiLevelType w:val="hybridMultilevel"/>
    <w:tmpl w:val="0FBAD116"/>
    <w:lvl w:ilvl="0" w:tplc="0E7CE8D6">
      <w:start w:val="1"/>
      <w:numFmt w:val="lowerLetter"/>
      <w:lvlText w:val="%1."/>
      <w:lvlJc w:val="left"/>
      <w:pPr>
        <w:ind w:left="720" w:hanging="360"/>
      </w:pPr>
      <w:rPr>
        <w:rFonts w:ascii="Calibri" w:hAnsi="Calibri" w:hint="default"/>
        <w:b w:val="0"/>
        <w:i w:val="0"/>
        <w:color w:val="000000" w:themeColor="text1"/>
        <w:sz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0AA76C0B"/>
    <w:multiLevelType w:val="hybridMultilevel"/>
    <w:tmpl w:val="57B88EAC"/>
    <w:lvl w:ilvl="0" w:tplc="AF8E59D0">
      <w:start w:val="1"/>
      <w:numFmt w:val="lowerLetter"/>
      <w:lvlText w:val="%1."/>
      <w:lvlJc w:val="left"/>
      <w:pPr>
        <w:ind w:left="1196" w:hanging="360"/>
      </w:pPr>
      <w:rPr>
        <w:rFonts w:ascii="Calibri" w:hAnsi="Calibri" w:hint="default"/>
      </w:rPr>
    </w:lvl>
    <w:lvl w:ilvl="1" w:tplc="14090019" w:tentative="1">
      <w:start w:val="1"/>
      <w:numFmt w:val="lowerLetter"/>
      <w:lvlText w:val="%2."/>
      <w:lvlJc w:val="left"/>
      <w:pPr>
        <w:ind w:left="1916" w:hanging="360"/>
      </w:pPr>
    </w:lvl>
    <w:lvl w:ilvl="2" w:tplc="1409001B" w:tentative="1">
      <w:start w:val="1"/>
      <w:numFmt w:val="lowerRoman"/>
      <w:lvlText w:val="%3."/>
      <w:lvlJc w:val="right"/>
      <w:pPr>
        <w:ind w:left="2636" w:hanging="180"/>
      </w:pPr>
    </w:lvl>
    <w:lvl w:ilvl="3" w:tplc="1409000F" w:tentative="1">
      <w:start w:val="1"/>
      <w:numFmt w:val="decimal"/>
      <w:lvlText w:val="%4."/>
      <w:lvlJc w:val="left"/>
      <w:pPr>
        <w:ind w:left="3356" w:hanging="360"/>
      </w:pPr>
    </w:lvl>
    <w:lvl w:ilvl="4" w:tplc="14090019" w:tentative="1">
      <w:start w:val="1"/>
      <w:numFmt w:val="lowerLetter"/>
      <w:lvlText w:val="%5."/>
      <w:lvlJc w:val="left"/>
      <w:pPr>
        <w:ind w:left="4076" w:hanging="360"/>
      </w:pPr>
    </w:lvl>
    <w:lvl w:ilvl="5" w:tplc="1409001B" w:tentative="1">
      <w:start w:val="1"/>
      <w:numFmt w:val="lowerRoman"/>
      <w:lvlText w:val="%6."/>
      <w:lvlJc w:val="right"/>
      <w:pPr>
        <w:ind w:left="4796" w:hanging="180"/>
      </w:pPr>
    </w:lvl>
    <w:lvl w:ilvl="6" w:tplc="1409000F" w:tentative="1">
      <w:start w:val="1"/>
      <w:numFmt w:val="decimal"/>
      <w:lvlText w:val="%7."/>
      <w:lvlJc w:val="left"/>
      <w:pPr>
        <w:ind w:left="5516" w:hanging="360"/>
      </w:pPr>
    </w:lvl>
    <w:lvl w:ilvl="7" w:tplc="14090019" w:tentative="1">
      <w:start w:val="1"/>
      <w:numFmt w:val="lowerLetter"/>
      <w:lvlText w:val="%8."/>
      <w:lvlJc w:val="left"/>
      <w:pPr>
        <w:ind w:left="6236" w:hanging="360"/>
      </w:pPr>
    </w:lvl>
    <w:lvl w:ilvl="8" w:tplc="1409001B" w:tentative="1">
      <w:start w:val="1"/>
      <w:numFmt w:val="lowerRoman"/>
      <w:lvlText w:val="%9."/>
      <w:lvlJc w:val="right"/>
      <w:pPr>
        <w:ind w:left="6956" w:hanging="180"/>
      </w:pPr>
    </w:lvl>
  </w:abstractNum>
  <w:abstractNum w:abstractNumId="9" w15:restartNumberingAfterBreak="0">
    <w:nsid w:val="0AB441D0"/>
    <w:multiLevelType w:val="hybridMultilevel"/>
    <w:tmpl w:val="DB944FB8"/>
    <w:lvl w:ilvl="0" w:tplc="62FCE9C0">
      <w:start w:val="1"/>
      <w:numFmt w:val="lowerLetter"/>
      <w:lvlText w:val="%1."/>
      <w:lvlJc w:val="left"/>
      <w:pPr>
        <w:ind w:left="720" w:hanging="360"/>
      </w:pPr>
      <w:rPr>
        <w:rFonts w:ascii="Calibri" w:hAnsi="Calibri" w:hint="default"/>
        <w:b w:val="0"/>
        <w:i w:val="0"/>
        <w:color w:val="000000" w:themeColor="text1"/>
        <w:sz w:val="22"/>
      </w:rPr>
    </w:lvl>
    <w:lvl w:ilvl="1" w:tplc="14090019">
      <w:start w:val="1"/>
      <w:numFmt w:val="lowerLetter"/>
      <w:lvlText w:val="%2."/>
      <w:lvlJc w:val="left"/>
      <w:pPr>
        <w:ind w:left="1440" w:hanging="360"/>
      </w:pPr>
    </w:lvl>
    <w:lvl w:ilvl="2" w:tplc="A8C05C24">
      <w:numFmt w:val="bullet"/>
      <w:lvlText w:val="-"/>
      <w:lvlJc w:val="left"/>
      <w:pPr>
        <w:ind w:left="2340" w:hanging="360"/>
      </w:pPr>
      <w:rPr>
        <w:rFonts w:ascii="Calibri" w:eastAsia="Calibri" w:hAnsi="Calibri" w:cs="Calibri" w:hint="default"/>
      </w:r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0AD136C9"/>
    <w:multiLevelType w:val="hybridMultilevel"/>
    <w:tmpl w:val="177EB96A"/>
    <w:lvl w:ilvl="0" w:tplc="4F002566">
      <w:start w:val="1"/>
      <w:numFmt w:val="lowerLetter"/>
      <w:lvlText w:val="%1."/>
      <w:lvlJc w:val="left"/>
      <w:pPr>
        <w:ind w:left="720" w:hanging="360"/>
      </w:pPr>
      <w:rPr>
        <w:rFonts w:ascii="Calibri" w:hAnsi="Calibri" w:hint="default"/>
        <w:b w:val="0"/>
        <w:i w:val="0"/>
        <w:color w:val="000000" w:themeColor="text1"/>
        <w:sz w:val="22"/>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0B794ABE"/>
    <w:multiLevelType w:val="hybridMultilevel"/>
    <w:tmpl w:val="25467AB6"/>
    <w:lvl w:ilvl="0" w:tplc="14090001">
      <w:start w:val="1"/>
      <w:numFmt w:val="bullet"/>
      <w:lvlText w:val=""/>
      <w:lvlJc w:val="left"/>
      <w:pPr>
        <w:ind w:left="1494" w:hanging="360"/>
      </w:pPr>
      <w:rPr>
        <w:rFonts w:ascii="Symbol" w:hAnsi="Symbol" w:hint="default"/>
      </w:rPr>
    </w:lvl>
    <w:lvl w:ilvl="1" w:tplc="14090003">
      <w:start w:val="1"/>
      <w:numFmt w:val="bullet"/>
      <w:lvlText w:val="o"/>
      <w:lvlJc w:val="left"/>
      <w:pPr>
        <w:ind w:left="2214" w:hanging="360"/>
      </w:pPr>
      <w:rPr>
        <w:rFonts w:ascii="Courier New" w:hAnsi="Courier New" w:cs="Courier New" w:hint="default"/>
      </w:rPr>
    </w:lvl>
    <w:lvl w:ilvl="2" w:tplc="14090005" w:tentative="1">
      <w:start w:val="1"/>
      <w:numFmt w:val="bullet"/>
      <w:lvlText w:val=""/>
      <w:lvlJc w:val="left"/>
      <w:pPr>
        <w:ind w:left="2934" w:hanging="360"/>
      </w:pPr>
      <w:rPr>
        <w:rFonts w:ascii="Wingdings" w:hAnsi="Wingdings" w:hint="default"/>
      </w:rPr>
    </w:lvl>
    <w:lvl w:ilvl="3" w:tplc="14090001" w:tentative="1">
      <w:start w:val="1"/>
      <w:numFmt w:val="bullet"/>
      <w:lvlText w:val=""/>
      <w:lvlJc w:val="left"/>
      <w:pPr>
        <w:ind w:left="3654" w:hanging="360"/>
      </w:pPr>
      <w:rPr>
        <w:rFonts w:ascii="Symbol" w:hAnsi="Symbol" w:hint="default"/>
      </w:rPr>
    </w:lvl>
    <w:lvl w:ilvl="4" w:tplc="14090003" w:tentative="1">
      <w:start w:val="1"/>
      <w:numFmt w:val="bullet"/>
      <w:lvlText w:val="o"/>
      <w:lvlJc w:val="left"/>
      <w:pPr>
        <w:ind w:left="4374" w:hanging="360"/>
      </w:pPr>
      <w:rPr>
        <w:rFonts w:ascii="Courier New" w:hAnsi="Courier New" w:cs="Courier New" w:hint="default"/>
      </w:rPr>
    </w:lvl>
    <w:lvl w:ilvl="5" w:tplc="14090005" w:tentative="1">
      <w:start w:val="1"/>
      <w:numFmt w:val="bullet"/>
      <w:lvlText w:val=""/>
      <w:lvlJc w:val="left"/>
      <w:pPr>
        <w:ind w:left="5094" w:hanging="360"/>
      </w:pPr>
      <w:rPr>
        <w:rFonts w:ascii="Wingdings" w:hAnsi="Wingdings" w:hint="default"/>
      </w:rPr>
    </w:lvl>
    <w:lvl w:ilvl="6" w:tplc="14090001" w:tentative="1">
      <w:start w:val="1"/>
      <w:numFmt w:val="bullet"/>
      <w:lvlText w:val=""/>
      <w:lvlJc w:val="left"/>
      <w:pPr>
        <w:ind w:left="5814" w:hanging="360"/>
      </w:pPr>
      <w:rPr>
        <w:rFonts w:ascii="Symbol" w:hAnsi="Symbol" w:hint="default"/>
      </w:rPr>
    </w:lvl>
    <w:lvl w:ilvl="7" w:tplc="14090003" w:tentative="1">
      <w:start w:val="1"/>
      <w:numFmt w:val="bullet"/>
      <w:lvlText w:val="o"/>
      <w:lvlJc w:val="left"/>
      <w:pPr>
        <w:ind w:left="6534" w:hanging="360"/>
      </w:pPr>
      <w:rPr>
        <w:rFonts w:ascii="Courier New" w:hAnsi="Courier New" w:cs="Courier New" w:hint="default"/>
      </w:rPr>
    </w:lvl>
    <w:lvl w:ilvl="8" w:tplc="14090005" w:tentative="1">
      <w:start w:val="1"/>
      <w:numFmt w:val="bullet"/>
      <w:lvlText w:val=""/>
      <w:lvlJc w:val="left"/>
      <w:pPr>
        <w:ind w:left="7254" w:hanging="360"/>
      </w:pPr>
      <w:rPr>
        <w:rFonts w:ascii="Wingdings" w:hAnsi="Wingdings" w:hint="default"/>
      </w:rPr>
    </w:lvl>
  </w:abstractNum>
  <w:abstractNum w:abstractNumId="12" w15:restartNumberingAfterBreak="0">
    <w:nsid w:val="0CEF585F"/>
    <w:multiLevelType w:val="hybridMultilevel"/>
    <w:tmpl w:val="F0545F08"/>
    <w:lvl w:ilvl="0" w:tplc="E7A4075E">
      <w:start w:val="1"/>
      <w:numFmt w:val="lowerLetter"/>
      <w:lvlText w:val="%1."/>
      <w:lvlJc w:val="left"/>
      <w:pPr>
        <w:ind w:left="720" w:hanging="360"/>
      </w:pPr>
      <w:rPr>
        <w:rFonts w:ascii="Calibri" w:hAnsi="Calibri" w:hint="default"/>
        <w:b w:val="0"/>
        <w:i w:val="0"/>
        <w:color w:val="000000" w:themeColor="text1"/>
        <w:sz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0D11691C"/>
    <w:multiLevelType w:val="hybridMultilevel"/>
    <w:tmpl w:val="4FD653BA"/>
    <w:lvl w:ilvl="0" w:tplc="B10A7EF6">
      <w:start w:val="1"/>
      <w:numFmt w:val="lowerRoman"/>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0DEB2BCB"/>
    <w:multiLevelType w:val="hybridMultilevel"/>
    <w:tmpl w:val="AA1EE36A"/>
    <w:lvl w:ilvl="0" w:tplc="4CA6E80E">
      <w:start w:val="1"/>
      <w:numFmt w:val="lowerRoman"/>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0E7C70A5"/>
    <w:multiLevelType w:val="multilevel"/>
    <w:tmpl w:val="8FBA33E2"/>
    <w:lvl w:ilvl="0">
      <w:start w:val="1"/>
      <w:numFmt w:val="decimal"/>
      <w:lvlText w:val="%1."/>
      <w:lvlJc w:val="left"/>
      <w:pPr>
        <w:tabs>
          <w:tab w:val="num" w:pos="1080"/>
        </w:tabs>
        <w:ind w:left="1080" w:hanging="720"/>
      </w:pPr>
      <w:rPr>
        <w:rFonts w:hint="default"/>
      </w:rPr>
    </w:lvl>
    <w:lvl w:ilvl="1">
      <w:start w:val="1"/>
      <w:numFmt w:val="decimal"/>
      <w:lvlText w:val="%2."/>
      <w:lvlJc w:val="left"/>
      <w:pPr>
        <w:tabs>
          <w:tab w:val="num" w:pos="1800"/>
        </w:tabs>
        <w:ind w:left="1800" w:hanging="720"/>
      </w:pPr>
      <w:rPr>
        <w:rFonts w:hint="default"/>
      </w:rPr>
    </w:lvl>
    <w:lvl w:ilvl="2">
      <w:start w:val="1"/>
      <w:numFmt w:val="decimal"/>
      <w:lvlText w:val="%3."/>
      <w:lvlJc w:val="left"/>
      <w:pPr>
        <w:tabs>
          <w:tab w:val="num" w:pos="2629"/>
        </w:tabs>
        <w:ind w:left="2629" w:hanging="720"/>
      </w:pPr>
      <w:rPr>
        <w:rFonts w:hint="default"/>
      </w:rPr>
    </w:lvl>
    <w:lvl w:ilvl="3">
      <w:start w:val="1"/>
      <w:numFmt w:val="decimal"/>
      <w:lvlText w:val="%4."/>
      <w:lvlJc w:val="left"/>
      <w:pPr>
        <w:tabs>
          <w:tab w:val="num" w:pos="3240"/>
        </w:tabs>
        <w:ind w:left="3240" w:hanging="720"/>
      </w:pPr>
      <w:rPr>
        <w:rFonts w:hint="default"/>
      </w:rPr>
    </w:lvl>
    <w:lvl w:ilvl="4">
      <w:start w:val="1"/>
      <w:numFmt w:val="decimal"/>
      <w:lvlText w:val="%5."/>
      <w:lvlJc w:val="left"/>
      <w:pPr>
        <w:tabs>
          <w:tab w:val="num" w:pos="3960"/>
        </w:tabs>
        <w:ind w:left="3960" w:hanging="720"/>
      </w:pPr>
      <w:rPr>
        <w:rFonts w:hint="default"/>
      </w:rPr>
    </w:lvl>
    <w:lvl w:ilvl="5">
      <w:start w:val="1"/>
      <w:numFmt w:val="decimal"/>
      <w:lvlText w:val="%6."/>
      <w:lvlJc w:val="left"/>
      <w:pPr>
        <w:tabs>
          <w:tab w:val="num" w:pos="4680"/>
        </w:tabs>
        <w:ind w:left="4680" w:hanging="720"/>
      </w:pPr>
      <w:rPr>
        <w:rFonts w:hint="default"/>
      </w:rPr>
    </w:lvl>
    <w:lvl w:ilvl="6">
      <w:start w:val="1"/>
      <w:numFmt w:val="decimal"/>
      <w:lvlText w:val="%7."/>
      <w:lvlJc w:val="left"/>
      <w:pPr>
        <w:tabs>
          <w:tab w:val="num" w:pos="5400"/>
        </w:tabs>
        <w:ind w:left="5400" w:hanging="720"/>
      </w:pPr>
      <w:rPr>
        <w:rFonts w:hint="default"/>
      </w:rPr>
    </w:lvl>
    <w:lvl w:ilvl="7">
      <w:start w:val="1"/>
      <w:numFmt w:val="decimal"/>
      <w:lvlText w:val="%8."/>
      <w:lvlJc w:val="left"/>
      <w:pPr>
        <w:tabs>
          <w:tab w:val="num" w:pos="6120"/>
        </w:tabs>
        <w:ind w:left="6120" w:hanging="720"/>
      </w:pPr>
      <w:rPr>
        <w:rFonts w:hint="default"/>
      </w:rPr>
    </w:lvl>
    <w:lvl w:ilvl="8">
      <w:start w:val="1"/>
      <w:numFmt w:val="decimal"/>
      <w:lvlText w:val="%9."/>
      <w:lvlJc w:val="left"/>
      <w:pPr>
        <w:tabs>
          <w:tab w:val="num" w:pos="6840"/>
        </w:tabs>
        <w:ind w:left="6840" w:hanging="720"/>
      </w:pPr>
      <w:rPr>
        <w:rFonts w:hint="default"/>
      </w:rPr>
    </w:lvl>
  </w:abstractNum>
  <w:abstractNum w:abstractNumId="16" w15:restartNumberingAfterBreak="0">
    <w:nsid w:val="11F8198A"/>
    <w:multiLevelType w:val="hybridMultilevel"/>
    <w:tmpl w:val="F6F84E8E"/>
    <w:lvl w:ilvl="0" w:tplc="24FC441A">
      <w:start w:val="1"/>
      <w:numFmt w:val="lowerLetter"/>
      <w:lvlText w:val="%1."/>
      <w:lvlJc w:val="left"/>
      <w:pPr>
        <w:ind w:left="720" w:hanging="360"/>
      </w:pPr>
      <w:rPr>
        <w:rFonts w:ascii="Calibri" w:hAnsi="Calibri" w:hint="default"/>
        <w:b w:val="0"/>
        <w:i w:val="0"/>
        <w:color w:val="000000" w:themeColor="text1"/>
        <w:sz w:val="22"/>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15:restartNumberingAfterBreak="0">
    <w:nsid w:val="13CD5068"/>
    <w:multiLevelType w:val="hybridMultilevel"/>
    <w:tmpl w:val="D2D865A6"/>
    <w:lvl w:ilvl="0" w:tplc="14090001">
      <w:start w:val="1"/>
      <w:numFmt w:val="bullet"/>
      <w:lvlText w:val=""/>
      <w:lvlJc w:val="left"/>
      <w:pPr>
        <w:ind w:left="1494" w:hanging="360"/>
      </w:pPr>
      <w:rPr>
        <w:rFonts w:ascii="Symbol" w:hAnsi="Symbol" w:hint="default"/>
      </w:rPr>
    </w:lvl>
    <w:lvl w:ilvl="1" w:tplc="14090003" w:tentative="1">
      <w:start w:val="1"/>
      <w:numFmt w:val="bullet"/>
      <w:lvlText w:val="o"/>
      <w:lvlJc w:val="left"/>
      <w:pPr>
        <w:ind w:left="2214" w:hanging="360"/>
      </w:pPr>
      <w:rPr>
        <w:rFonts w:ascii="Courier New" w:hAnsi="Courier New" w:cs="Courier New" w:hint="default"/>
      </w:rPr>
    </w:lvl>
    <w:lvl w:ilvl="2" w:tplc="14090005" w:tentative="1">
      <w:start w:val="1"/>
      <w:numFmt w:val="bullet"/>
      <w:lvlText w:val=""/>
      <w:lvlJc w:val="left"/>
      <w:pPr>
        <w:ind w:left="2934" w:hanging="360"/>
      </w:pPr>
      <w:rPr>
        <w:rFonts w:ascii="Wingdings" w:hAnsi="Wingdings" w:hint="default"/>
      </w:rPr>
    </w:lvl>
    <w:lvl w:ilvl="3" w:tplc="14090001" w:tentative="1">
      <w:start w:val="1"/>
      <w:numFmt w:val="bullet"/>
      <w:lvlText w:val=""/>
      <w:lvlJc w:val="left"/>
      <w:pPr>
        <w:ind w:left="3654" w:hanging="360"/>
      </w:pPr>
      <w:rPr>
        <w:rFonts w:ascii="Symbol" w:hAnsi="Symbol" w:hint="default"/>
      </w:rPr>
    </w:lvl>
    <w:lvl w:ilvl="4" w:tplc="14090003" w:tentative="1">
      <w:start w:val="1"/>
      <w:numFmt w:val="bullet"/>
      <w:lvlText w:val="o"/>
      <w:lvlJc w:val="left"/>
      <w:pPr>
        <w:ind w:left="4374" w:hanging="360"/>
      </w:pPr>
      <w:rPr>
        <w:rFonts w:ascii="Courier New" w:hAnsi="Courier New" w:cs="Courier New" w:hint="default"/>
      </w:rPr>
    </w:lvl>
    <w:lvl w:ilvl="5" w:tplc="14090005" w:tentative="1">
      <w:start w:val="1"/>
      <w:numFmt w:val="bullet"/>
      <w:lvlText w:val=""/>
      <w:lvlJc w:val="left"/>
      <w:pPr>
        <w:ind w:left="5094" w:hanging="360"/>
      </w:pPr>
      <w:rPr>
        <w:rFonts w:ascii="Wingdings" w:hAnsi="Wingdings" w:hint="default"/>
      </w:rPr>
    </w:lvl>
    <w:lvl w:ilvl="6" w:tplc="14090001" w:tentative="1">
      <w:start w:val="1"/>
      <w:numFmt w:val="bullet"/>
      <w:lvlText w:val=""/>
      <w:lvlJc w:val="left"/>
      <w:pPr>
        <w:ind w:left="5814" w:hanging="360"/>
      </w:pPr>
      <w:rPr>
        <w:rFonts w:ascii="Symbol" w:hAnsi="Symbol" w:hint="default"/>
      </w:rPr>
    </w:lvl>
    <w:lvl w:ilvl="7" w:tplc="14090003" w:tentative="1">
      <w:start w:val="1"/>
      <w:numFmt w:val="bullet"/>
      <w:lvlText w:val="o"/>
      <w:lvlJc w:val="left"/>
      <w:pPr>
        <w:ind w:left="6534" w:hanging="360"/>
      </w:pPr>
      <w:rPr>
        <w:rFonts w:ascii="Courier New" w:hAnsi="Courier New" w:cs="Courier New" w:hint="default"/>
      </w:rPr>
    </w:lvl>
    <w:lvl w:ilvl="8" w:tplc="14090005" w:tentative="1">
      <w:start w:val="1"/>
      <w:numFmt w:val="bullet"/>
      <w:lvlText w:val=""/>
      <w:lvlJc w:val="left"/>
      <w:pPr>
        <w:ind w:left="7254" w:hanging="360"/>
      </w:pPr>
      <w:rPr>
        <w:rFonts w:ascii="Wingdings" w:hAnsi="Wingdings" w:hint="default"/>
      </w:rPr>
    </w:lvl>
  </w:abstractNum>
  <w:abstractNum w:abstractNumId="18" w15:restartNumberingAfterBreak="0">
    <w:nsid w:val="13D20A4B"/>
    <w:multiLevelType w:val="hybridMultilevel"/>
    <w:tmpl w:val="0CC65930"/>
    <w:lvl w:ilvl="0" w:tplc="06ECCC46">
      <w:start w:val="1"/>
      <w:numFmt w:val="lowerLetter"/>
      <w:lvlText w:val="%1."/>
      <w:lvlJc w:val="left"/>
      <w:pPr>
        <w:ind w:left="720" w:hanging="360"/>
      </w:pPr>
      <w:rPr>
        <w:rFonts w:ascii="Calibri" w:hAnsi="Calibri" w:hint="default"/>
        <w:b w:val="0"/>
        <w:i w:val="0"/>
        <w:color w:val="000000" w:themeColor="text1"/>
        <w:sz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15:restartNumberingAfterBreak="0">
    <w:nsid w:val="16671569"/>
    <w:multiLevelType w:val="multilevel"/>
    <w:tmpl w:val="3F1CA128"/>
    <w:lvl w:ilvl="0">
      <w:start w:val="1"/>
      <w:numFmt w:val="decimal"/>
      <w:lvlText w:val="%1"/>
      <w:lvlJc w:val="left"/>
      <w:pPr>
        <w:ind w:left="375" w:hanging="375"/>
      </w:pPr>
      <w:rPr>
        <w:rFonts w:hint="default"/>
      </w:rPr>
    </w:lvl>
    <w:lvl w:ilvl="1">
      <w:start w:val="5"/>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18E25B6E"/>
    <w:multiLevelType w:val="hybridMultilevel"/>
    <w:tmpl w:val="B07E43BE"/>
    <w:lvl w:ilvl="0" w:tplc="C5F62888">
      <w:start w:val="1"/>
      <w:numFmt w:val="lowerRoman"/>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1" w15:restartNumberingAfterBreak="0">
    <w:nsid w:val="1C0A747E"/>
    <w:multiLevelType w:val="hybridMultilevel"/>
    <w:tmpl w:val="A4FA8E1E"/>
    <w:lvl w:ilvl="0" w:tplc="1C56776E">
      <w:start w:val="1"/>
      <w:numFmt w:val="lowerLetter"/>
      <w:lvlText w:val="%1."/>
      <w:lvlJc w:val="left"/>
      <w:pPr>
        <w:ind w:left="720" w:hanging="360"/>
      </w:pPr>
      <w:rPr>
        <w:rFonts w:ascii="Calibri" w:hAnsi="Calibri" w:hint="default"/>
        <w:b w:val="0"/>
        <w:i w:val="0"/>
        <w:color w:val="000000" w:themeColor="text1"/>
        <w:sz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2" w15:restartNumberingAfterBreak="0">
    <w:nsid w:val="1D265F8D"/>
    <w:multiLevelType w:val="multilevel"/>
    <w:tmpl w:val="D844427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1DEF1ED9"/>
    <w:multiLevelType w:val="hybridMultilevel"/>
    <w:tmpl w:val="319A2F5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211A096D"/>
    <w:multiLevelType w:val="hybridMultilevel"/>
    <w:tmpl w:val="1ADCD4C4"/>
    <w:lvl w:ilvl="0" w:tplc="675A50EA">
      <w:start w:val="1"/>
      <w:numFmt w:val="lowerLetter"/>
      <w:lvlText w:val="(%1)"/>
      <w:lvlJc w:val="left"/>
      <w:pPr>
        <w:ind w:left="1287" w:hanging="360"/>
      </w:pPr>
      <w:rPr>
        <w:rFonts w:hint="default"/>
        <w:b w:val="0"/>
      </w:r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25" w15:restartNumberingAfterBreak="0">
    <w:nsid w:val="21322AC7"/>
    <w:multiLevelType w:val="hybridMultilevel"/>
    <w:tmpl w:val="BA84DF46"/>
    <w:lvl w:ilvl="0" w:tplc="0D561FEE">
      <w:start w:val="1"/>
      <w:numFmt w:val="decimal"/>
      <w:lvlText w:val="%1."/>
      <w:lvlJc w:val="left"/>
      <w:pPr>
        <w:ind w:left="786" w:hanging="360"/>
      </w:pPr>
      <w:rPr>
        <w:rFonts w:ascii="Arial" w:hAnsi="Arial" w:hint="default"/>
        <w:b w:val="0"/>
        <w:i w:val="0"/>
        <w:color w:val="auto"/>
        <w:sz w:val="20"/>
      </w:rPr>
    </w:lvl>
    <w:lvl w:ilvl="1" w:tplc="14090019" w:tentative="1">
      <w:start w:val="1"/>
      <w:numFmt w:val="lowerLetter"/>
      <w:lvlText w:val="%2."/>
      <w:lvlJc w:val="left"/>
      <w:pPr>
        <w:ind w:left="1506" w:hanging="360"/>
      </w:pPr>
    </w:lvl>
    <w:lvl w:ilvl="2" w:tplc="1409001B">
      <w:start w:val="1"/>
      <w:numFmt w:val="lowerRoman"/>
      <w:lvlText w:val="%3."/>
      <w:lvlJc w:val="right"/>
      <w:pPr>
        <w:ind w:left="2226" w:hanging="180"/>
      </w:pPr>
    </w:lvl>
    <w:lvl w:ilvl="3" w:tplc="1409000F" w:tentative="1">
      <w:start w:val="1"/>
      <w:numFmt w:val="decimal"/>
      <w:lvlText w:val="%4."/>
      <w:lvlJc w:val="left"/>
      <w:pPr>
        <w:ind w:left="2946" w:hanging="360"/>
      </w:pPr>
    </w:lvl>
    <w:lvl w:ilvl="4" w:tplc="14090019" w:tentative="1">
      <w:start w:val="1"/>
      <w:numFmt w:val="lowerLetter"/>
      <w:lvlText w:val="%5."/>
      <w:lvlJc w:val="left"/>
      <w:pPr>
        <w:ind w:left="3666" w:hanging="360"/>
      </w:pPr>
    </w:lvl>
    <w:lvl w:ilvl="5" w:tplc="1409001B" w:tentative="1">
      <w:start w:val="1"/>
      <w:numFmt w:val="lowerRoman"/>
      <w:lvlText w:val="%6."/>
      <w:lvlJc w:val="right"/>
      <w:pPr>
        <w:ind w:left="4386" w:hanging="180"/>
      </w:pPr>
    </w:lvl>
    <w:lvl w:ilvl="6" w:tplc="1409000F" w:tentative="1">
      <w:start w:val="1"/>
      <w:numFmt w:val="decimal"/>
      <w:lvlText w:val="%7."/>
      <w:lvlJc w:val="left"/>
      <w:pPr>
        <w:ind w:left="5106" w:hanging="360"/>
      </w:pPr>
    </w:lvl>
    <w:lvl w:ilvl="7" w:tplc="14090019" w:tentative="1">
      <w:start w:val="1"/>
      <w:numFmt w:val="lowerLetter"/>
      <w:lvlText w:val="%8."/>
      <w:lvlJc w:val="left"/>
      <w:pPr>
        <w:ind w:left="5826" w:hanging="360"/>
      </w:pPr>
    </w:lvl>
    <w:lvl w:ilvl="8" w:tplc="1409001B" w:tentative="1">
      <w:start w:val="1"/>
      <w:numFmt w:val="lowerRoman"/>
      <w:lvlText w:val="%9."/>
      <w:lvlJc w:val="right"/>
      <w:pPr>
        <w:ind w:left="6546" w:hanging="180"/>
      </w:pPr>
    </w:lvl>
  </w:abstractNum>
  <w:abstractNum w:abstractNumId="26" w15:restartNumberingAfterBreak="0">
    <w:nsid w:val="21365D64"/>
    <w:multiLevelType w:val="hybridMultilevel"/>
    <w:tmpl w:val="BA304AEA"/>
    <w:lvl w:ilvl="0" w:tplc="E4366C1C">
      <w:start w:val="1"/>
      <w:numFmt w:val="upperLetter"/>
      <w:lvlText w:val="%1"/>
      <w:lvlJc w:val="left"/>
      <w:pPr>
        <w:ind w:left="720" w:hanging="360"/>
      </w:pPr>
      <w:rPr>
        <w:rFonts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22327D8B"/>
    <w:multiLevelType w:val="hybridMultilevel"/>
    <w:tmpl w:val="32F69670"/>
    <w:lvl w:ilvl="0" w:tplc="6CDCC378">
      <w:start w:val="1"/>
      <w:numFmt w:val="lowerLetter"/>
      <w:lvlText w:val="%1."/>
      <w:lvlJc w:val="left"/>
      <w:pPr>
        <w:ind w:left="720" w:hanging="360"/>
      </w:pPr>
      <w:rPr>
        <w:rFonts w:ascii="Calibri" w:hAnsi="Calibri" w:hint="default"/>
        <w:b w:val="0"/>
        <w:i w:val="0"/>
        <w:color w:val="000000" w:themeColor="text1"/>
        <w:sz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8" w15:restartNumberingAfterBreak="0">
    <w:nsid w:val="230941E0"/>
    <w:multiLevelType w:val="hybridMultilevel"/>
    <w:tmpl w:val="0308B79C"/>
    <w:lvl w:ilvl="0" w:tplc="1D661C5A">
      <w:start w:val="1"/>
      <w:numFmt w:val="lowerRoman"/>
      <w:lvlText w:val="(%1)"/>
      <w:lvlJc w:val="left"/>
      <w:pPr>
        <w:ind w:left="1440" w:hanging="72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9" w15:restartNumberingAfterBreak="0">
    <w:nsid w:val="2365093D"/>
    <w:multiLevelType w:val="hybridMultilevel"/>
    <w:tmpl w:val="31829630"/>
    <w:lvl w:ilvl="0" w:tplc="E70A00DC">
      <w:start w:val="1"/>
      <w:numFmt w:val="lowerLetter"/>
      <w:lvlText w:val="%1."/>
      <w:lvlJc w:val="left"/>
      <w:pPr>
        <w:ind w:left="720" w:hanging="360"/>
      </w:pPr>
      <w:rPr>
        <w:rFonts w:ascii="Calibri" w:hAnsi="Calibri" w:hint="default"/>
        <w:b w:val="0"/>
        <w:i w:val="0"/>
        <w:color w:val="000000" w:themeColor="text1"/>
        <w:sz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0" w15:restartNumberingAfterBreak="0">
    <w:nsid w:val="240223F7"/>
    <w:multiLevelType w:val="hybridMultilevel"/>
    <w:tmpl w:val="CCA42EDC"/>
    <w:lvl w:ilvl="0" w:tplc="815E7B72">
      <w:start w:val="1"/>
      <w:numFmt w:val="lowerLetter"/>
      <w:lvlText w:val="%1."/>
      <w:lvlJc w:val="left"/>
      <w:pPr>
        <w:ind w:left="720" w:hanging="360"/>
      </w:pPr>
      <w:rPr>
        <w:rFonts w:ascii="Calibri" w:hAnsi="Calibri" w:hint="default"/>
        <w:b w:val="0"/>
        <w:i w:val="0"/>
        <w:color w:val="000000" w:themeColor="text1"/>
        <w:sz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1" w15:restartNumberingAfterBreak="0">
    <w:nsid w:val="247B4296"/>
    <w:multiLevelType w:val="hybridMultilevel"/>
    <w:tmpl w:val="8FE0304A"/>
    <w:lvl w:ilvl="0" w:tplc="C2605042">
      <w:start w:val="4"/>
      <w:numFmt w:val="decimal"/>
      <w:lvlText w:val="%1."/>
      <w:lvlJc w:val="left"/>
      <w:pPr>
        <w:ind w:left="786" w:hanging="360"/>
      </w:pPr>
      <w:rPr>
        <w:rFonts w:hint="default"/>
      </w:rPr>
    </w:lvl>
    <w:lvl w:ilvl="1" w:tplc="14090019" w:tentative="1">
      <w:start w:val="1"/>
      <w:numFmt w:val="lowerLetter"/>
      <w:lvlText w:val="%2."/>
      <w:lvlJc w:val="left"/>
      <w:pPr>
        <w:ind w:left="1146" w:hanging="360"/>
      </w:pPr>
    </w:lvl>
    <w:lvl w:ilvl="2" w:tplc="1409001B" w:tentative="1">
      <w:start w:val="1"/>
      <w:numFmt w:val="lowerRoman"/>
      <w:lvlText w:val="%3."/>
      <w:lvlJc w:val="right"/>
      <w:pPr>
        <w:ind w:left="1866" w:hanging="180"/>
      </w:pPr>
    </w:lvl>
    <w:lvl w:ilvl="3" w:tplc="1409000F" w:tentative="1">
      <w:start w:val="1"/>
      <w:numFmt w:val="decimal"/>
      <w:lvlText w:val="%4."/>
      <w:lvlJc w:val="left"/>
      <w:pPr>
        <w:ind w:left="2586" w:hanging="360"/>
      </w:pPr>
    </w:lvl>
    <w:lvl w:ilvl="4" w:tplc="14090019" w:tentative="1">
      <w:start w:val="1"/>
      <w:numFmt w:val="lowerLetter"/>
      <w:lvlText w:val="%5."/>
      <w:lvlJc w:val="left"/>
      <w:pPr>
        <w:ind w:left="3306" w:hanging="360"/>
      </w:pPr>
    </w:lvl>
    <w:lvl w:ilvl="5" w:tplc="1409001B" w:tentative="1">
      <w:start w:val="1"/>
      <w:numFmt w:val="lowerRoman"/>
      <w:lvlText w:val="%6."/>
      <w:lvlJc w:val="right"/>
      <w:pPr>
        <w:ind w:left="4026" w:hanging="180"/>
      </w:pPr>
    </w:lvl>
    <w:lvl w:ilvl="6" w:tplc="1409000F" w:tentative="1">
      <w:start w:val="1"/>
      <w:numFmt w:val="decimal"/>
      <w:lvlText w:val="%7."/>
      <w:lvlJc w:val="left"/>
      <w:pPr>
        <w:ind w:left="4746" w:hanging="360"/>
      </w:pPr>
    </w:lvl>
    <w:lvl w:ilvl="7" w:tplc="14090019" w:tentative="1">
      <w:start w:val="1"/>
      <w:numFmt w:val="lowerLetter"/>
      <w:lvlText w:val="%8."/>
      <w:lvlJc w:val="left"/>
      <w:pPr>
        <w:ind w:left="5466" w:hanging="360"/>
      </w:pPr>
    </w:lvl>
    <w:lvl w:ilvl="8" w:tplc="1409001B" w:tentative="1">
      <w:start w:val="1"/>
      <w:numFmt w:val="lowerRoman"/>
      <w:lvlText w:val="%9."/>
      <w:lvlJc w:val="right"/>
      <w:pPr>
        <w:ind w:left="6186" w:hanging="180"/>
      </w:pPr>
    </w:lvl>
  </w:abstractNum>
  <w:abstractNum w:abstractNumId="32" w15:restartNumberingAfterBreak="0">
    <w:nsid w:val="24E51211"/>
    <w:multiLevelType w:val="multilevel"/>
    <w:tmpl w:val="BB2ADD22"/>
    <w:lvl w:ilvl="0">
      <w:start w:val="1"/>
      <w:numFmt w:val="bullet"/>
      <w:lvlText w:val=""/>
      <w:lvlJc w:val="left"/>
      <w:pPr>
        <w:tabs>
          <w:tab w:val="num" w:pos="1854"/>
        </w:tabs>
        <w:ind w:left="1854" w:hanging="720"/>
      </w:pPr>
      <w:rPr>
        <w:rFonts w:ascii="Symbol" w:hAnsi="Symbol" w:hint="default"/>
      </w:rPr>
    </w:lvl>
    <w:lvl w:ilvl="1">
      <w:start w:val="1"/>
      <w:numFmt w:val="decimal"/>
      <w:lvlText w:val="%2."/>
      <w:lvlJc w:val="left"/>
      <w:pPr>
        <w:tabs>
          <w:tab w:val="num" w:pos="2574"/>
        </w:tabs>
        <w:ind w:left="2574" w:hanging="720"/>
      </w:pPr>
    </w:lvl>
    <w:lvl w:ilvl="2">
      <w:start w:val="1"/>
      <w:numFmt w:val="decimal"/>
      <w:lvlText w:val="%3."/>
      <w:lvlJc w:val="left"/>
      <w:pPr>
        <w:tabs>
          <w:tab w:val="num" w:pos="3294"/>
        </w:tabs>
        <w:ind w:left="3294" w:hanging="720"/>
      </w:pPr>
    </w:lvl>
    <w:lvl w:ilvl="3">
      <w:start w:val="1"/>
      <w:numFmt w:val="decimal"/>
      <w:lvlText w:val="%4."/>
      <w:lvlJc w:val="left"/>
      <w:pPr>
        <w:tabs>
          <w:tab w:val="num" w:pos="4014"/>
        </w:tabs>
        <w:ind w:left="4014" w:hanging="720"/>
      </w:pPr>
    </w:lvl>
    <w:lvl w:ilvl="4">
      <w:start w:val="1"/>
      <w:numFmt w:val="decimal"/>
      <w:lvlText w:val="%5."/>
      <w:lvlJc w:val="left"/>
      <w:pPr>
        <w:tabs>
          <w:tab w:val="num" w:pos="4734"/>
        </w:tabs>
        <w:ind w:left="4734" w:hanging="720"/>
      </w:pPr>
    </w:lvl>
    <w:lvl w:ilvl="5">
      <w:start w:val="1"/>
      <w:numFmt w:val="decimal"/>
      <w:lvlText w:val="%6."/>
      <w:lvlJc w:val="left"/>
      <w:pPr>
        <w:tabs>
          <w:tab w:val="num" w:pos="5454"/>
        </w:tabs>
        <w:ind w:left="5454" w:hanging="720"/>
      </w:pPr>
    </w:lvl>
    <w:lvl w:ilvl="6">
      <w:start w:val="1"/>
      <w:numFmt w:val="decimal"/>
      <w:lvlText w:val="%7."/>
      <w:lvlJc w:val="left"/>
      <w:pPr>
        <w:tabs>
          <w:tab w:val="num" w:pos="6174"/>
        </w:tabs>
        <w:ind w:left="6174" w:hanging="720"/>
      </w:pPr>
    </w:lvl>
    <w:lvl w:ilvl="7">
      <w:start w:val="1"/>
      <w:numFmt w:val="decimal"/>
      <w:lvlText w:val="%8."/>
      <w:lvlJc w:val="left"/>
      <w:pPr>
        <w:tabs>
          <w:tab w:val="num" w:pos="6894"/>
        </w:tabs>
        <w:ind w:left="6894" w:hanging="720"/>
      </w:pPr>
    </w:lvl>
    <w:lvl w:ilvl="8">
      <w:start w:val="1"/>
      <w:numFmt w:val="decimal"/>
      <w:lvlText w:val="%9."/>
      <w:lvlJc w:val="left"/>
      <w:pPr>
        <w:tabs>
          <w:tab w:val="num" w:pos="7614"/>
        </w:tabs>
        <w:ind w:left="7614" w:hanging="720"/>
      </w:pPr>
    </w:lvl>
  </w:abstractNum>
  <w:abstractNum w:abstractNumId="33" w15:restartNumberingAfterBreak="0">
    <w:nsid w:val="25E50CCF"/>
    <w:multiLevelType w:val="hybridMultilevel"/>
    <w:tmpl w:val="3CAE45F6"/>
    <w:lvl w:ilvl="0" w:tplc="42EA6980">
      <w:start w:val="1"/>
      <w:numFmt w:val="lowerLetter"/>
      <w:lvlText w:val="%1."/>
      <w:lvlJc w:val="left"/>
      <w:pPr>
        <w:ind w:left="720" w:hanging="360"/>
      </w:pPr>
      <w:rPr>
        <w:rFonts w:ascii="Calibri" w:hAnsi="Calibri" w:hint="default"/>
        <w:b w:val="0"/>
        <w:i w:val="0"/>
        <w:color w:val="000000" w:themeColor="text1"/>
        <w:sz w:val="22"/>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4" w15:restartNumberingAfterBreak="0">
    <w:nsid w:val="26CF1A20"/>
    <w:multiLevelType w:val="hybridMultilevel"/>
    <w:tmpl w:val="1ADCD4C4"/>
    <w:lvl w:ilvl="0" w:tplc="675A50EA">
      <w:start w:val="1"/>
      <w:numFmt w:val="lowerLetter"/>
      <w:lvlText w:val="(%1)"/>
      <w:lvlJc w:val="left"/>
      <w:pPr>
        <w:ind w:left="1287" w:hanging="360"/>
      </w:pPr>
      <w:rPr>
        <w:rFonts w:hint="default"/>
        <w:b w:val="0"/>
      </w:r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35" w15:restartNumberingAfterBreak="0">
    <w:nsid w:val="28D775B6"/>
    <w:multiLevelType w:val="multilevel"/>
    <w:tmpl w:val="BC14BF6E"/>
    <w:lvl w:ilvl="0">
      <w:start w:val="1"/>
      <w:numFmt w:val="decimal"/>
      <w:lvlText w:val="%1"/>
      <w:lvlJc w:val="left"/>
      <w:pPr>
        <w:ind w:left="737" w:hanging="737"/>
      </w:pPr>
      <w:rPr>
        <w:rFonts w:ascii="Arial" w:hAnsi="Arial" w:cs="Times New Roman" w:hint="default"/>
        <w:b/>
        <w:i w:val="0"/>
        <w:sz w:val="22"/>
      </w:rPr>
    </w:lvl>
    <w:lvl w:ilvl="1">
      <w:start w:val="1"/>
      <w:numFmt w:val="decimal"/>
      <w:lvlText w:val="%1.%2"/>
      <w:lvlJc w:val="left"/>
      <w:pPr>
        <w:ind w:left="737" w:hanging="737"/>
      </w:pPr>
      <w:rPr>
        <w:rFonts w:ascii="Arial" w:hAnsi="Arial" w:cs="Times New Roman" w:hint="default"/>
        <w:b w:val="0"/>
        <w:i w:val="0"/>
        <w:sz w:val="22"/>
      </w:rPr>
    </w:lvl>
    <w:lvl w:ilvl="2">
      <w:start w:val="2"/>
      <w:numFmt w:val="lowerLetter"/>
      <w:lvlText w:val="(%3)"/>
      <w:lvlJc w:val="left"/>
      <w:pPr>
        <w:ind w:left="1474" w:hanging="737"/>
      </w:pPr>
      <w:rPr>
        <w:rFonts w:hint="default"/>
        <w:b w:val="0"/>
        <w:i w:val="0"/>
        <w:sz w:val="20"/>
        <w:szCs w:val="20"/>
      </w:rPr>
    </w:lvl>
    <w:lvl w:ilvl="3">
      <w:start w:val="1"/>
      <w:numFmt w:val="lowerRoman"/>
      <w:lvlText w:val="%4."/>
      <w:lvlJc w:val="left"/>
      <w:pPr>
        <w:ind w:left="2211" w:hanging="737"/>
      </w:pPr>
      <w:rPr>
        <w:rFonts w:ascii="Arial" w:hAnsi="Arial" w:cs="Times New Roman" w:hint="default"/>
        <w:b w:val="0"/>
        <w:i w:val="0"/>
        <w:sz w:val="22"/>
      </w:rPr>
    </w:lvl>
    <w:lvl w:ilvl="4">
      <w:start w:val="1"/>
      <w:numFmt w:val="none"/>
      <w:lvlText w:val="%5"/>
      <w:lvlJc w:val="left"/>
      <w:pPr>
        <w:ind w:left="3600" w:hanging="360"/>
      </w:pPr>
      <w:rPr>
        <w:rFonts w:cs="Times New Roman" w:hint="default"/>
      </w:rPr>
    </w:lvl>
    <w:lvl w:ilvl="5">
      <w:start w:val="1"/>
      <w:numFmt w:val="none"/>
      <w:lvlText w:val="%6"/>
      <w:lvlJc w:val="right"/>
      <w:pPr>
        <w:ind w:left="4320" w:hanging="180"/>
      </w:pPr>
      <w:rPr>
        <w:rFonts w:cs="Times New Roman" w:hint="default"/>
      </w:rPr>
    </w:lvl>
    <w:lvl w:ilvl="6">
      <w:start w:val="1"/>
      <w:numFmt w:val="none"/>
      <w:lvlText w:val="%7"/>
      <w:lvlJc w:val="left"/>
      <w:pPr>
        <w:ind w:left="5040" w:hanging="360"/>
      </w:pPr>
      <w:rPr>
        <w:rFonts w:cs="Times New Roman" w:hint="default"/>
      </w:rPr>
    </w:lvl>
    <w:lvl w:ilvl="7">
      <w:start w:val="1"/>
      <w:numFmt w:val="none"/>
      <w:lvlText w:val="%8"/>
      <w:lvlJc w:val="left"/>
      <w:pPr>
        <w:ind w:left="5760" w:hanging="360"/>
      </w:pPr>
      <w:rPr>
        <w:rFonts w:cs="Times New Roman" w:hint="default"/>
      </w:rPr>
    </w:lvl>
    <w:lvl w:ilvl="8">
      <w:start w:val="1"/>
      <w:numFmt w:val="none"/>
      <w:lvlText w:val="%9"/>
      <w:lvlJc w:val="right"/>
      <w:pPr>
        <w:ind w:left="6480" w:hanging="180"/>
      </w:pPr>
      <w:rPr>
        <w:rFonts w:cs="Times New Roman" w:hint="default"/>
      </w:rPr>
    </w:lvl>
  </w:abstractNum>
  <w:abstractNum w:abstractNumId="36" w15:restartNumberingAfterBreak="0">
    <w:nsid w:val="29184504"/>
    <w:multiLevelType w:val="hybridMultilevel"/>
    <w:tmpl w:val="FE42CD1A"/>
    <w:lvl w:ilvl="0" w:tplc="23A603CA">
      <w:start w:val="1"/>
      <w:numFmt w:val="lowerLetter"/>
      <w:lvlText w:val="%1."/>
      <w:lvlJc w:val="left"/>
      <w:pPr>
        <w:ind w:left="720" w:hanging="360"/>
      </w:pPr>
      <w:rPr>
        <w:rFonts w:ascii="Calibri" w:hAnsi="Calibri" w:hint="default"/>
        <w:b w:val="0"/>
        <w:i w:val="0"/>
        <w:color w:val="000000" w:themeColor="text1"/>
        <w:sz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7" w15:restartNumberingAfterBreak="0">
    <w:nsid w:val="2B2A3756"/>
    <w:multiLevelType w:val="hybridMultilevel"/>
    <w:tmpl w:val="31308B6C"/>
    <w:lvl w:ilvl="0" w:tplc="C35415FA">
      <w:start w:val="1"/>
      <w:numFmt w:val="lowerRoman"/>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8" w15:restartNumberingAfterBreak="0">
    <w:nsid w:val="2B4823DC"/>
    <w:multiLevelType w:val="multilevel"/>
    <w:tmpl w:val="04FEC278"/>
    <w:styleLink w:val="Style1"/>
    <w:lvl w:ilvl="0">
      <w:start w:val="1"/>
      <w:numFmt w:val="decimal"/>
      <w:lvlText w:val="%1"/>
      <w:lvlJc w:val="left"/>
      <w:pPr>
        <w:ind w:left="360" w:hanging="360"/>
      </w:pPr>
      <w:rPr>
        <w:rFonts w:hint="default"/>
        <w:b/>
        <w:i w:val="0"/>
        <w:color w:val="808080" w:themeColor="background1" w:themeShade="80"/>
        <w:sz w:val="28"/>
      </w:rPr>
    </w:lvl>
    <w:lvl w:ilvl="1">
      <w:start w:val="1"/>
      <w:numFmt w:val="decimal"/>
      <w:lvlText w:val="%1.2"/>
      <w:lvlJc w:val="left"/>
      <w:pPr>
        <w:ind w:left="360" w:hanging="360"/>
      </w:pPr>
      <w:rPr>
        <w:rFonts w:hint="default"/>
        <w:b/>
        <w:color w:val="808080" w:themeColor="background1" w:themeShade="80"/>
        <w:sz w:val="28"/>
        <w:szCs w:val="28"/>
      </w:rPr>
    </w:lvl>
    <w:lvl w:ilvl="2">
      <w:start w:val="1"/>
      <w:numFmt w:val="decimal"/>
      <w:lvlText w:val="%1.%2.%3"/>
      <w:lvlJc w:val="left"/>
      <w:pPr>
        <w:ind w:left="720" w:hanging="720"/>
      </w:pPr>
      <w:rPr>
        <w:rFonts w:hint="default"/>
        <w:b/>
        <w:color w:val="808080" w:themeColor="background1" w:themeShade="80"/>
        <w:sz w:val="28"/>
      </w:rPr>
    </w:lvl>
    <w:lvl w:ilvl="3">
      <w:start w:val="1"/>
      <w:numFmt w:val="decimal"/>
      <w:lvlText w:val="%1.%2.%3.%4"/>
      <w:lvlJc w:val="left"/>
      <w:pPr>
        <w:ind w:left="720" w:hanging="720"/>
      </w:pPr>
      <w:rPr>
        <w:rFonts w:hint="default"/>
        <w:b/>
        <w:color w:val="808080" w:themeColor="background1" w:themeShade="80"/>
        <w:sz w:val="28"/>
      </w:rPr>
    </w:lvl>
    <w:lvl w:ilvl="4">
      <w:start w:val="1"/>
      <w:numFmt w:val="decimal"/>
      <w:lvlText w:val="%1.%2.%3.%4.%5"/>
      <w:lvlJc w:val="left"/>
      <w:pPr>
        <w:ind w:left="720" w:hanging="720"/>
      </w:pPr>
      <w:rPr>
        <w:rFonts w:hint="default"/>
        <w:b/>
        <w:color w:val="808080" w:themeColor="background1" w:themeShade="80"/>
        <w:sz w:val="28"/>
      </w:rPr>
    </w:lvl>
    <w:lvl w:ilvl="5">
      <w:start w:val="1"/>
      <w:numFmt w:val="decimal"/>
      <w:lvlText w:val="%1.%2.%3.%4.%5.%6"/>
      <w:lvlJc w:val="left"/>
      <w:pPr>
        <w:ind w:left="1080" w:hanging="1080"/>
      </w:pPr>
      <w:rPr>
        <w:rFonts w:hint="default"/>
        <w:b/>
        <w:color w:val="808080" w:themeColor="background1" w:themeShade="80"/>
        <w:sz w:val="28"/>
      </w:rPr>
    </w:lvl>
    <w:lvl w:ilvl="6">
      <w:start w:val="1"/>
      <w:numFmt w:val="decimal"/>
      <w:lvlText w:val="%1.%2.%3.%4.%5.%6.%7"/>
      <w:lvlJc w:val="left"/>
      <w:pPr>
        <w:ind w:left="1080" w:hanging="1080"/>
      </w:pPr>
      <w:rPr>
        <w:rFonts w:hint="default"/>
        <w:b/>
        <w:color w:val="808080" w:themeColor="background1" w:themeShade="80"/>
        <w:sz w:val="28"/>
      </w:rPr>
    </w:lvl>
    <w:lvl w:ilvl="7">
      <w:start w:val="1"/>
      <w:numFmt w:val="decimal"/>
      <w:lvlText w:val="%1.%2.%3.%4.%5.%6.%7.%8"/>
      <w:lvlJc w:val="left"/>
      <w:pPr>
        <w:ind w:left="1440" w:hanging="1440"/>
      </w:pPr>
      <w:rPr>
        <w:rFonts w:hint="default"/>
        <w:b/>
        <w:color w:val="808080" w:themeColor="background1" w:themeShade="80"/>
        <w:sz w:val="28"/>
      </w:rPr>
    </w:lvl>
    <w:lvl w:ilvl="8">
      <w:start w:val="1"/>
      <w:numFmt w:val="decimal"/>
      <w:lvlText w:val="%1.%2.%3.%4.%5.%6.%7.%8.%9"/>
      <w:lvlJc w:val="left"/>
      <w:pPr>
        <w:ind w:left="1440" w:hanging="1440"/>
      </w:pPr>
      <w:rPr>
        <w:rFonts w:hint="default"/>
        <w:b/>
        <w:color w:val="808080" w:themeColor="background1" w:themeShade="80"/>
        <w:sz w:val="28"/>
      </w:rPr>
    </w:lvl>
  </w:abstractNum>
  <w:abstractNum w:abstractNumId="39" w15:restartNumberingAfterBreak="0">
    <w:nsid w:val="2D1707CA"/>
    <w:multiLevelType w:val="hybridMultilevel"/>
    <w:tmpl w:val="2714ACE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0" w15:restartNumberingAfterBreak="0">
    <w:nsid w:val="2D5F629F"/>
    <w:multiLevelType w:val="hybridMultilevel"/>
    <w:tmpl w:val="76F4CA92"/>
    <w:lvl w:ilvl="0" w:tplc="AF665B86">
      <w:start w:val="1"/>
      <w:numFmt w:val="lowerRoman"/>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1" w15:restartNumberingAfterBreak="0">
    <w:nsid w:val="31CA55A3"/>
    <w:multiLevelType w:val="multilevel"/>
    <w:tmpl w:val="01BE0E52"/>
    <w:lvl w:ilvl="0">
      <w:start w:val="1"/>
      <w:numFmt w:val="decimal"/>
      <w:lvlText w:val="%1."/>
      <w:lvlJc w:val="left"/>
      <w:pPr>
        <w:tabs>
          <w:tab w:val="num" w:pos="1146"/>
        </w:tabs>
        <w:ind w:left="1146" w:hanging="720"/>
      </w:pPr>
      <w:rPr>
        <w:rFonts w:ascii="Arial" w:hAnsi="Arial" w:hint="default"/>
        <w:b w:val="0"/>
        <w:i w:val="0"/>
        <w:color w:val="auto"/>
        <w:sz w:val="20"/>
      </w:rPr>
    </w:lvl>
    <w:lvl w:ilvl="1">
      <w:start w:val="3"/>
      <w:numFmt w:val="decimal"/>
      <w:lvlText w:val="%2."/>
      <w:lvlJc w:val="left"/>
      <w:pPr>
        <w:tabs>
          <w:tab w:val="num" w:pos="1866"/>
        </w:tabs>
        <w:ind w:left="1866" w:hanging="720"/>
      </w:pPr>
      <w:rPr>
        <w:rFonts w:hint="default"/>
      </w:rPr>
    </w:lvl>
    <w:lvl w:ilvl="2">
      <w:start w:val="1"/>
      <w:numFmt w:val="decimal"/>
      <w:lvlText w:val="%3."/>
      <w:lvlJc w:val="left"/>
      <w:pPr>
        <w:tabs>
          <w:tab w:val="num" w:pos="2695"/>
        </w:tabs>
        <w:ind w:left="2695" w:hanging="720"/>
      </w:pPr>
      <w:rPr>
        <w:rFonts w:hint="default"/>
      </w:rPr>
    </w:lvl>
    <w:lvl w:ilvl="3">
      <w:start w:val="1"/>
      <w:numFmt w:val="decimal"/>
      <w:lvlText w:val="%4."/>
      <w:lvlJc w:val="left"/>
      <w:pPr>
        <w:tabs>
          <w:tab w:val="num" w:pos="3306"/>
        </w:tabs>
        <w:ind w:left="3306" w:hanging="720"/>
      </w:pPr>
      <w:rPr>
        <w:rFonts w:hint="default"/>
      </w:rPr>
    </w:lvl>
    <w:lvl w:ilvl="4">
      <w:start w:val="1"/>
      <w:numFmt w:val="decimal"/>
      <w:lvlText w:val="%5."/>
      <w:lvlJc w:val="left"/>
      <w:pPr>
        <w:tabs>
          <w:tab w:val="num" w:pos="4026"/>
        </w:tabs>
        <w:ind w:left="4026" w:hanging="720"/>
      </w:pPr>
      <w:rPr>
        <w:rFonts w:hint="default"/>
      </w:rPr>
    </w:lvl>
    <w:lvl w:ilvl="5">
      <w:start w:val="1"/>
      <w:numFmt w:val="decimal"/>
      <w:lvlText w:val="%6."/>
      <w:lvlJc w:val="left"/>
      <w:pPr>
        <w:tabs>
          <w:tab w:val="num" w:pos="4746"/>
        </w:tabs>
        <w:ind w:left="4746" w:hanging="720"/>
      </w:pPr>
      <w:rPr>
        <w:rFonts w:hint="default"/>
      </w:rPr>
    </w:lvl>
    <w:lvl w:ilvl="6">
      <w:start w:val="1"/>
      <w:numFmt w:val="decimal"/>
      <w:lvlText w:val="%7."/>
      <w:lvlJc w:val="left"/>
      <w:pPr>
        <w:tabs>
          <w:tab w:val="num" w:pos="5466"/>
        </w:tabs>
        <w:ind w:left="5466" w:hanging="720"/>
      </w:pPr>
      <w:rPr>
        <w:rFonts w:hint="default"/>
      </w:rPr>
    </w:lvl>
    <w:lvl w:ilvl="7">
      <w:start w:val="1"/>
      <w:numFmt w:val="decimal"/>
      <w:lvlText w:val="%8."/>
      <w:lvlJc w:val="left"/>
      <w:pPr>
        <w:tabs>
          <w:tab w:val="num" w:pos="6186"/>
        </w:tabs>
        <w:ind w:left="6186" w:hanging="720"/>
      </w:pPr>
      <w:rPr>
        <w:rFonts w:hint="default"/>
      </w:rPr>
    </w:lvl>
    <w:lvl w:ilvl="8">
      <w:start w:val="1"/>
      <w:numFmt w:val="decimal"/>
      <w:lvlText w:val="%9."/>
      <w:lvlJc w:val="left"/>
      <w:pPr>
        <w:tabs>
          <w:tab w:val="num" w:pos="6906"/>
        </w:tabs>
        <w:ind w:left="6906" w:hanging="720"/>
      </w:pPr>
      <w:rPr>
        <w:rFonts w:hint="default"/>
      </w:rPr>
    </w:lvl>
  </w:abstractNum>
  <w:abstractNum w:abstractNumId="42" w15:restartNumberingAfterBreak="0">
    <w:nsid w:val="32481F7F"/>
    <w:multiLevelType w:val="hybridMultilevel"/>
    <w:tmpl w:val="882A5166"/>
    <w:lvl w:ilvl="0" w:tplc="1409000F">
      <w:start w:val="1"/>
      <w:numFmt w:val="decimal"/>
      <w:lvlText w:val="%1."/>
      <w:lvlJc w:val="left"/>
      <w:pPr>
        <w:ind w:left="1146" w:hanging="360"/>
      </w:pPr>
    </w:lvl>
    <w:lvl w:ilvl="1" w:tplc="14090019" w:tentative="1">
      <w:start w:val="1"/>
      <w:numFmt w:val="lowerLetter"/>
      <w:lvlText w:val="%2."/>
      <w:lvlJc w:val="left"/>
      <w:pPr>
        <w:ind w:left="1866" w:hanging="360"/>
      </w:pPr>
    </w:lvl>
    <w:lvl w:ilvl="2" w:tplc="1409001B" w:tentative="1">
      <w:start w:val="1"/>
      <w:numFmt w:val="lowerRoman"/>
      <w:lvlText w:val="%3."/>
      <w:lvlJc w:val="right"/>
      <w:pPr>
        <w:ind w:left="2586" w:hanging="180"/>
      </w:pPr>
    </w:lvl>
    <w:lvl w:ilvl="3" w:tplc="1409000F" w:tentative="1">
      <w:start w:val="1"/>
      <w:numFmt w:val="decimal"/>
      <w:lvlText w:val="%4."/>
      <w:lvlJc w:val="left"/>
      <w:pPr>
        <w:ind w:left="3306" w:hanging="360"/>
      </w:pPr>
    </w:lvl>
    <w:lvl w:ilvl="4" w:tplc="14090019" w:tentative="1">
      <w:start w:val="1"/>
      <w:numFmt w:val="lowerLetter"/>
      <w:lvlText w:val="%5."/>
      <w:lvlJc w:val="left"/>
      <w:pPr>
        <w:ind w:left="4026" w:hanging="360"/>
      </w:pPr>
    </w:lvl>
    <w:lvl w:ilvl="5" w:tplc="1409001B" w:tentative="1">
      <w:start w:val="1"/>
      <w:numFmt w:val="lowerRoman"/>
      <w:lvlText w:val="%6."/>
      <w:lvlJc w:val="right"/>
      <w:pPr>
        <w:ind w:left="4746" w:hanging="180"/>
      </w:pPr>
    </w:lvl>
    <w:lvl w:ilvl="6" w:tplc="1409000F" w:tentative="1">
      <w:start w:val="1"/>
      <w:numFmt w:val="decimal"/>
      <w:lvlText w:val="%7."/>
      <w:lvlJc w:val="left"/>
      <w:pPr>
        <w:ind w:left="5466" w:hanging="360"/>
      </w:pPr>
    </w:lvl>
    <w:lvl w:ilvl="7" w:tplc="14090019" w:tentative="1">
      <w:start w:val="1"/>
      <w:numFmt w:val="lowerLetter"/>
      <w:lvlText w:val="%8."/>
      <w:lvlJc w:val="left"/>
      <w:pPr>
        <w:ind w:left="6186" w:hanging="360"/>
      </w:pPr>
    </w:lvl>
    <w:lvl w:ilvl="8" w:tplc="1409001B" w:tentative="1">
      <w:start w:val="1"/>
      <w:numFmt w:val="lowerRoman"/>
      <w:lvlText w:val="%9."/>
      <w:lvlJc w:val="right"/>
      <w:pPr>
        <w:ind w:left="6906" w:hanging="180"/>
      </w:pPr>
    </w:lvl>
  </w:abstractNum>
  <w:abstractNum w:abstractNumId="43" w15:restartNumberingAfterBreak="0">
    <w:nsid w:val="32BA59B9"/>
    <w:multiLevelType w:val="hybridMultilevel"/>
    <w:tmpl w:val="89CA7558"/>
    <w:lvl w:ilvl="0" w:tplc="B534067A">
      <w:start w:val="1"/>
      <w:numFmt w:val="bullet"/>
      <w:lvlText w:val=""/>
      <w:lvlJc w:val="left"/>
      <w:pPr>
        <w:ind w:left="360" w:hanging="360"/>
      </w:pPr>
      <w:rPr>
        <w:rFonts w:ascii="Symbol" w:hAnsi="Symbol" w:hint="default"/>
        <w:b w:val="0"/>
        <w:i w:val="0"/>
        <w:color w:val="808080" w:themeColor="background1" w:themeShade="80"/>
        <w:sz w:val="18"/>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4" w15:restartNumberingAfterBreak="0">
    <w:nsid w:val="342C4146"/>
    <w:multiLevelType w:val="multilevel"/>
    <w:tmpl w:val="CF8493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34795071"/>
    <w:multiLevelType w:val="multilevel"/>
    <w:tmpl w:val="7434618E"/>
    <w:lvl w:ilvl="0">
      <w:start w:val="1"/>
      <w:numFmt w:val="none"/>
      <w:lvlText w:val="2.1"/>
      <w:lvlJc w:val="left"/>
      <w:pPr>
        <w:ind w:left="360" w:hanging="360"/>
      </w:pPr>
      <w:rPr>
        <w:rFonts w:hint="default"/>
        <w:b/>
        <w:color w:val="808080" w:themeColor="background1" w:themeShade="80"/>
        <w:sz w:val="28"/>
      </w:rPr>
    </w:lvl>
    <w:lvl w:ilvl="1">
      <w:start w:val="1"/>
      <w:numFmt w:val="decimal"/>
      <w:lvlText w:val="2.%2"/>
      <w:lvlJc w:val="left"/>
      <w:pPr>
        <w:ind w:left="360" w:hanging="360"/>
      </w:pPr>
      <w:rPr>
        <w:rFonts w:hint="default"/>
        <w:b/>
        <w:color w:val="808080" w:themeColor="background1" w:themeShade="80"/>
        <w:sz w:val="28"/>
      </w:rPr>
    </w:lvl>
    <w:lvl w:ilvl="2">
      <w:start w:val="1"/>
      <w:numFmt w:val="decimal"/>
      <w:lvlText w:val="%1.%2.%3"/>
      <w:lvlJc w:val="left"/>
      <w:pPr>
        <w:ind w:left="720" w:hanging="720"/>
      </w:pPr>
      <w:rPr>
        <w:rFonts w:hint="default"/>
        <w:b/>
        <w:color w:val="808080" w:themeColor="background1" w:themeShade="80"/>
        <w:sz w:val="28"/>
      </w:rPr>
    </w:lvl>
    <w:lvl w:ilvl="3">
      <w:start w:val="1"/>
      <w:numFmt w:val="decimal"/>
      <w:lvlText w:val="%1.%2.%3.%4"/>
      <w:lvlJc w:val="left"/>
      <w:pPr>
        <w:ind w:left="720" w:hanging="720"/>
      </w:pPr>
      <w:rPr>
        <w:rFonts w:hint="default"/>
        <w:b/>
        <w:color w:val="808080" w:themeColor="background1" w:themeShade="80"/>
        <w:sz w:val="28"/>
      </w:rPr>
    </w:lvl>
    <w:lvl w:ilvl="4">
      <w:start w:val="1"/>
      <w:numFmt w:val="decimal"/>
      <w:lvlText w:val="%1.%2.%3.%4.%5"/>
      <w:lvlJc w:val="left"/>
      <w:pPr>
        <w:ind w:left="720" w:hanging="720"/>
      </w:pPr>
      <w:rPr>
        <w:rFonts w:hint="default"/>
        <w:b/>
        <w:color w:val="808080" w:themeColor="background1" w:themeShade="80"/>
        <w:sz w:val="28"/>
      </w:rPr>
    </w:lvl>
    <w:lvl w:ilvl="5">
      <w:start w:val="1"/>
      <w:numFmt w:val="decimal"/>
      <w:lvlText w:val="%1.%2.%3.%4.%5.%6"/>
      <w:lvlJc w:val="left"/>
      <w:pPr>
        <w:ind w:left="1080" w:hanging="1080"/>
      </w:pPr>
      <w:rPr>
        <w:rFonts w:hint="default"/>
        <w:b/>
        <w:color w:val="808080" w:themeColor="background1" w:themeShade="80"/>
        <w:sz w:val="28"/>
      </w:rPr>
    </w:lvl>
    <w:lvl w:ilvl="6">
      <w:start w:val="1"/>
      <w:numFmt w:val="decimal"/>
      <w:lvlText w:val="%1.%2.%3.%4.%5.%6.%7"/>
      <w:lvlJc w:val="left"/>
      <w:pPr>
        <w:ind w:left="1080" w:hanging="1080"/>
      </w:pPr>
      <w:rPr>
        <w:rFonts w:hint="default"/>
        <w:b/>
        <w:color w:val="808080" w:themeColor="background1" w:themeShade="80"/>
        <w:sz w:val="28"/>
      </w:rPr>
    </w:lvl>
    <w:lvl w:ilvl="7">
      <w:start w:val="1"/>
      <w:numFmt w:val="decimal"/>
      <w:lvlText w:val="%1.%2.%3.%4.%5.%6.%7.%8"/>
      <w:lvlJc w:val="left"/>
      <w:pPr>
        <w:ind w:left="1440" w:hanging="1440"/>
      </w:pPr>
      <w:rPr>
        <w:rFonts w:hint="default"/>
        <w:b/>
        <w:color w:val="808080" w:themeColor="background1" w:themeShade="80"/>
        <w:sz w:val="28"/>
      </w:rPr>
    </w:lvl>
    <w:lvl w:ilvl="8">
      <w:start w:val="1"/>
      <w:numFmt w:val="decimal"/>
      <w:lvlText w:val="%1.%2.%3.%4.%5.%6.%7.%8.%9"/>
      <w:lvlJc w:val="left"/>
      <w:pPr>
        <w:ind w:left="1440" w:hanging="1440"/>
      </w:pPr>
      <w:rPr>
        <w:rFonts w:hint="default"/>
        <w:b/>
        <w:color w:val="808080" w:themeColor="background1" w:themeShade="80"/>
        <w:sz w:val="28"/>
      </w:rPr>
    </w:lvl>
  </w:abstractNum>
  <w:abstractNum w:abstractNumId="46" w15:restartNumberingAfterBreak="0">
    <w:nsid w:val="34973F42"/>
    <w:multiLevelType w:val="multilevel"/>
    <w:tmpl w:val="0EC89230"/>
    <w:lvl w:ilvl="0">
      <w:start w:val="1"/>
      <w:numFmt w:val="decimal"/>
      <w:lvlText w:val="%1"/>
      <w:lvlJc w:val="left"/>
      <w:pPr>
        <w:ind w:left="360" w:hanging="360"/>
      </w:pPr>
      <w:rPr>
        <w:rFonts w:ascii="Verdana" w:hAnsi="Verdana" w:cs="Arial" w:hint="default"/>
        <w:b/>
        <w:sz w:val="24"/>
        <w:szCs w:val="24"/>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34AF6172"/>
    <w:multiLevelType w:val="hybridMultilevel"/>
    <w:tmpl w:val="39501552"/>
    <w:lvl w:ilvl="0" w:tplc="26C82832">
      <w:start w:val="1"/>
      <w:numFmt w:val="lowerLetter"/>
      <w:lvlText w:val="%1."/>
      <w:lvlJc w:val="left"/>
      <w:pPr>
        <w:ind w:left="720" w:hanging="360"/>
      </w:pPr>
      <w:rPr>
        <w:rFonts w:ascii="Calibri" w:hAnsi="Calibri" w:hint="default"/>
        <w:b w:val="0"/>
        <w:i w:val="0"/>
        <w:color w:val="000000" w:themeColor="text1"/>
        <w:sz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8" w15:restartNumberingAfterBreak="0">
    <w:nsid w:val="371139C2"/>
    <w:multiLevelType w:val="hybridMultilevel"/>
    <w:tmpl w:val="D15EA6BA"/>
    <w:lvl w:ilvl="0" w:tplc="BF4EA50C">
      <w:start w:val="1"/>
      <w:numFmt w:val="lowerRoman"/>
      <w:lvlText w:val="%1."/>
      <w:lvlJc w:val="left"/>
      <w:pPr>
        <w:ind w:left="720" w:hanging="360"/>
      </w:pPr>
      <w:rPr>
        <w:rFonts w:hint="default"/>
      </w:rPr>
    </w:lvl>
    <w:lvl w:ilvl="1" w:tplc="C1A46D0C">
      <w:start w:val="1"/>
      <w:numFmt w:val="lowerLetter"/>
      <w:lvlText w:val="%2."/>
      <w:lvlJc w:val="left"/>
      <w:pPr>
        <w:ind w:left="1440" w:hanging="360"/>
      </w:pPr>
      <w:rPr>
        <w:color w:val="auto"/>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9" w15:restartNumberingAfterBreak="0">
    <w:nsid w:val="3824090B"/>
    <w:multiLevelType w:val="multilevel"/>
    <w:tmpl w:val="1DA6AB04"/>
    <w:lvl w:ilvl="0">
      <w:start w:val="1"/>
      <w:numFmt w:val="bullet"/>
      <w:lvlText w:val=""/>
      <w:lvlJc w:val="left"/>
      <w:pPr>
        <w:tabs>
          <w:tab w:val="num" w:pos="1146"/>
        </w:tabs>
        <w:ind w:left="1146" w:hanging="720"/>
      </w:pPr>
      <w:rPr>
        <w:rFonts w:ascii="Symbol" w:hAnsi="Symbol" w:hint="default"/>
      </w:rPr>
    </w:lvl>
    <w:lvl w:ilvl="1">
      <w:start w:val="1"/>
      <w:numFmt w:val="decimal"/>
      <w:lvlText w:val="%2."/>
      <w:lvlJc w:val="left"/>
      <w:pPr>
        <w:tabs>
          <w:tab w:val="num" w:pos="1866"/>
        </w:tabs>
        <w:ind w:left="1866" w:hanging="720"/>
      </w:pPr>
    </w:lvl>
    <w:lvl w:ilvl="2">
      <w:start w:val="1"/>
      <w:numFmt w:val="decimal"/>
      <w:lvlText w:val="%3."/>
      <w:lvlJc w:val="left"/>
      <w:pPr>
        <w:tabs>
          <w:tab w:val="num" w:pos="2695"/>
        </w:tabs>
        <w:ind w:left="2695" w:hanging="720"/>
      </w:pPr>
    </w:lvl>
    <w:lvl w:ilvl="3">
      <w:start w:val="1"/>
      <w:numFmt w:val="decimal"/>
      <w:lvlText w:val="%4."/>
      <w:lvlJc w:val="left"/>
      <w:pPr>
        <w:tabs>
          <w:tab w:val="num" w:pos="3306"/>
        </w:tabs>
        <w:ind w:left="3306" w:hanging="720"/>
      </w:pPr>
    </w:lvl>
    <w:lvl w:ilvl="4">
      <w:start w:val="1"/>
      <w:numFmt w:val="decimal"/>
      <w:lvlText w:val="%5."/>
      <w:lvlJc w:val="left"/>
      <w:pPr>
        <w:tabs>
          <w:tab w:val="num" w:pos="4026"/>
        </w:tabs>
        <w:ind w:left="4026" w:hanging="720"/>
      </w:pPr>
    </w:lvl>
    <w:lvl w:ilvl="5">
      <w:start w:val="1"/>
      <w:numFmt w:val="decimal"/>
      <w:lvlText w:val="%6."/>
      <w:lvlJc w:val="left"/>
      <w:pPr>
        <w:tabs>
          <w:tab w:val="num" w:pos="4746"/>
        </w:tabs>
        <w:ind w:left="4746" w:hanging="720"/>
      </w:pPr>
    </w:lvl>
    <w:lvl w:ilvl="6">
      <w:start w:val="1"/>
      <w:numFmt w:val="decimal"/>
      <w:lvlText w:val="%7."/>
      <w:lvlJc w:val="left"/>
      <w:pPr>
        <w:tabs>
          <w:tab w:val="num" w:pos="5466"/>
        </w:tabs>
        <w:ind w:left="5466" w:hanging="720"/>
      </w:pPr>
    </w:lvl>
    <w:lvl w:ilvl="7">
      <w:start w:val="1"/>
      <w:numFmt w:val="decimal"/>
      <w:lvlText w:val="%8."/>
      <w:lvlJc w:val="left"/>
      <w:pPr>
        <w:tabs>
          <w:tab w:val="num" w:pos="6186"/>
        </w:tabs>
        <w:ind w:left="6186" w:hanging="720"/>
      </w:pPr>
    </w:lvl>
    <w:lvl w:ilvl="8">
      <w:start w:val="1"/>
      <w:numFmt w:val="decimal"/>
      <w:lvlText w:val="%9."/>
      <w:lvlJc w:val="left"/>
      <w:pPr>
        <w:tabs>
          <w:tab w:val="num" w:pos="6906"/>
        </w:tabs>
        <w:ind w:left="6906" w:hanging="720"/>
      </w:pPr>
    </w:lvl>
  </w:abstractNum>
  <w:abstractNum w:abstractNumId="50" w15:restartNumberingAfterBreak="0">
    <w:nsid w:val="396526E3"/>
    <w:multiLevelType w:val="hybridMultilevel"/>
    <w:tmpl w:val="23106A62"/>
    <w:lvl w:ilvl="0" w:tplc="E95881F8">
      <w:start w:val="1"/>
      <w:numFmt w:val="lowerLetter"/>
      <w:lvlText w:val="%1."/>
      <w:lvlJc w:val="left"/>
      <w:pPr>
        <w:ind w:left="720" w:hanging="360"/>
      </w:pPr>
      <w:rPr>
        <w:rFonts w:ascii="Calibri" w:hAnsi="Calibri" w:hint="default"/>
        <w:b w:val="0"/>
        <w:i w:val="0"/>
        <w:color w:val="000000" w:themeColor="text1"/>
        <w:sz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1" w15:restartNumberingAfterBreak="0">
    <w:nsid w:val="3AD701BD"/>
    <w:multiLevelType w:val="multilevel"/>
    <w:tmpl w:val="56AC5EF0"/>
    <w:lvl w:ilvl="0">
      <w:start w:val="2"/>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2" w15:restartNumberingAfterBreak="0">
    <w:nsid w:val="3CED0339"/>
    <w:multiLevelType w:val="multilevel"/>
    <w:tmpl w:val="965489DE"/>
    <w:lvl w:ilvl="0">
      <w:start w:val="1"/>
      <w:numFmt w:val="bullet"/>
      <w:lvlText w:val=""/>
      <w:lvlJc w:val="left"/>
      <w:pPr>
        <w:tabs>
          <w:tab w:val="num" w:pos="1440"/>
        </w:tabs>
        <w:ind w:left="1440" w:hanging="720"/>
      </w:pPr>
      <w:rPr>
        <w:rFonts w:ascii="Symbol" w:hAnsi="Symbol" w:hint="default"/>
      </w:rPr>
    </w:lvl>
    <w:lvl w:ilvl="1">
      <w:start w:val="1"/>
      <w:numFmt w:val="decimal"/>
      <w:lvlText w:val="%2."/>
      <w:lvlJc w:val="left"/>
      <w:pPr>
        <w:tabs>
          <w:tab w:val="num" w:pos="2160"/>
        </w:tabs>
        <w:ind w:left="2160" w:hanging="720"/>
      </w:pPr>
    </w:lvl>
    <w:lvl w:ilvl="2">
      <w:start w:val="1"/>
      <w:numFmt w:val="decimal"/>
      <w:lvlText w:val="%3."/>
      <w:lvlJc w:val="left"/>
      <w:pPr>
        <w:tabs>
          <w:tab w:val="num" w:pos="2989"/>
        </w:tabs>
        <w:ind w:left="2989" w:hanging="720"/>
      </w:pPr>
    </w:lvl>
    <w:lvl w:ilvl="3">
      <w:start w:val="1"/>
      <w:numFmt w:val="decimal"/>
      <w:lvlText w:val="%4."/>
      <w:lvlJc w:val="left"/>
      <w:pPr>
        <w:tabs>
          <w:tab w:val="num" w:pos="3600"/>
        </w:tabs>
        <w:ind w:left="3600" w:hanging="720"/>
      </w:pPr>
    </w:lvl>
    <w:lvl w:ilvl="4">
      <w:start w:val="1"/>
      <w:numFmt w:val="decimal"/>
      <w:lvlText w:val="%5."/>
      <w:lvlJc w:val="left"/>
      <w:pPr>
        <w:tabs>
          <w:tab w:val="num" w:pos="4320"/>
        </w:tabs>
        <w:ind w:left="4320" w:hanging="720"/>
      </w:pPr>
    </w:lvl>
    <w:lvl w:ilvl="5">
      <w:start w:val="1"/>
      <w:numFmt w:val="decimal"/>
      <w:lvlText w:val="%6."/>
      <w:lvlJc w:val="left"/>
      <w:pPr>
        <w:tabs>
          <w:tab w:val="num" w:pos="5040"/>
        </w:tabs>
        <w:ind w:left="5040" w:hanging="720"/>
      </w:pPr>
    </w:lvl>
    <w:lvl w:ilvl="6">
      <w:start w:val="1"/>
      <w:numFmt w:val="decimal"/>
      <w:lvlText w:val="%7."/>
      <w:lvlJc w:val="left"/>
      <w:pPr>
        <w:tabs>
          <w:tab w:val="num" w:pos="5760"/>
        </w:tabs>
        <w:ind w:left="5760" w:hanging="720"/>
      </w:pPr>
    </w:lvl>
    <w:lvl w:ilvl="7">
      <w:start w:val="1"/>
      <w:numFmt w:val="decimal"/>
      <w:lvlText w:val="%8."/>
      <w:lvlJc w:val="left"/>
      <w:pPr>
        <w:tabs>
          <w:tab w:val="num" w:pos="6480"/>
        </w:tabs>
        <w:ind w:left="6480" w:hanging="720"/>
      </w:pPr>
    </w:lvl>
    <w:lvl w:ilvl="8">
      <w:start w:val="1"/>
      <w:numFmt w:val="decimal"/>
      <w:lvlText w:val="%9."/>
      <w:lvlJc w:val="left"/>
      <w:pPr>
        <w:tabs>
          <w:tab w:val="num" w:pos="7200"/>
        </w:tabs>
        <w:ind w:left="7200" w:hanging="720"/>
      </w:pPr>
    </w:lvl>
  </w:abstractNum>
  <w:abstractNum w:abstractNumId="53" w15:restartNumberingAfterBreak="0">
    <w:nsid w:val="3E075B46"/>
    <w:multiLevelType w:val="multilevel"/>
    <w:tmpl w:val="BDA058EA"/>
    <w:lvl w:ilvl="0">
      <w:start w:val="1"/>
      <w:numFmt w:val="decimal"/>
      <w:lvlText w:val="%1."/>
      <w:lvlJc w:val="left"/>
      <w:pPr>
        <w:ind w:left="720" w:hanging="360"/>
      </w:pPr>
    </w:lvl>
    <w:lvl w:ilvl="1">
      <w:start w:val="6"/>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4" w15:restartNumberingAfterBreak="0">
    <w:nsid w:val="3EAF7D75"/>
    <w:multiLevelType w:val="hybridMultilevel"/>
    <w:tmpl w:val="75A2474E"/>
    <w:lvl w:ilvl="0" w:tplc="FF343BFC">
      <w:start w:val="1"/>
      <w:numFmt w:val="lowerLetter"/>
      <w:lvlText w:val="%1."/>
      <w:lvlJc w:val="left"/>
      <w:pPr>
        <w:ind w:left="720" w:hanging="360"/>
      </w:pPr>
      <w:rPr>
        <w:rFonts w:ascii="Calibri" w:hAnsi="Calibri" w:hint="default"/>
        <w:b w:val="0"/>
        <w:i w:val="0"/>
        <w:color w:val="000000" w:themeColor="text1"/>
        <w:sz w:val="22"/>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5" w15:restartNumberingAfterBreak="0">
    <w:nsid w:val="3F932399"/>
    <w:multiLevelType w:val="hybridMultilevel"/>
    <w:tmpl w:val="A0381008"/>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6" w15:restartNumberingAfterBreak="0">
    <w:nsid w:val="44BA499C"/>
    <w:multiLevelType w:val="multilevel"/>
    <w:tmpl w:val="BB2ADD22"/>
    <w:lvl w:ilvl="0">
      <w:start w:val="1"/>
      <w:numFmt w:val="bullet"/>
      <w:lvlText w:val=""/>
      <w:lvlJc w:val="left"/>
      <w:pPr>
        <w:tabs>
          <w:tab w:val="num" w:pos="1440"/>
        </w:tabs>
        <w:ind w:left="1440" w:hanging="720"/>
      </w:pPr>
      <w:rPr>
        <w:rFonts w:ascii="Symbol" w:hAnsi="Symbol" w:hint="default"/>
      </w:rPr>
    </w:lvl>
    <w:lvl w:ilvl="1">
      <w:start w:val="1"/>
      <w:numFmt w:val="decimal"/>
      <w:lvlText w:val="%2."/>
      <w:lvlJc w:val="left"/>
      <w:pPr>
        <w:tabs>
          <w:tab w:val="num" w:pos="2160"/>
        </w:tabs>
        <w:ind w:left="2160" w:hanging="720"/>
      </w:pPr>
    </w:lvl>
    <w:lvl w:ilvl="2">
      <w:start w:val="1"/>
      <w:numFmt w:val="decimal"/>
      <w:lvlText w:val="%3."/>
      <w:lvlJc w:val="left"/>
      <w:pPr>
        <w:tabs>
          <w:tab w:val="num" w:pos="2880"/>
        </w:tabs>
        <w:ind w:left="2880" w:hanging="720"/>
      </w:pPr>
    </w:lvl>
    <w:lvl w:ilvl="3">
      <w:start w:val="1"/>
      <w:numFmt w:val="decimal"/>
      <w:lvlText w:val="%4."/>
      <w:lvlJc w:val="left"/>
      <w:pPr>
        <w:tabs>
          <w:tab w:val="num" w:pos="3600"/>
        </w:tabs>
        <w:ind w:left="3600" w:hanging="720"/>
      </w:pPr>
    </w:lvl>
    <w:lvl w:ilvl="4">
      <w:start w:val="1"/>
      <w:numFmt w:val="decimal"/>
      <w:lvlText w:val="%5."/>
      <w:lvlJc w:val="left"/>
      <w:pPr>
        <w:tabs>
          <w:tab w:val="num" w:pos="4320"/>
        </w:tabs>
        <w:ind w:left="4320" w:hanging="720"/>
      </w:pPr>
    </w:lvl>
    <w:lvl w:ilvl="5">
      <w:start w:val="1"/>
      <w:numFmt w:val="decimal"/>
      <w:lvlText w:val="%6."/>
      <w:lvlJc w:val="left"/>
      <w:pPr>
        <w:tabs>
          <w:tab w:val="num" w:pos="5040"/>
        </w:tabs>
        <w:ind w:left="5040" w:hanging="720"/>
      </w:pPr>
    </w:lvl>
    <w:lvl w:ilvl="6">
      <w:start w:val="1"/>
      <w:numFmt w:val="decimal"/>
      <w:lvlText w:val="%7."/>
      <w:lvlJc w:val="left"/>
      <w:pPr>
        <w:tabs>
          <w:tab w:val="num" w:pos="5760"/>
        </w:tabs>
        <w:ind w:left="5760" w:hanging="720"/>
      </w:pPr>
    </w:lvl>
    <w:lvl w:ilvl="7">
      <w:start w:val="1"/>
      <w:numFmt w:val="decimal"/>
      <w:lvlText w:val="%8."/>
      <w:lvlJc w:val="left"/>
      <w:pPr>
        <w:tabs>
          <w:tab w:val="num" w:pos="6480"/>
        </w:tabs>
        <w:ind w:left="6480" w:hanging="720"/>
      </w:pPr>
    </w:lvl>
    <w:lvl w:ilvl="8">
      <w:start w:val="1"/>
      <w:numFmt w:val="decimal"/>
      <w:lvlText w:val="%9."/>
      <w:lvlJc w:val="left"/>
      <w:pPr>
        <w:tabs>
          <w:tab w:val="num" w:pos="7200"/>
        </w:tabs>
        <w:ind w:left="7200" w:hanging="720"/>
      </w:pPr>
    </w:lvl>
  </w:abstractNum>
  <w:abstractNum w:abstractNumId="57" w15:restartNumberingAfterBreak="0">
    <w:nsid w:val="46352FDE"/>
    <w:multiLevelType w:val="hybridMultilevel"/>
    <w:tmpl w:val="A714415C"/>
    <w:lvl w:ilvl="0" w:tplc="AE823CE6">
      <w:start w:val="1"/>
      <w:numFmt w:val="lowerLetter"/>
      <w:lvlText w:val="%1."/>
      <w:lvlJc w:val="left"/>
      <w:pPr>
        <w:ind w:left="720" w:hanging="360"/>
      </w:pPr>
      <w:rPr>
        <w:rFonts w:ascii="Calibri" w:hAnsi="Calibri" w:hint="default"/>
        <w:b w:val="0"/>
        <w:i w:val="0"/>
        <w:color w:val="000000" w:themeColor="text1"/>
        <w:sz w:val="22"/>
      </w:rPr>
    </w:lvl>
    <w:lvl w:ilvl="1" w:tplc="14090019" w:tentative="1">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8" w15:restartNumberingAfterBreak="0">
    <w:nsid w:val="4686502E"/>
    <w:multiLevelType w:val="hybridMultilevel"/>
    <w:tmpl w:val="80DA8CF0"/>
    <w:lvl w:ilvl="0" w:tplc="42EA6980">
      <w:start w:val="1"/>
      <w:numFmt w:val="lowerLetter"/>
      <w:lvlText w:val="%1."/>
      <w:lvlJc w:val="left"/>
      <w:pPr>
        <w:ind w:left="720" w:hanging="360"/>
      </w:pPr>
      <w:rPr>
        <w:rFonts w:ascii="Calibri" w:hAnsi="Calibri" w:hint="default"/>
        <w:b w:val="0"/>
        <w:i w:val="0"/>
        <w:color w:val="000000" w:themeColor="text1"/>
        <w:sz w:val="22"/>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9" w15:restartNumberingAfterBreak="0">
    <w:nsid w:val="475C6B16"/>
    <w:multiLevelType w:val="multilevel"/>
    <w:tmpl w:val="F176F1E8"/>
    <w:lvl w:ilvl="0">
      <w:start w:val="1"/>
      <w:numFmt w:val="bullet"/>
      <w:lvlText w:val="o"/>
      <w:lvlJc w:val="left"/>
      <w:pPr>
        <w:tabs>
          <w:tab w:val="num" w:pos="2869"/>
        </w:tabs>
        <w:ind w:left="2869" w:hanging="720"/>
      </w:pPr>
      <w:rPr>
        <w:rFonts w:ascii="Courier New" w:hAnsi="Courier New" w:cs="Courier New" w:hint="default"/>
      </w:rPr>
    </w:lvl>
    <w:lvl w:ilvl="1">
      <w:start w:val="1"/>
      <w:numFmt w:val="decimal"/>
      <w:lvlText w:val="%2."/>
      <w:lvlJc w:val="left"/>
      <w:pPr>
        <w:tabs>
          <w:tab w:val="num" w:pos="3589"/>
        </w:tabs>
        <w:ind w:left="3589" w:hanging="720"/>
      </w:pPr>
    </w:lvl>
    <w:lvl w:ilvl="2">
      <w:start w:val="1"/>
      <w:numFmt w:val="decimal"/>
      <w:lvlText w:val="%3."/>
      <w:lvlJc w:val="left"/>
      <w:pPr>
        <w:tabs>
          <w:tab w:val="num" w:pos="4418"/>
        </w:tabs>
        <w:ind w:left="4418" w:hanging="720"/>
      </w:pPr>
    </w:lvl>
    <w:lvl w:ilvl="3">
      <w:start w:val="1"/>
      <w:numFmt w:val="decimal"/>
      <w:lvlText w:val="%4."/>
      <w:lvlJc w:val="left"/>
      <w:pPr>
        <w:tabs>
          <w:tab w:val="num" w:pos="5029"/>
        </w:tabs>
        <w:ind w:left="5029" w:hanging="720"/>
      </w:pPr>
    </w:lvl>
    <w:lvl w:ilvl="4">
      <w:start w:val="1"/>
      <w:numFmt w:val="decimal"/>
      <w:lvlText w:val="%5."/>
      <w:lvlJc w:val="left"/>
      <w:pPr>
        <w:tabs>
          <w:tab w:val="num" w:pos="5749"/>
        </w:tabs>
        <w:ind w:left="5749" w:hanging="720"/>
      </w:pPr>
    </w:lvl>
    <w:lvl w:ilvl="5">
      <w:start w:val="1"/>
      <w:numFmt w:val="decimal"/>
      <w:lvlText w:val="%6."/>
      <w:lvlJc w:val="left"/>
      <w:pPr>
        <w:tabs>
          <w:tab w:val="num" w:pos="6469"/>
        </w:tabs>
        <w:ind w:left="6469" w:hanging="720"/>
      </w:pPr>
    </w:lvl>
    <w:lvl w:ilvl="6">
      <w:start w:val="1"/>
      <w:numFmt w:val="decimal"/>
      <w:lvlText w:val="%7."/>
      <w:lvlJc w:val="left"/>
      <w:pPr>
        <w:tabs>
          <w:tab w:val="num" w:pos="7189"/>
        </w:tabs>
        <w:ind w:left="7189" w:hanging="720"/>
      </w:pPr>
    </w:lvl>
    <w:lvl w:ilvl="7">
      <w:start w:val="1"/>
      <w:numFmt w:val="decimal"/>
      <w:lvlText w:val="%8."/>
      <w:lvlJc w:val="left"/>
      <w:pPr>
        <w:tabs>
          <w:tab w:val="num" w:pos="7909"/>
        </w:tabs>
        <w:ind w:left="7909" w:hanging="720"/>
      </w:pPr>
    </w:lvl>
    <w:lvl w:ilvl="8">
      <w:start w:val="1"/>
      <w:numFmt w:val="decimal"/>
      <w:lvlText w:val="%9."/>
      <w:lvlJc w:val="left"/>
      <w:pPr>
        <w:tabs>
          <w:tab w:val="num" w:pos="8629"/>
        </w:tabs>
        <w:ind w:left="8629" w:hanging="720"/>
      </w:pPr>
    </w:lvl>
  </w:abstractNum>
  <w:abstractNum w:abstractNumId="60" w15:restartNumberingAfterBreak="0">
    <w:nsid w:val="48A826F3"/>
    <w:multiLevelType w:val="hybridMultilevel"/>
    <w:tmpl w:val="C8BEA50C"/>
    <w:lvl w:ilvl="0" w:tplc="C67646E0">
      <w:start w:val="1"/>
      <w:numFmt w:val="lowerLetter"/>
      <w:lvlText w:val="%1."/>
      <w:lvlJc w:val="left"/>
      <w:pPr>
        <w:ind w:left="720" w:hanging="360"/>
      </w:pPr>
      <w:rPr>
        <w:rFonts w:ascii="Calibri" w:hAnsi="Calibri" w:hint="default"/>
        <w:b w:val="0"/>
        <w:i w:val="0"/>
        <w:color w:val="000000" w:themeColor="text1"/>
        <w:sz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1" w15:restartNumberingAfterBreak="0">
    <w:nsid w:val="49D24D69"/>
    <w:multiLevelType w:val="hybridMultilevel"/>
    <w:tmpl w:val="12408B72"/>
    <w:lvl w:ilvl="0" w:tplc="8FAAFEB2">
      <w:start w:val="1"/>
      <w:numFmt w:val="lowerLetter"/>
      <w:lvlText w:val="%1."/>
      <w:lvlJc w:val="left"/>
      <w:pPr>
        <w:ind w:left="720" w:hanging="360"/>
      </w:pPr>
      <w:rPr>
        <w:rFonts w:ascii="Calibri" w:hAnsi="Calibri" w:hint="default"/>
        <w:b w:val="0"/>
        <w:i w:val="0"/>
        <w:color w:val="000000" w:themeColor="text1"/>
        <w:sz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2" w15:restartNumberingAfterBreak="0">
    <w:nsid w:val="4AFF574B"/>
    <w:multiLevelType w:val="hybridMultilevel"/>
    <w:tmpl w:val="4342C548"/>
    <w:lvl w:ilvl="0" w:tplc="FB441EDE">
      <w:start w:val="1"/>
      <w:numFmt w:val="lowerLetter"/>
      <w:lvlText w:val="%1."/>
      <w:lvlJc w:val="left"/>
      <w:pPr>
        <w:ind w:left="720" w:hanging="360"/>
      </w:pPr>
      <w:rPr>
        <w:rFonts w:ascii="Calibri" w:hAnsi="Calibri" w:hint="default"/>
        <w:b w:val="0"/>
        <w:i w:val="0"/>
        <w:color w:val="000000" w:themeColor="text1"/>
        <w:sz w:val="22"/>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3" w15:restartNumberingAfterBreak="0">
    <w:nsid w:val="4C4E1788"/>
    <w:multiLevelType w:val="hybridMultilevel"/>
    <w:tmpl w:val="BDD4DE6C"/>
    <w:lvl w:ilvl="0" w:tplc="6C683786">
      <w:start w:val="1"/>
      <w:numFmt w:val="lowerLetter"/>
      <w:lvlText w:val="%1."/>
      <w:lvlJc w:val="left"/>
      <w:pPr>
        <w:ind w:left="720" w:hanging="360"/>
      </w:pPr>
      <w:rPr>
        <w:rFonts w:ascii="Calibri" w:hAnsi="Calibri" w:hint="default"/>
        <w:b w:val="0"/>
        <w:i w:val="0"/>
        <w:color w:val="000000" w:themeColor="text1"/>
        <w:sz w:val="22"/>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4" w15:restartNumberingAfterBreak="0">
    <w:nsid w:val="4C911FA9"/>
    <w:multiLevelType w:val="hybridMultilevel"/>
    <w:tmpl w:val="8700768A"/>
    <w:lvl w:ilvl="0" w:tplc="14090001">
      <w:start w:val="1"/>
      <w:numFmt w:val="bullet"/>
      <w:lvlText w:val=""/>
      <w:lvlJc w:val="left"/>
      <w:pPr>
        <w:ind w:left="1440" w:hanging="360"/>
      </w:pPr>
      <w:rPr>
        <w:rFonts w:ascii="Symbol" w:hAnsi="Symbol" w:hint="default"/>
        <w:b w:val="0"/>
        <w:i w:val="0"/>
        <w:color w:val="auto"/>
        <w:sz w:val="20"/>
      </w:r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65" w15:restartNumberingAfterBreak="0">
    <w:nsid w:val="4CB05338"/>
    <w:multiLevelType w:val="hybridMultilevel"/>
    <w:tmpl w:val="C3E48962"/>
    <w:lvl w:ilvl="0" w:tplc="F7FAEF44">
      <w:start w:val="1"/>
      <w:numFmt w:val="lowerLetter"/>
      <w:lvlText w:val="%1."/>
      <w:lvlJc w:val="left"/>
      <w:pPr>
        <w:ind w:left="720" w:hanging="360"/>
      </w:pPr>
      <w:rPr>
        <w:rFonts w:ascii="Calibri" w:hAnsi="Calibri" w:hint="default"/>
        <w:b w:val="0"/>
        <w:i w:val="0"/>
        <w:color w:val="000000" w:themeColor="text1"/>
        <w:sz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6" w15:restartNumberingAfterBreak="0">
    <w:nsid w:val="4DBF5680"/>
    <w:multiLevelType w:val="hybridMultilevel"/>
    <w:tmpl w:val="650A8EAC"/>
    <w:lvl w:ilvl="0" w:tplc="14090019">
      <w:start w:val="1"/>
      <w:numFmt w:val="lowerLetter"/>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67" w15:restartNumberingAfterBreak="0">
    <w:nsid w:val="500F0FCE"/>
    <w:multiLevelType w:val="hybridMultilevel"/>
    <w:tmpl w:val="F8009ED8"/>
    <w:lvl w:ilvl="0" w:tplc="AF8E59D0">
      <w:start w:val="1"/>
      <w:numFmt w:val="lowerLetter"/>
      <w:lvlText w:val="%1."/>
      <w:lvlJc w:val="left"/>
      <w:pPr>
        <w:ind w:left="1599" w:hanging="360"/>
      </w:pPr>
      <w:rPr>
        <w:rFonts w:ascii="Calibri" w:hAnsi="Calibri" w:hint="default"/>
      </w:rPr>
    </w:lvl>
    <w:lvl w:ilvl="1" w:tplc="14090019" w:tentative="1">
      <w:start w:val="1"/>
      <w:numFmt w:val="lowerLetter"/>
      <w:lvlText w:val="%2."/>
      <w:lvlJc w:val="left"/>
      <w:pPr>
        <w:ind w:left="2319" w:hanging="360"/>
      </w:pPr>
    </w:lvl>
    <w:lvl w:ilvl="2" w:tplc="1409001B" w:tentative="1">
      <w:start w:val="1"/>
      <w:numFmt w:val="lowerRoman"/>
      <w:lvlText w:val="%3."/>
      <w:lvlJc w:val="right"/>
      <w:pPr>
        <w:ind w:left="3039" w:hanging="180"/>
      </w:pPr>
    </w:lvl>
    <w:lvl w:ilvl="3" w:tplc="1409000F" w:tentative="1">
      <w:start w:val="1"/>
      <w:numFmt w:val="decimal"/>
      <w:lvlText w:val="%4."/>
      <w:lvlJc w:val="left"/>
      <w:pPr>
        <w:ind w:left="3759" w:hanging="360"/>
      </w:pPr>
    </w:lvl>
    <w:lvl w:ilvl="4" w:tplc="14090019" w:tentative="1">
      <w:start w:val="1"/>
      <w:numFmt w:val="lowerLetter"/>
      <w:lvlText w:val="%5."/>
      <w:lvlJc w:val="left"/>
      <w:pPr>
        <w:ind w:left="4479" w:hanging="360"/>
      </w:pPr>
    </w:lvl>
    <w:lvl w:ilvl="5" w:tplc="1409001B" w:tentative="1">
      <w:start w:val="1"/>
      <w:numFmt w:val="lowerRoman"/>
      <w:lvlText w:val="%6."/>
      <w:lvlJc w:val="right"/>
      <w:pPr>
        <w:ind w:left="5199" w:hanging="180"/>
      </w:pPr>
    </w:lvl>
    <w:lvl w:ilvl="6" w:tplc="1409000F" w:tentative="1">
      <w:start w:val="1"/>
      <w:numFmt w:val="decimal"/>
      <w:lvlText w:val="%7."/>
      <w:lvlJc w:val="left"/>
      <w:pPr>
        <w:ind w:left="5919" w:hanging="360"/>
      </w:pPr>
    </w:lvl>
    <w:lvl w:ilvl="7" w:tplc="14090019" w:tentative="1">
      <w:start w:val="1"/>
      <w:numFmt w:val="lowerLetter"/>
      <w:lvlText w:val="%8."/>
      <w:lvlJc w:val="left"/>
      <w:pPr>
        <w:ind w:left="6639" w:hanging="360"/>
      </w:pPr>
    </w:lvl>
    <w:lvl w:ilvl="8" w:tplc="1409001B" w:tentative="1">
      <w:start w:val="1"/>
      <w:numFmt w:val="lowerRoman"/>
      <w:lvlText w:val="%9."/>
      <w:lvlJc w:val="right"/>
      <w:pPr>
        <w:ind w:left="7359" w:hanging="180"/>
      </w:pPr>
    </w:lvl>
  </w:abstractNum>
  <w:abstractNum w:abstractNumId="68" w15:restartNumberingAfterBreak="0">
    <w:nsid w:val="53DE3B8B"/>
    <w:multiLevelType w:val="hybridMultilevel"/>
    <w:tmpl w:val="ED30FE72"/>
    <w:lvl w:ilvl="0" w:tplc="AF90BD24">
      <w:start w:val="1"/>
      <w:numFmt w:val="lowerRoman"/>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9" w15:restartNumberingAfterBreak="0">
    <w:nsid w:val="571D2E46"/>
    <w:multiLevelType w:val="hybridMultilevel"/>
    <w:tmpl w:val="D366A1FC"/>
    <w:lvl w:ilvl="0" w:tplc="130E4E8C">
      <w:start w:val="1"/>
      <w:numFmt w:val="lowerLetter"/>
      <w:lvlText w:val="%1."/>
      <w:lvlJc w:val="left"/>
      <w:pPr>
        <w:ind w:left="720" w:hanging="360"/>
      </w:pPr>
      <w:rPr>
        <w:rFonts w:ascii="Calibri" w:hAnsi="Calibri" w:hint="default"/>
        <w:b w:val="0"/>
        <w:i w:val="0"/>
        <w:color w:val="000000" w:themeColor="text1"/>
        <w:sz w:val="22"/>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0" w15:restartNumberingAfterBreak="0">
    <w:nsid w:val="58EE5F79"/>
    <w:multiLevelType w:val="hybridMultilevel"/>
    <w:tmpl w:val="C636A3B2"/>
    <w:lvl w:ilvl="0" w:tplc="1409001B">
      <w:start w:val="1"/>
      <w:numFmt w:val="lowerRoman"/>
      <w:lvlText w:val="%1."/>
      <w:lvlJc w:val="right"/>
      <w:pPr>
        <w:ind w:left="1080" w:hanging="360"/>
      </w:pPr>
    </w:lvl>
    <w:lvl w:ilvl="1" w:tplc="14090019">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71" w15:restartNumberingAfterBreak="0">
    <w:nsid w:val="5C933348"/>
    <w:multiLevelType w:val="hybridMultilevel"/>
    <w:tmpl w:val="40A089E6"/>
    <w:lvl w:ilvl="0" w:tplc="37FE77E2">
      <w:start w:val="1"/>
      <w:numFmt w:val="lowerLetter"/>
      <w:lvlText w:val="%1."/>
      <w:lvlJc w:val="left"/>
      <w:pPr>
        <w:ind w:left="720" w:hanging="360"/>
      </w:pPr>
      <w:rPr>
        <w:rFonts w:ascii="Calibri" w:hAnsi="Calibri" w:hint="default"/>
        <w:b w:val="0"/>
        <w:i w:val="0"/>
        <w:color w:val="000000" w:themeColor="text1"/>
        <w:sz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2" w15:restartNumberingAfterBreak="0">
    <w:nsid w:val="5D76320F"/>
    <w:multiLevelType w:val="hybridMultilevel"/>
    <w:tmpl w:val="2A5C6FC2"/>
    <w:lvl w:ilvl="0" w:tplc="4E323716">
      <w:start w:val="1"/>
      <w:numFmt w:val="lowerLetter"/>
      <w:lvlText w:val="%1."/>
      <w:lvlJc w:val="left"/>
      <w:pPr>
        <w:ind w:left="720" w:hanging="360"/>
      </w:pPr>
      <w:rPr>
        <w:rFonts w:ascii="Calibri" w:hAnsi="Calibri" w:hint="default"/>
        <w:b w:val="0"/>
        <w:i w:val="0"/>
        <w:color w:val="000000" w:themeColor="text1"/>
        <w:sz w:val="22"/>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3" w15:restartNumberingAfterBreak="0">
    <w:nsid w:val="5DF95D0C"/>
    <w:multiLevelType w:val="hybridMultilevel"/>
    <w:tmpl w:val="AC0CE182"/>
    <w:lvl w:ilvl="0" w:tplc="130E4E8C">
      <w:start w:val="1"/>
      <w:numFmt w:val="lowerLetter"/>
      <w:lvlText w:val="%1."/>
      <w:lvlJc w:val="left"/>
      <w:pPr>
        <w:ind w:left="720" w:hanging="360"/>
      </w:pPr>
      <w:rPr>
        <w:rFonts w:ascii="Calibri" w:hAnsi="Calibri" w:hint="default"/>
        <w:b w:val="0"/>
        <w:i w:val="0"/>
        <w:color w:val="000000" w:themeColor="text1"/>
        <w:sz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4" w15:restartNumberingAfterBreak="0">
    <w:nsid w:val="5ED7212F"/>
    <w:multiLevelType w:val="hybridMultilevel"/>
    <w:tmpl w:val="76F4CA92"/>
    <w:lvl w:ilvl="0" w:tplc="AF665B86">
      <w:start w:val="1"/>
      <w:numFmt w:val="lowerRoman"/>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5" w15:restartNumberingAfterBreak="0">
    <w:nsid w:val="5F854118"/>
    <w:multiLevelType w:val="hybridMultilevel"/>
    <w:tmpl w:val="D0CE09CC"/>
    <w:lvl w:ilvl="0" w:tplc="9796F34E">
      <w:start w:val="1"/>
      <w:numFmt w:val="lowerRoman"/>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6" w15:restartNumberingAfterBreak="0">
    <w:nsid w:val="5F9C20B4"/>
    <w:multiLevelType w:val="multilevel"/>
    <w:tmpl w:val="04FEC278"/>
    <w:lvl w:ilvl="0">
      <w:start w:val="1"/>
      <w:numFmt w:val="decimal"/>
      <w:lvlText w:val="%1"/>
      <w:lvlJc w:val="left"/>
      <w:pPr>
        <w:ind w:left="360" w:hanging="360"/>
      </w:pPr>
      <w:rPr>
        <w:rFonts w:hint="default"/>
        <w:b/>
        <w:i w:val="0"/>
        <w:color w:val="808080" w:themeColor="background1" w:themeShade="80"/>
        <w:sz w:val="28"/>
      </w:rPr>
    </w:lvl>
    <w:lvl w:ilvl="1">
      <w:start w:val="1"/>
      <w:numFmt w:val="decimal"/>
      <w:lvlText w:val="%1.2"/>
      <w:lvlJc w:val="left"/>
      <w:pPr>
        <w:ind w:left="360" w:hanging="360"/>
      </w:pPr>
      <w:rPr>
        <w:rFonts w:hint="default"/>
        <w:b/>
        <w:color w:val="808080" w:themeColor="background1" w:themeShade="80"/>
        <w:sz w:val="28"/>
        <w:szCs w:val="28"/>
      </w:rPr>
    </w:lvl>
    <w:lvl w:ilvl="2">
      <w:start w:val="1"/>
      <w:numFmt w:val="decimal"/>
      <w:lvlText w:val="%1.%2.%3"/>
      <w:lvlJc w:val="left"/>
      <w:pPr>
        <w:ind w:left="720" w:hanging="720"/>
      </w:pPr>
      <w:rPr>
        <w:rFonts w:hint="default"/>
        <w:b/>
        <w:color w:val="808080" w:themeColor="background1" w:themeShade="80"/>
        <w:sz w:val="28"/>
      </w:rPr>
    </w:lvl>
    <w:lvl w:ilvl="3">
      <w:start w:val="1"/>
      <w:numFmt w:val="decimal"/>
      <w:lvlText w:val="%1.%2.%3.%4"/>
      <w:lvlJc w:val="left"/>
      <w:pPr>
        <w:ind w:left="720" w:hanging="720"/>
      </w:pPr>
      <w:rPr>
        <w:rFonts w:hint="default"/>
        <w:b/>
        <w:color w:val="808080" w:themeColor="background1" w:themeShade="80"/>
        <w:sz w:val="28"/>
      </w:rPr>
    </w:lvl>
    <w:lvl w:ilvl="4">
      <w:start w:val="1"/>
      <w:numFmt w:val="decimal"/>
      <w:lvlText w:val="%1.%2.%3.%4.%5"/>
      <w:lvlJc w:val="left"/>
      <w:pPr>
        <w:ind w:left="720" w:hanging="720"/>
      </w:pPr>
      <w:rPr>
        <w:rFonts w:hint="default"/>
        <w:b/>
        <w:color w:val="808080" w:themeColor="background1" w:themeShade="80"/>
        <w:sz w:val="28"/>
      </w:rPr>
    </w:lvl>
    <w:lvl w:ilvl="5">
      <w:start w:val="1"/>
      <w:numFmt w:val="decimal"/>
      <w:lvlText w:val="%1.%2.%3.%4.%5.%6"/>
      <w:lvlJc w:val="left"/>
      <w:pPr>
        <w:ind w:left="1080" w:hanging="1080"/>
      </w:pPr>
      <w:rPr>
        <w:rFonts w:hint="default"/>
        <w:b/>
        <w:color w:val="808080" w:themeColor="background1" w:themeShade="80"/>
        <w:sz w:val="28"/>
      </w:rPr>
    </w:lvl>
    <w:lvl w:ilvl="6">
      <w:start w:val="1"/>
      <w:numFmt w:val="decimal"/>
      <w:lvlText w:val="%1.%2.%3.%4.%5.%6.%7"/>
      <w:lvlJc w:val="left"/>
      <w:pPr>
        <w:ind w:left="1080" w:hanging="1080"/>
      </w:pPr>
      <w:rPr>
        <w:rFonts w:hint="default"/>
        <w:b/>
        <w:color w:val="808080" w:themeColor="background1" w:themeShade="80"/>
        <w:sz w:val="28"/>
      </w:rPr>
    </w:lvl>
    <w:lvl w:ilvl="7">
      <w:start w:val="1"/>
      <w:numFmt w:val="decimal"/>
      <w:lvlText w:val="%1.%2.%3.%4.%5.%6.%7.%8"/>
      <w:lvlJc w:val="left"/>
      <w:pPr>
        <w:ind w:left="1440" w:hanging="1440"/>
      </w:pPr>
      <w:rPr>
        <w:rFonts w:hint="default"/>
        <w:b/>
        <w:color w:val="808080" w:themeColor="background1" w:themeShade="80"/>
        <w:sz w:val="28"/>
      </w:rPr>
    </w:lvl>
    <w:lvl w:ilvl="8">
      <w:start w:val="1"/>
      <w:numFmt w:val="decimal"/>
      <w:lvlText w:val="%1.%2.%3.%4.%5.%6.%7.%8.%9"/>
      <w:lvlJc w:val="left"/>
      <w:pPr>
        <w:ind w:left="1440" w:hanging="1440"/>
      </w:pPr>
      <w:rPr>
        <w:rFonts w:hint="default"/>
        <w:b/>
        <w:color w:val="808080" w:themeColor="background1" w:themeShade="80"/>
        <w:sz w:val="28"/>
      </w:rPr>
    </w:lvl>
  </w:abstractNum>
  <w:abstractNum w:abstractNumId="77" w15:restartNumberingAfterBreak="0">
    <w:nsid w:val="5F9D5183"/>
    <w:multiLevelType w:val="hybridMultilevel"/>
    <w:tmpl w:val="EF2631BE"/>
    <w:lvl w:ilvl="0" w:tplc="F17808B0">
      <w:start w:val="1"/>
      <w:numFmt w:val="decimal"/>
      <w:lvlText w:val="%1."/>
      <w:lvlJc w:val="left"/>
      <w:pPr>
        <w:ind w:left="786" w:hanging="567"/>
      </w:pPr>
      <w:rPr>
        <w:rFonts w:ascii="Arial" w:eastAsia="Arial" w:hAnsi="Arial" w:cs="Arial" w:hint="default"/>
        <w:b/>
        <w:bCs/>
        <w:spacing w:val="-1"/>
        <w:w w:val="100"/>
        <w:sz w:val="28"/>
        <w:szCs w:val="28"/>
        <w:lang w:val="en-NZ" w:eastAsia="en-NZ" w:bidi="en-NZ"/>
      </w:rPr>
    </w:lvl>
    <w:lvl w:ilvl="1" w:tplc="AE2A33D8">
      <w:start w:val="1"/>
      <w:numFmt w:val="bullet"/>
      <w:lvlText w:val=""/>
      <w:lvlJc w:val="left"/>
      <w:pPr>
        <w:ind w:left="933" w:hanging="356"/>
      </w:pPr>
      <w:rPr>
        <w:rFonts w:ascii="Symbol" w:hAnsi="Symbol" w:hint="default"/>
        <w:w w:val="100"/>
        <w:lang w:val="en-NZ" w:eastAsia="en-NZ" w:bidi="en-NZ"/>
      </w:rPr>
    </w:lvl>
    <w:lvl w:ilvl="2" w:tplc="C14E7110">
      <w:numFmt w:val="bullet"/>
      <w:lvlText w:val="-"/>
      <w:lvlJc w:val="left"/>
      <w:pPr>
        <w:ind w:left="1300" w:hanging="356"/>
      </w:pPr>
      <w:rPr>
        <w:rFonts w:ascii="Verdana" w:eastAsia="Verdana" w:hAnsi="Verdana" w:cs="Verdana" w:hint="default"/>
        <w:w w:val="100"/>
        <w:sz w:val="22"/>
        <w:szCs w:val="22"/>
        <w:lang w:val="en-NZ" w:eastAsia="en-NZ" w:bidi="en-NZ"/>
      </w:rPr>
    </w:lvl>
    <w:lvl w:ilvl="3" w:tplc="E1FAF312">
      <w:numFmt w:val="bullet"/>
      <w:lvlText w:val="•"/>
      <w:lvlJc w:val="left"/>
      <w:pPr>
        <w:ind w:left="2350" w:hanging="356"/>
      </w:pPr>
      <w:rPr>
        <w:rFonts w:hint="default"/>
        <w:lang w:val="en-NZ" w:eastAsia="en-NZ" w:bidi="en-NZ"/>
      </w:rPr>
    </w:lvl>
    <w:lvl w:ilvl="4" w:tplc="AAFAD7AC">
      <w:numFmt w:val="bullet"/>
      <w:lvlText w:val="•"/>
      <w:lvlJc w:val="left"/>
      <w:pPr>
        <w:ind w:left="3401" w:hanging="356"/>
      </w:pPr>
      <w:rPr>
        <w:rFonts w:hint="default"/>
        <w:lang w:val="en-NZ" w:eastAsia="en-NZ" w:bidi="en-NZ"/>
      </w:rPr>
    </w:lvl>
    <w:lvl w:ilvl="5" w:tplc="88407CF0">
      <w:numFmt w:val="bullet"/>
      <w:lvlText w:val="•"/>
      <w:lvlJc w:val="left"/>
      <w:pPr>
        <w:ind w:left="4452" w:hanging="356"/>
      </w:pPr>
      <w:rPr>
        <w:rFonts w:hint="default"/>
        <w:lang w:val="en-NZ" w:eastAsia="en-NZ" w:bidi="en-NZ"/>
      </w:rPr>
    </w:lvl>
    <w:lvl w:ilvl="6" w:tplc="89C26E0C">
      <w:numFmt w:val="bullet"/>
      <w:lvlText w:val="•"/>
      <w:lvlJc w:val="left"/>
      <w:pPr>
        <w:ind w:left="5503" w:hanging="356"/>
      </w:pPr>
      <w:rPr>
        <w:rFonts w:hint="default"/>
        <w:lang w:val="en-NZ" w:eastAsia="en-NZ" w:bidi="en-NZ"/>
      </w:rPr>
    </w:lvl>
    <w:lvl w:ilvl="7" w:tplc="4A3C4A4E">
      <w:numFmt w:val="bullet"/>
      <w:lvlText w:val="•"/>
      <w:lvlJc w:val="left"/>
      <w:pPr>
        <w:ind w:left="6554" w:hanging="356"/>
      </w:pPr>
      <w:rPr>
        <w:rFonts w:hint="default"/>
        <w:lang w:val="en-NZ" w:eastAsia="en-NZ" w:bidi="en-NZ"/>
      </w:rPr>
    </w:lvl>
    <w:lvl w:ilvl="8" w:tplc="F3D86E14">
      <w:numFmt w:val="bullet"/>
      <w:lvlText w:val="•"/>
      <w:lvlJc w:val="left"/>
      <w:pPr>
        <w:ind w:left="7604" w:hanging="356"/>
      </w:pPr>
      <w:rPr>
        <w:rFonts w:hint="default"/>
        <w:lang w:val="en-NZ" w:eastAsia="en-NZ" w:bidi="en-NZ"/>
      </w:rPr>
    </w:lvl>
  </w:abstractNum>
  <w:abstractNum w:abstractNumId="78" w15:restartNumberingAfterBreak="0">
    <w:nsid w:val="5FBD190A"/>
    <w:multiLevelType w:val="multilevel"/>
    <w:tmpl w:val="A3B497EC"/>
    <w:lvl w:ilvl="0">
      <w:start w:val="1"/>
      <w:numFmt w:val="none"/>
      <w:lvlText w:val="2.2"/>
      <w:lvlJc w:val="left"/>
      <w:pPr>
        <w:ind w:left="360" w:hanging="360"/>
      </w:pPr>
      <w:rPr>
        <w:rFonts w:hint="default"/>
        <w:b/>
        <w:color w:val="808080" w:themeColor="background1" w:themeShade="80"/>
        <w:sz w:val="28"/>
      </w:rPr>
    </w:lvl>
    <w:lvl w:ilvl="1">
      <w:start w:val="1"/>
      <w:numFmt w:val="decimal"/>
      <w:lvlText w:val="2.%2"/>
      <w:lvlJc w:val="left"/>
      <w:pPr>
        <w:ind w:left="360" w:hanging="360"/>
      </w:pPr>
      <w:rPr>
        <w:rFonts w:hint="default"/>
        <w:b/>
        <w:color w:val="808080" w:themeColor="background1" w:themeShade="80"/>
        <w:sz w:val="28"/>
      </w:rPr>
    </w:lvl>
    <w:lvl w:ilvl="2">
      <w:start w:val="1"/>
      <w:numFmt w:val="decimal"/>
      <w:lvlText w:val="%1.%2.%3"/>
      <w:lvlJc w:val="left"/>
      <w:pPr>
        <w:ind w:left="720" w:hanging="720"/>
      </w:pPr>
      <w:rPr>
        <w:rFonts w:hint="default"/>
        <w:b/>
        <w:color w:val="808080" w:themeColor="background1" w:themeShade="80"/>
        <w:sz w:val="28"/>
      </w:rPr>
    </w:lvl>
    <w:lvl w:ilvl="3">
      <w:start w:val="1"/>
      <w:numFmt w:val="decimal"/>
      <w:lvlText w:val="%1.%2.%3.%4"/>
      <w:lvlJc w:val="left"/>
      <w:pPr>
        <w:ind w:left="720" w:hanging="720"/>
      </w:pPr>
      <w:rPr>
        <w:rFonts w:hint="default"/>
        <w:b/>
        <w:color w:val="808080" w:themeColor="background1" w:themeShade="80"/>
        <w:sz w:val="28"/>
      </w:rPr>
    </w:lvl>
    <w:lvl w:ilvl="4">
      <w:start w:val="1"/>
      <w:numFmt w:val="decimal"/>
      <w:lvlText w:val="%1.%2.%3.%4.%5"/>
      <w:lvlJc w:val="left"/>
      <w:pPr>
        <w:ind w:left="720" w:hanging="720"/>
      </w:pPr>
      <w:rPr>
        <w:rFonts w:hint="default"/>
        <w:b/>
        <w:color w:val="808080" w:themeColor="background1" w:themeShade="80"/>
        <w:sz w:val="28"/>
      </w:rPr>
    </w:lvl>
    <w:lvl w:ilvl="5">
      <w:start w:val="1"/>
      <w:numFmt w:val="decimal"/>
      <w:lvlText w:val="%1.%2.%3.%4.%5.%6"/>
      <w:lvlJc w:val="left"/>
      <w:pPr>
        <w:ind w:left="1080" w:hanging="1080"/>
      </w:pPr>
      <w:rPr>
        <w:rFonts w:hint="default"/>
        <w:b/>
        <w:color w:val="808080" w:themeColor="background1" w:themeShade="80"/>
        <w:sz w:val="28"/>
      </w:rPr>
    </w:lvl>
    <w:lvl w:ilvl="6">
      <w:start w:val="1"/>
      <w:numFmt w:val="decimal"/>
      <w:lvlText w:val="%1.%2.%3.%4.%5.%6.%7"/>
      <w:lvlJc w:val="left"/>
      <w:pPr>
        <w:ind w:left="1080" w:hanging="1080"/>
      </w:pPr>
      <w:rPr>
        <w:rFonts w:hint="default"/>
        <w:b/>
        <w:color w:val="808080" w:themeColor="background1" w:themeShade="80"/>
        <w:sz w:val="28"/>
      </w:rPr>
    </w:lvl>
    <w:lvl w:ilvl="7">
      <w:start w:val="1"/>
      <w:numFmt w:val="decimal"/>
      <w:lvlText w:val="%1.%2.%3.%4.%5.%6.%7.%8"/>
      <w:lvlJc w:val="left"/>
      <w:pPr>
        <w:ind w:left="1440" w:hanging="1440"/>
      </w:pPr>
      <w:rPr>
        <w:rFonts w:hint="default"/>
        <w:b/>
        <w:color w:val="808080" w:themeColor="background1" w:themeShade="80"/>
        <w:sz w:val="28"/>
      </w:rPr>
    </w:lvl>
    <w:lvl w:ilvl="8">
      <w:start w:val="1"/>
      <w:numFmt w:val="decimal"/>
      <w:lvlText w:val="%1.%2.%3.%4.%5.%6.%7.%8.%9"/>
      <w:lvlJc w:val="left"/>
      <w:pPr>
        <w:ind w:left="1440" w:hanging="1440"/>
      </w:pPr>
      <w:rPr>
        <w:rFonts w:hint="default"/>
        <w:b/>
        <w:color w:val="808080" w:themeColor="background1" w:themeShade="80"/>
        <w:sz w:val="28"/>
      </w:rPr>
    </w:lvl>
  </w:abstractNum>
  <w:abstractNum w:abstractNumId="79" w15:restartNumberingAfterBreak="0">
    <w:nsid w:val="602B263C"/>
    <w:multiLevelType w:val="hybridMultilevel"/>
    <w:tmpl w:val="F2E6E84C"/>
    <w:lvl w:ilvl="0" w:tplc="EB46958E">
      <w:start w:val="1"/>
      <w:numFmt w:val="lowerLetter"/>
      <w:lvlText w:val="(%1)"/>
      <w:lvlJc w:val="left"/>
      <w:pPr>
        <w:ind w:left="1481" w:hanging="744"/>
      </w:pPr>
      <w:rPr>
        <w:rFonts w:hint="default"/>
      </w:rPr>
    </w:lvl>
    <w:lvl w:ilvl="1" w:tplc="14090019" w:tentative="1">
      <w:start w:val="1"/>
      <w:numFmt w:val="lowerLetter"/>
      <w:lvlText w:val="%2."/>
      <w:lvlJc w:val="left"/>
      <w:pPr>
        <w:ind w:left="1817" w:hanging="360"/>
      </w:pPr>
    </w:lvl>
    <w:lvl w:ilvl="2" w:tplc="1409001B" w:tentative="1">
      <w:start w:val="1"/>
      <w:numFmt w:val="lowerRoman"/>
      <w:lvlText w:val="%3."/>
      <w:lvlJc w:val="right"/>
      <w:pPr>
        <w:ind w:left="2537" w:hanging="180"/>
      </w:pPr>
    </w:lvl>
    <w:lvl w:ilvl="3" w:tplc="1409000F" w:tentative="1">
      <w:start w:val="1"/>
      <w:numFmt w:val="decimal"/>
      <w:lvlText w:val="%4."/>
      <w:lvlJc w:val="left"/>
      <w:pPr>
        <w:ind w:left="3257" w:hanging="360"/>
      </w:pPr>
    </w:lvl>
    <w:lvl w:ilvl="4" w:tplc="14090019" w:tentative="1">
      <w:start w:val="1"/>
      <w:numFmt w:val="lowerLetter"/>
      <w:lvlText w:val="%5."/>
      <w:lvlJc w:val="left"/>
      <w:pPr>
        <w:ind w:left="3977" w:hanging="360"/>
      </w:pPr>
    </w:lvl>
    <w:lvl w:ilvl="5" w:tplc="1409001B" w:tentative="1">
      <w:start w:val="1"/>
      <w:numFmt w:val="lowerRoman"/>
      <w:lvlText w:val="%6."/>
      <w:lvlJc w:val="right"/>
      <w:pPr>
        <w:ind w:left="4697" w:hanging="180"/>
      </w:pPr>
    </w:lvl>
    <w:lvl w:ilvl="6" w:tplc="1409000F" w:tentative="1">
      <w:start w:val="1"/>
      <w:numFmt w:val="decimal"/>
      <w:lvlText w:val="%7."/>
      <w:lvlJc w:val="left"/>
      <w:pPr>
        <w:ind w:left="5417" w:hanging="360"/>
      </w:pPr>
    </w:lvl>
    <w:lvl w:ilvl="7" w:tplc="14090019" w:tentative="1">
      <w:start w:val="1"/>
      <w:numFmt w:val="lowerLetter"/>
      <w:lvlText w:val="%8."/>
      <w:lvlJc w:val="left"/>
      <w:pPr>
        <w:ind w:left="6137" w:hanging="360"/>
      </w:pPr>
    </w:lvl>
    <w:lvl w:ilvl="8" w:tplc="1409001B" w:tentative="1">
      <w:start w:val="1"/>
      <w:numFmt w:val="lowerRoman"/>
      <w:lvlText w:val="%9."/>
      <w:lvlJc w:val="right"/>
      <w:pPr>
        <w:ind w:left="6857" w:hanging="180"/>
      </w:pPr>
    </w:lvl>
  </w:abstractNum>
  <w:abstractNum w:abstractNumId="80" w15:restartNumberingAfterBreak="0">
    <w:nsid w:val="62413631"/>
    <w:multiLevelType w:val="hybridMultilevel"/>
    <w:tmpl w:val="87AEC0B0"/>
    <w:lvl w:ilvl="0" w:tplc="F9BEA34A">
      <w:start w:val="1"/>
      <w:numFmt w:val="lowerLetter"/>
      <w:lvlText w:val="%1."/>
      <w:lvlJc w:val="left"/>
      <w:pPr>
        <w:ind w:left="720" w:hanging="360"/>
      </w:pPr>
      <w:rPr>
        <w:rFonts w:ascii="Calibri" w:hAnsi="Calibri" w:hint="default"/>
        <w:b w:val="0"/>
        <w:i w:val="0"/>
        <w:color w:val="000000" w:themeColor="text1"/>
        <w:sz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1" w15:restartNumberingAfterBreak="0">
    <w:nsid w:val="66BE4FF5"/>
    <w:multiLevelType w:val="hybridMultilevel"/>
    <w:tmpl w:val="65806D20"/>
    <w:lvl w:ilvl="0" w:tplc="1FE28AAE">
      <w:start w:val="1"/>
      <w:numFmt w:val="lowerLetter"/>
      <w:lvlText w:val="%1."/>
      <w:lvlJc w:val="left"/>
      <w:pPr>
        <w:ind w:left="720" w:hanging="360"/>
      </w:pPr>
      <w:rPr>
        <w:rFonts w:ascii="Calibri" w:hAnsi="Calibri" w:hint="default"/>
        <w:b w:val="0"/>
        <w:i w:val="0"/>
        <w:color w:val="000000" w:themeColor="text1"/>
        <w:sz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2" w15:restartNumberingAfterBreak="0">
    <w:nsid w:val="68EE3369"/>
    <w:multiLevelType w:val="hybridMultilevel"/>
    <w:tmpl w:val="DFEE5CE8"/>
    <w:lvl w:ilvl="0" w:tplc="11D09B86">
      <w:start w:val="1"/>
      <w:numFmt w:val="lowerLetter"/>
      <w:lvlText w:val="%1."/>
      <w:lvlJc w:val="left"/>
      <w:pPr>
        <w:ind w:left="720" w:hanging="360"/>
      </w:pPr>
      <w:rPr>
        <w:rFonts w:ascii="Calibri" w:hAnsi="Calibri" w:hint="default"/>
        <w:b w:val="0"/>
        <w:i w:val="0"/>
        <w:color w:val="000000" w:themeColor="text1"/>
        <w:sz w:val="22"/>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3" w15:restartNumberingAfterBreak="0">
    <w:nsid w:val="69F659E1"/>
    <w:multiLevelType w:val="hybridMultilevel"/>
    <w:tmpl w:val="9184F1F0"/>
    <w:lvl w:ilvl="0" w:tplc="7486D618">
      <w:start w:val="1"/>
      <w:numFmt w:val="lowerLetter"/>
      <w:lvlText w:val="%1."/>
      <w:lvlJc w:val="left"/>
      <w:pPr>
        <w:ind w:left="720" w:hanging="360"/>
      </w:pPr>
      <w:rPr>
        <w:rFonts w:ascii="Calibri" w:hAnsi="Calibri" w:hint="default"/>
        <w:b w:val="0"/>
        <w:i w:val="0"/>
        <w:color w:val="000000" w:themeColor="text1"/>
        <w:sz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4" w15:restartNumberingAfterBreak="0">
    <w:nsid w:val="70A77F7D"/>
    <w:multiLevelType w:val="hybridMultilevel"/>
    <w:tmpl w:val="C548DD1C"/>
    <w:lvl w:ilvl="0" w:tplc="D8D0566E">
      <w:numFmt w:val="bullet"/>
      <w:lvlText w:val=""/>
      <w:lvlJc w:val="left"/>
      <w:pPr>
        <w:ind w:left="1436" w:hanging="358"/>
      </w:pPr>
      <w:rPr>
        <w:rFonts w:ascii="Symbol" w:eastAsia="Symbol" w:hAnsi="Symbol" w:cs="Symbol" w:hint="default"/>
        <w:w w:val="99"/>
        <w:sz w:val="20"/>
        <w:szCs w:val="20"/>
        <w:lang w:val="en-NZ" w:eastAsia="en-NZ" w:bidi="en-NZ"/>
      </w:rPr>
    </w:lvl>
    <w:lvl w:ilvl="1" w:tplc="358497B2">
      <w:numFmt w:val="bullet"/>
      <w:lvlText w:val="o"/>
      <w:lvlJc w:val="left"/>
      <w:pPr>
        <w:ind w:left="1939" w:hanging="360"/>
      </w:pPr>
      <w:rPr>
        <w:rFonts w:ascii="Courier New" w:eastAsia="Courier New" w:hAnsi="Courier New" w:cs="Courier New" w:hint="default"/>
        <w:w w:val="100"/>
        <w:position w:val="1"/>
        <w:sz w:val="22"/>
        <w:szCs w:val="22"/>
        <w:lang w:val="en-NZ" w:eastAsia="en-NZ" w:bidi="en-NZ"/>
      </w:rPr>
    </w:lvl>
    <w:lvl w:ilvl="2" w:tplc="1F3A5C3A">
      <w:numFmt w:val="bullet"/>
      <w:lvlText w:val="•"/>
      <w:lvlJc w:val="left"/>
      <w:pPr>
        <w:ind w:left="2920" w:hanging="360"/>
      </w:pPr>
      <w:rPr>
        <w:rFonts w:hint="default"/>
        <w:lang w:val="en-NZ" w:eastAsia="en-NZ" w:bidi="en-NZ"/>
      </w:rPr>
    </w:lvl>
    <w:lvl w:ilvl="3" w:tplc="AEDCC1DC">
      <w:numFmt w:val="bullet"/>
      <w:lvlText w:val="•"/>
      <w:lvlJc w:val="left"/>
      <w:pPr>
        <w:ind w:left="3901" w:hanging="360"/>
      </w:pPr>
      <w:rPr>
        <w:rFonts w:hint="default"/>
        <w:lang w:val="en-NZ" w:eastAsia="en-NZ" w:bidi="en-NZ"/>
      </w:rPr>
    </w:lvl>
    <w:lvl w:ilvl="4" w:tplc="BBDC6B40">
      <w:numFmt w:val="bullet"/>
      <w:lvlText w:val="•"/>
      <w:lvlJc w:val="left"/>
      <w:pPr>
        <w:ind w:left="4882" w:hanging="360"/>
      </w:pPr>
      <w:rPr>
        <w:rFonts w:hint="default"/>
        <w:lang w:val="en-NZ" w:eastAsia="en-NZ" w:bidi="en-NZ"/>
      </w:rPr>
    </w:lvl>
    <w:lvl w:ilvl="5" w:tplc="104A4AE8">
      <w:numFmt w:val="bullet"/>
      <w:lvlText w:val="•"/>
      <w:lvlJc w:val="left"/>
      <w:pPr>
        <w:ind w:left="5862" w:hanging="360"/>
      </w:pPr>
      <w:rPr>
        <w:rFonts w:hint="default"/>
        <w:lang w:val="en-NZ" w:eastAsia="en-NZ" w:bidi="en-NZ"/>
      </w:rPr>
    </w:lvl>
    <w:lvl w:ilvl="6" w:tplc="FAE2780E">
      <w:numFmt w:val="bullet"/>
      <w:lvlText w:val="•"/>
      <w:lvlJc w:val="left"/>
      <w:pPr>
        <w:ind w:left="6843" w:hanging="360"/>
      </w:pPr>
      <w:rPr>
        <w:rFonts w:hint="default"/>
        <w:lang w:val="en-NZ" w:eastAsia="en-NZ" w:bidi="en-NZ"/>
      </w:rPr>
    </w:lvl>
    <w:lvl w:ilvl="7" w:tplc="1116BD9E">
      <w:numFmt w:val="bullet"/>
      <w:lvlText w:val="•"/>
      <w:lvlJc w:val="left"/>
      <w:pPr>
        <w:ind w:left="7824" w:hanging="360"/>
      </w:pPr>
      <w:rPr>
        <w:rFonts w:hint="default"/>
        <w:lang w:val="en-NZ" w:eastAsia="en-NZ" w:bidi="en-NZ"/>
      </w:rPr>
    </w:lvl>
    <w:lvl w:ilvl="8" w:tplc="C7D00EBA">
      <w:numFmt w:val="bullet"/>
      <w:lvlText w:val="•"/>
      <w:lvlJc w:val="left"/>
      <w:pPr>
        <w:ind w:left="8804" w:hanging="360"/>
      </w:pPr>
      <w:rPr>
        <w:rFonts w:hint="default"/>
        <w:lang w:val="en-NZ" w:eastAsia="en-NZ" w:bidi="en-NZ"/>
      </w:rPr>
    </w:lvl>
  </w:abstractNum>
  <w:abstractNum w:abstractNumId="85" w15:restartNumberingAfterBreak="0">
    <w:nsid w:val="73A437D5"/>
    <w:multiLevelType w:val="multilevel"/>
    <w:tmpl w:val="68AC09F4"/>
    <w:lvl w:ilvl="0">
      <w:start w:val="5"/>
      <w:numFmt w:val="decimal"/>
      <w:lvlText w:val="%1"/>
      <w:lvlJc w:val="left"/>
      <w:pPr>
        <w:ind w:left="375" w:hanging="375"/>
      </w:pPr>
      <w:rPr>
        <w:rFonts w:hint="default"/>
        <w:b/>
        <w:color w:val="808080" w:themeColor="background1" w:themeShade="80"/>
        <w:sz w:val="28"/>
      </w:rPr>
    </w:lvl>
    <w:lvl w:ilvl="1">
      <w:start w:val="1"/>
      <w:numFmt w:val="decimal"/>
      <w:lvlText w:val="%1.%2"/>
      <w:lvlJc w:val="left"/>
      <w:pPr>
        <w:ind w:left="375" w:hanging="375"/>
      </w:pPr>
      <w:rPr>
        <w:rFonts w:hint="default"/>
        <w:b/>
        <w:color w:val="808080" w:themeColor="background1" w:themeShade="80"/>
        <w:sz w:val="28"/>
      </w:rPr>
    </w:lvl>
    <w:lvl w:ilvl="2">
      <w:start w:val="1"/>
      <w:numFmt w:val="decimal"/>
      <w:lvlText w:val="%1.%2.%3"/>
      <w:lvlJc w:val="left"/>
      <w:pPr>
        <w:ind w:left="720" w:hanging="720"/>
      </w:pPr>
      <w:rPr>
        <w:rFonts w:hint="default"/>
        <w:b/>
        <w:color w:val="808080" w:themeColor="background1" w:themeShade="80"/>
        <w:sz w:val="28"/>
      </w:rPr>
    </w:lvl>
    <w:lvl w:ilvl="3">
      <w:start w:val="1"/>
      <w:numFmt w:val="decimal"/>
      <w:lvlText w:val="%1.%2.%3.%4"/>
      <w:lvlJc w:val="left"/>
      <w:pPr>
        <w:ind w:left="720" w:hanging="720"/>
      </w:pPr>
      <w:rPr>
        <w:rFonts w:hint="default"/>
        <w:b/>
        <w:color w:val="808080" w:themeColor="background1" w:themeShade="80"/>
        <w:sz w:val="28"/>
      </w:rPr>
    </w:lvl>
    <w:lvl w:ilvl="4">
      <w:start w:val="1"/>
      <w:numFmt w:val="decimal"/>
      <w:lvlText w:val="%1.%2.%3.%4.%5"/>
      <w:lvlJc w:val="left"/>
      <w:pPr>
        <w:ind w:left="720" w:hanging="720"/>
      </w:pPr>
      <w:rPr>
        <w:rFonts w:hint="default"/>
        <w:b/>
        <w:color w:val="808080" w:themeColor="background1" w:themeShade="80"/>
        <w:sz w:val="28"/>
      </w:rPr>
    </w:lvl>
    <w:lvl w:ilvl="5">
      <w:start w:val="1"/>
      <w:numFmt w:val="decimal"/>
      <w:lvlText w:val="%1.%2.%3.%4.%5.%6"/>
      <w:lvlJc w:val="left"/>
      <w:pPr>
        <w:ind w:left="1080" w:hanging="1080"/>
      </w:pPr>
      <w:rPr>
        <w:rFonts w:hint="default"/>
        <w:b/>
        <w:color w:val="808080" w:themeColor="background1" w:themeShade="80"/>
        <w:sz w:val="28"/>
      </w:rPr>
    </w:lvl>
    <w:lvl w:ilvl="6">
      <w:start w:val="1"/>
      <w:numFmt w:val="decimal"/>
      <w:lvlText w:val="%1.%2.%3.%4.%5.%6.%7"/>
      <w:lvlJc w:val="left"/>
      <w:pPr>
        <w:ind w:left="1080" w:hanging="1080"/>
      </w:pPr>
      <w:rPr>
        <w:rFonts w:hint="default"/>
        <w:b/>
        <w:color w:val="808080" w:themeColor="background1" w:themeShade="80"/>
        <w:sz w:val="28"/>
      </w:rPr>
    </w:lvl>
    <w:lvl w:ilvl="7">
      <w:start w:val="1"/>
      <w:numFmt w:val="decimal"/>
      <w:lvlText w:val="%1.%2.%3.%4.%5.%6.%7.%8"/>
      <w:lvlJc w:val="left"/>
      <w:pPr>
        <w:ind w:left="1440" w:hanging="1440"/>
      </w:pPr>
      <w:rPr>
        <w:rFonts w:hint="default"/>
        <w:b/>
        <w:color w:val="808080" w:themeColor="background1" w:themeShade="80"/>
        <w:sz w:val="28"/>
      </w:rPr>
    </w:lvl>
    <w:lvl w:ilvl="8">
      <w:start w:val="1"/>
      <w:numFmt w:val="decimal"/>
      <w:lvlText w:val="%1.%2.%3.%4.%5.%6.%7.%8.%9"/>
      <w:lvlJc w:val="left"/>
      <w:pPr>
        <w:ind w:left="1440" w:hanging="1440"/>
      </w:pPr>
      <w:rPr>
        <w:rFonts w:hint="default"/>
        <w:b/>
        <w:color w:val="808080" w:themeColor="background1" w:themeShade="80"/>
        <w:sz w:val="28"/>
      </w:rPr>
    </w:lvl>
  </w:abstractNum>
  <w:abstractNum w:abstractNumId="86" w15:restartNumberingAfterBreak="0">
    <w:nsid w:val="7565064C"/>
    <w:multiLevelType w:val="hybridMultilevel"/>
    <w:tmpl w:val="8EA86314"/>
    <w:lvl w:ilvl="0" w:tplc="BF70C316">
      <w:start w:val="1"/>
      <w:numFmt w:val="bullet"/>
      <w:pStyle w:val="Normalbullet"/>
      <w:lvlText w:val=""/>
      <w:lvlJc w:val="left"/>
      <w:pPr>
        <w:ind w:left="1080" w:hanging="360"/>
      </w:pPr>
      <w:rPr>
        <w:rFonts w:ascii="Symbol" w:hAnsi="Symbol" w:hint="default"/>
        <w:b w:val="0"/>
        <w:i w:val="0"/>
        <w:color w:val="808080" w:themeColor="background1" w:themeShade="80"/>
        <w:sz w:val="20"/>
      </w:rPr>
    </w:lvl>
    <w:lvl w:ilvl="1" w:tplc="14090003">
      <w:start w:val="1"/>
      <w:numFmt w:val="bullet"/>
      <w:lvlText w:val="o"/>
      <w:lvlJc w:val="left"/>
      <w:pPr>
        <w:ind w:left="1800" w:hanging="360"/>
      </w:pPr>
      <w:rPr>
        <w:rFonts w:ascii="Courier New" w:hAnsi="Courier New" w:cs="Courier New" w:hint="default"/>
      </w:rPr>
    </w:lvl>
    <w:lvl w:ilvl="2" w:tplc="14090005">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87" w15:restartNumberingAfterBreak="0">
    <w:nsid w:val="7599392A"/>
    <w:multiLevelType w:val="hybridMultilevel"/>
    <w:tmpl w:val="7364563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8" w15:restartNumberingAfterBreak="0">
    <w:nsid w:val="76EB6973"/>
    <w:multiLevelType w:val="hybridMultilevel"/>
    <w:tmpl w:val="5268B3E6"/>
    <w:lvl w:ilvl="0" w:tplc="14090001">
      <w:start w:val="1"/>
      <w:numFmt w:val="bullet"/>
      <w:lvlText w:val=""/>
      <w:lvlJc w:val="left"/>
      <w:pPr>
        <w:ind w:left="2211" w:hanging="360"/>
      </w:pPr>
      <w:rPr>
        <w:rFonts w:ascii="Symbol" w:hAnsi="Symbol" w:hint="default"/>
      </w:rPr>
    </w:lvl>
    <w:lvl w:ilvl="1" w:tplc="14090003" w:tentative="1">
      <w:start w:val="1"/>
      <w:numFmt w:val="bullet"/>
      <w:lvlText w:val="o"/>
      <w:lvlJc w:val="left"/>
      <w:pPr>
        <w:ind w:left="2931" w:hanging="360"/>
      </w:pPr>
      <w:rPr>
        <w:rFonts w:ascii="Courier New" w:hAnsi="Courier New" w:cs="Courier New" w:hint="default"/>
      </w:rPr>
    </w:lvl>
    <w:lvl w:ilvl="2" w:tplc="14090005" w:tentative="1">
      <w:start w:val="1"/>
      <w:numFmt w:val="bullet"/>
      <w:lvlText w:val=""/>
      <w:lvlJc w:val="left"/>
      <w:pPr>
        <w:ind w:left="3651" w:hanging="360"/>
      </w:pPr>
      <w:rPr>
        <w:rFonts w:ascii="Wingdings" w:hAnsi="Wingdings" w:hint="default"/>
      </w:rPr>
    </w:lvl>
    <w:lvl w:ilvl="3" w:tplc="14090001" w:tentative="1">
      <w:start w:val="1"/>
      <w:numFmt w:val="bullet"/>
      <w:lvlText w:val=""/>
      <w:lvlJc w:val="left"/>
      <w:pPr>
        <w:ind w:left="4371" w:hanging="360"/>
      </w:pPr>
      <w:rPr>
        <w:rFonts w:ascii="Symbol" w:hAnsi="Symbol" w:hint="default"/>
      </w:rPr>
    </w:lvl>
    <w:lvl w:ilvl="4" w:tplc="14090003" w:tentative="1">
      <w:start w:val="1"/>
      <w:numFmt w:val="bullet"/>
      <w:lvlText w:val="o"/>
      <w:lvlJc w:val="left"/>
      <w:pPr>
        <w:ind w:left="5091" w:hanging="360"/>
      </w:pPr>
      <w:rPr>
        <w:rFonts w:ascii="Courier New" w:hAnsi="Courier New" w:cs="Courier New" w:hint="default"/>
      </w:rPr>
    </w:lvl>
    <w:lvl w:ilvl="5" w:tplc="14090005" w:tentative="1">
      <w:start w:val="1"/>
      <w:numFmt w:val="bullet"/>
      <w:lvlText w:val=""/>
      <w:lvlJc w:val="left"/>
      <w:pPr>
        <w:ind w:left="5811" w:hanging="360"/>
      </w:pPr>
      <w:rPr>
        <w:rFonts w:ascii="Wingdings" w:hAnsi="Wingdings" w:hint="default"/>
      </w:rPr>
    </w:lvl>
    <w:lvl w:ilvl="6" w:tplc="14090001" w:tentative="1">
      <w:start w:val="1"/>
      <w:numFmt w:val="bullet"/>
      <w:lvlText w:val=""/>
      <w:lvlJc w:val="left"/>
      <w:pPr>
        <w:ind w:left="6531" w:hanging="360"/>
      </w:pPr>
      <w:rPr>
        <w:rFonts w:ascii="Symbol" w:hAnsi="Symbol" w:hint="default"/>
      </w:rPr>
    </w:lvl>
    <w:lvl w:ilvl="7" w:tplc="14090003" w:tentative="1">
      <w:start w:val="1"/>
      <w:numFmt w:val="bullet"/>
      <w:lvlText w:val="o"/>
      <w:lvlJc w:val="left"/>
      <w:pPr>
        <w:ind w:left="7251" w:hanging="360"/>
      </w:pPr>
      <w:rPr>
        <w:rFonts w:ascii="Courier New" w:hAnsi="Courier New" w:cs="Courier New" w:hint="default"/>
      </w:rPr>
    </w:lvl>
    <w:lvl w:ilvl="8" w:tplc="14090005" w:tentative="1">
      <w:start w:val="1"/>
      <w:numFmt w:val="bullet"/>
      <w:lvlText w:val=""/>
      <w:lvlJc w:val="left"/>
      <w:pPr>
        <w:ind w:left="7971" w:hanging="360"/>
      </w:pPr>
      <w:rPr>
        <w:rFonts w:ascii="Wingdings" w:hAnsi="Wingdings" w:hint="default"/>
      </w:rPr>
    </w:lvl>
  </w:abstractNum>
  <w:abstractNum w:abstractNumId="89" w15:restartNumberingAfterBreak="0">
    <w:nsid w:val="78064184"/>
    <w:multiLevelType w:val="multilevel"/>
    <w:tmpl w:val="56AC5EF0"/>
    <w:lvl w:ilvl="0">
      <w:start w:val="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0" w15:restartNumberingAfterBreak="0">
    <w:nsid w:val="7B5B2DE4"/>
    <w:multiLevelType w:val="multilevel"/>
    <w:tmpl w:val="60D09988"/>
    <w:lvl w:ilvl="0">
      <w:start w:val="1"/>
      <w:numFmt w:val="decimal"/>
      <w:lvlText w:val="%1"/>
      <w:lvlJc w:val="left"/>
      <w:pPr>
        <w:ind w:left="360" w:hanging="360"/>
      </w:pPr>
      <w:rPr>
        <w:rFonts w:ascii="Verdana" w:hAnsi="Verdana" w:cs="Calibri" w:hint="default"/>
        <w:b/>
        <w:sz w:val="24"/>
        <w:szCs w:val="24"/>
      </w:rPr>
    </w:lvl>
    <w:lvl w:ilvl="1">
      <w:start w:val="1"/>
      <w:numFmt w:val="decimal"/>
      <w:lvlText w:val="%1.%2"/>
      <w:lvlJc w:val="left"/>
      <w:pPr>
        <w:ind w:left="360" w:hanging="360"/>
      </w:pPr>
      <w:rPr>
        <w:rFonts w:hint="default"/>
        <w:b/>
        <w:color w:val="auto"/>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1" w15:restartNumberingAfterBreak="0">
    <w:nsid w:val="7D8062DB"/>
    <w:multiLevelType w:val="hybridMultilevel"/>
    <w:tmpl w:val="6FAEE844"/>
    <w:lvl w:ilvl="0" w:tplc="AF8E59D0">
      <w:start w:val="1"/>
      <w:numFmt w:val="lowerLetter"/>
      <w:lvlText w:val="%1."/>
      <w:lvlJc w:val="left"/>
      <w:pPr>
        <w:ind w:left="748" w:hanging="360"/>
      </w:pPr>
      <w:rPr>
        <w:rFonts w:ascii="Calibri" w:hAnsi="Calibri"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2" w15:restartNumberingAfterBreak="0">
    <w:nsid w:val="7DEA54D4"/>
    <w:multiLevelType w:val="hybridMultilevel"/>
    <w:tmpl w:val="30B036F4"/>
    <w:lvl w:ilvl="0" w:tplc="B48CEA46">
      <w:start w:val="1"/>
      <w:numFmt w:val="lowerRoman"/>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3" w15:restartNumberingAfterBreak="0">
    <w:nsid w:val="7F983C70"/>
    <w:multiLevelType w:val="hybridMultilevel"/>
    <w:tmpl w:val="937A425C"/>
    <w:lvl w:ilvl="0" w:tplc="A41A253E">
      <w:start w:val="1"/>
      <w:numFmt w:val="lowerRoman"/>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86"/>
  </w:num>
  <w:num w:numId="2">
    <w:abstractNumId w:val="57"/>
  </w:num>
  <w:num w:numId="3">
    <w:abstractNumId w:val="76"/>
  </w:num>
  <w:num w:numId="4">
    <w:abstractNumId w:val="58"/>
  </w:num>
  <w:num w:numId="5">
    <w:abstractNumId w:val="33"/>
  </w:num>
  <w:num w:numId="6">
    <w:abstractNumId w:val="36"/>
  </w:num>
  <w:num w:numId="7">
    <w:abstractNumId w:val="69"/>
  </w:num>
  <w:num w:numId="8">
    <w:abstractNumId w:val="73"/>
  </w:num>
  <w:num w:numId="9">
    <w:abstractNumId w:val="71"/>
  </w:num>
  <w:num w:numId="10">
    <w:abstractNumId w:val="50"/>
  </w:num>
  <w:num w:numId="11">
    <w:abstractNumId w:val="65"/>
  </w:num>
  <w:num w:numId="12">
    <w:abstractNumId w:val="72"/>
  </w:num>
  <w:num w:numId="13">
    <w:abstractNumId w:val="83"/>
  </w:num>
  <w:num w:numId="14">
    <w:abstractNumId w:val="47"/>
  </w:num>
  <w:num w:numId="15">
    <w:abstractNumId w:val="16"/>
  </w:num>
  <w:num w:numId="16">
    <w:abstractNumId w:val="74"/>
  </w:num>
  <w:num w:numId="17">
    <w:abstractNumId w:val="68"/>
  </w:num>
  <w:num w:numId="18">
    <w:abstractNumId w:val="6"/>
  </w:num>
  <w:num w:numId="19">
    <w:abstractNumId w:val="54"/>
  </w:num>
  <w:num w:numId="20">
    <w:abstractNumId w:val="40"/>
  </w:num>
  <w:num w:numId="21">
    <w:abstractNumId w:val="89"/>
  </w:num>
  <w:num w:numId="22">
    <w:abstractNumId w:val="82"/>
  </w:num>
  <w:num w:numId="23">
    <w:abstractNumId w:val="81"/>
  </w:num>
  <w:num w:numId="24">
    <w:abstractNumId w:val="5"/>
  </w:num>
  <w:num w:numId="25">
    <w:abstractNumId w:val="14"/>
  </w:num>
  <w:num w:numId="26">
    <w:abstractNumId w:val="13"/>
  </w:num>
  <w:num w:numId="27">
    <w:abstractNumId w:val="29"/>
  </w:num>
  <w:num w:numId="28">
    <w:abstractNumId w:val="62"/>
  </w:num>
  <w:num w:numId="29">
    <w:abstractNumId w:val="75"/>
  </w:num>
  <w:num w:numId="30">
    <w:abstractNumId w:val="20"/>
  </w:num>
  <w:num w:numId="31">
    <w:abstractNumId w:val="48"/>
  </w:num>
  <w:num w:numId="32">
    <w:abstractNumId w:val="1"/>
  </w:num>
  <w:num w:numId="33">
    <w:abstractNumId w:val="87"/>
  </w:num>
  <w:num w:numId="34">
    <w:abstractNumId w:val="4"/>
  </w:num>
  <w:num w:numId="35">
    <w:abstractNumId w:val="84"/>
  </w:num>
  <w:num w:numId="36">
    <w:abstractNumId w:val="32"/>
  </w:num>
  <w:num w:numId="37">
    <w:abstractNumId w:val="70"/>
  </w:num>
  <w:num w:numId="38">
    <w:abstractNumId w:val="56"/>
  </w:num>
  <w:num w:numId="39">
    <w:abstractNumId w:val="52"/>
  </w:num>
  <w:num w:numId="40">
    <w:abstractNumId w:val="0"/>
  </w:num>
  <w:num w:numId="41">
    <w:abstractNumId w:val="77"/>
  </w:num>
  <w:num w:numId="42">
    <w:abstractNumId w:val="42"/>
  </w:num>
  <w:num w:numId="43">
    <w:abstractNumId w:val="55"/>
  </w:num>
  <w:num w:numId="44">
    <w:abstractNumId w:val="25"/>
  </w:num>
  <w:num w:numId="45">
    <w:abstractNumId w:val="64"/>
  </w:num>
  <w:num w:numId="46">
    <w:abstractNumId w:val="17"/>
  </w:num>
  <w:num w:numId="47">
    <w:abstractNumId w:val="66"/>
  </w:num>
  <w:num w:numId="48">
    <w:abstractNumId w:val="53"/>
  </w:num>
  <w:num w:numId="49">
    <w:abstractNumId w:val="22"/>
  </w:num>
  <w:num w:numId="50">
    <w:abstractNumId w:val="44"/>
  </w:num>
  <w:num w:numId="51">
    <w:abstractNumId w:val="11"/>
  </w:num>
  <w:num w:numId="52">
    <w:abstractNumId w:val="15"/>
  </w:num>
  <w:num w:numId="53">
    <w:abstractNumId w:val="9"/>
  </w:num>
  <w:num w:numId="54">
    <w:abstractNumId w:val="21"/>
  </w:num>
  <w:num w:numId="55">
    <w:abstractNumId w:val="10"/>
  </w:num>
  <w:num w:numId="56">
    <w:abstractNumId w:val="18"/>
  </w:num>
  <w:num w:numId="57">
    <w:abstractNumId w:val="63"/>
  </w:num>
  <w:num w:numId="58">
    <w:abstractNumId w:val="27"/>
  </w:num>
  <w:num w:numId="59">
    <w:abstractNumId w:val="7"/>
  </w:num>
  <w:num w:numId="60">
    <w:abstractNumId w:val="80"/>
  </w:num>
  <w:num w:numId="61">
    <w:abstractNumId w:val="61"/>
  </w:num>
  <w:num w:numId="62">
    <w:abstractNumId w:val="30"/>
  </w:num>
  <w:num w:numId="63">
    <w:abstractNumId w:val="12"/>
  </w:num>
  <w:num w:numId="64">
    <w:abstractNumId w:val="93"/>
  </w:num>
  <w:num w:numId="65">
    <w:abstractNumId w:val="37"/>
  </w:num>
  <w:num w:numId="66">
    <w:abstractNumId w:val="60"/>
  </w:num>
  <w:num w:numId="67">
    <w:abstractNumId w:val="92"/>
  </w:num>
  <w:num w:numId="68">
    <w:abstractNumId w:val="91"/>
  </w:num>
  <w:num w:numId="69">
    <w:abstractNumId w:val="67"/>
  </w:num>
  <w:num w:numId="70">
    <w:abstractNumId w:val="23"/>
  </w:num>
  <w:num w:numId="71">
    <w:abstractNumId w:val="45"/>
  </w:num>
  <w:num w:numId="72">
    <w:abstractNumId w:val="78"/>
  </w:num>
  <w:num w:numId="73">
    <w:abstractNumId w:val="51"/>
  </w:num>
  <w:num w:numId="74">
    <w:abstractNumId w:val="2"/>
  </w:num>
  <w:num w:numId="75">
    <w:abstractNumId w:val="85"/>
  </w:num>
  <w:num w:numId="76">
    <w:abstractNumId w:val="31"/>
  </w:num>
  <w:num w:numId="77">
    <w:abstractNumId w:val="3"/>
  </w:num>
  <w:num w:numId="78">
    <w:abstractNumId w:val="8"/>
  </w:num>
  <w:num w:numId="79">
    <w:abstractNumId w:val="38"/>
  </w:num>
  <w:num w:numId="80">
    <w:abstractNumId w:val="19"/>
  </w:num>
  <w:num w:numId="81">
    <w:abstractNumId w:val="26"/>
  </w:num>
  <w:num w:numId="82">
    <w:abstractNumId w:val="26"/>
    <w:lvlOverride w:ilvl="0">
      <w:startOverride w:val="1"/>
    </w:lvlOverride>
    <w:lvlOverride w:ilvl="1"/>
    <w:lvlOverride w:ilvl="2"/>
    <w:lvlOverride w:ilvl="3"/>
    <w:lvlOverride w:ilvl="4"/>
    <w:lvlOverride w:ilvl="5"/>
    <w:lvlOverride w:ilvl="6"/>
    <w:lvlOverride w:ilvl="7"/>
    <w:lvlOverride w:ilvl="8"/>
  </w:num>
  <w:num w:numId="8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46"/>
  </w:num>
  <w:num w:numId="85">
    <w:abstractNumId w:val="79"/>
  </w:num>
  <w:num w:numId="86">
    <w:abstractNumId w:val="35"/>
  </w:num>
  <w:num w:numId="87">
    <w:abstractNumId w:val="39"/>
  </w:num>
  <w:num w:numId="88">
    <w:abstractNumId w:val="90"/>
  </w:num>
  <w:num w:numId="89">
    <w:abstractNumId w:val="34"/>
  </w:num>
  <w:num w:numId="90">
    <w:abstractNumId w:val="24"/>
  </w:num>
  <w:num w:numId="91">
    <w:abstractNumId w:val="43"/>
  </w:num>
  <w:num w:numId="92">
    <w:abstractNumId w:val="88"/>
  </w:num>
  <w:num w:numId="93">
    <w:abstractNumId w:val="59"/>
  </w:num>
  <w:num w:numId="94">
    <w:abstractNumId w:val="41"/>
  </w:num>
  <w:num w:numId="95">
    <w:abstractNumId w:val="49"/>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4082"/>
    <w:rsid w:val="000004E5"/>
    <w:rsid w:val="00004B8F"/>
    <w:rsid w:val="00005D55"/>
    <w:rsid w:val="00005D62"/>
    <w:rsid w:val="000147B7"/>
    <w:rsid w:val="00015981"/>
    <w:rsid w:val="00020153"/>
    <w:rsid w:val="000205E3"/>
    <w:rsid w:val="0002272B"/>
    <w:rsid w:val="00023E9C"/>
    <w:rsid w:val="000246A1"/>
    <w:rsid w:val="00027542"/>
    <w:rsid w:val="00027EB8"/>
    <w:rsid w:val="00031599"/>
    <w:rsid w:val="000333DF"/>
    <w:rsid w:val="00037CB0"/>
    <w:rsid w:val="000408F7"/>
    <w:rsid w:val="0004401F"/>
    <w:rsid w:val="000453B4"/>
    <w:rsid w:val="00046ED6"/>
    <w:rsid w:val="00055B71"/>
    <w:rsid w:val="000568FB"/>
    <w:rsid w:val="00060C5B"/>
    <w:rsid w:val="00061906"/>
    <w:rsid w:val="0006216B"/>
    <w:rsid w:val="0006461B"/>
    <w:rsid w:val="000654EB"/>
    <w:rsid w:val="00065559"/>
    <w:rsid w:val="000658E6"/>
    <w:rsid w:val="00070717"/>
    <w:rsid w:val="000710EE"/>
    <w:rsid w:val="00071739"/>
    <w:rsid w:val="00081105"/>
    <w:rsid w:val="000819F9"/>
    <w:rsid w:val="0008260A"/>
    <w:rsid w:val="00085074"/>
    <w:rsid w:val="000865C0"/>
    <w:rsid w:val="00086ACB"/>
    <w:rsid w:val="000871C7"/>
    <w:rsid w:val="000922F6"/>
    <w:rsid w:val="0009232D"/>
    <w:rsid w:val="00092565"/>
    <w:rsid w:val="0009389A"/>
    <w:rsid w:val="0009432E"/>
    <w:rsid w:val="000971A2"/>
    <w:rsid w:val="000A0EF5"/>
    <w:rsid w:val="000A4082"/>
    <w:rsid w:val="000A4CD3"/>
    <w:rsid w:val="000A6893"/>
    <w:rsid w:val="000B1C9C"/>
    <w:rsid w:val="000B1F7C"/>
    <w:rsid w:val="000B5283"/>
    <w:rsid w:val="000B5D67"/>
    <w:rsid w:val="000C209F"/>
    <w:rsid w:val="000C31D3"/>
    <w:rsid w:val="000C3A42"/>
    <w:rsid w:val="000C4FA2"/>
    <w:rsid w:val="000C6CA7"/>
    <w:rsid w:val="000D6009"/>
    <w:rsid w:val="000E1D30"/>
    <w:rsid w:val="000E3701"/>
    <w:rsid w:val="000E661A"/>
    <w:rsid w:val="000E7876"/>
    <w:rsid w:val="000E7C14"/>
    <w:rsid w:val="000F173D"/>
    <w:rsid w:val="000F1D78"/>
    <w:rsid w:val="000F31C4"/>
    <w:rsid w:val="000F476F"/>
    <w:rsid w:val="000F68B6"/>
    <w:rsid w:val="00102511"/>
    <w:rsid w:val="0010261E"/>
    <w:rsid w:val="001038ED"/>
    <w:rsid w:val="00104458"/>
    <w:rsid w:val="0010791A"/>
    <w:rsid w:val="00112390"/>
    <w:rsid w:val="00112B7A"/>
    <w:rsid w:val="00117261"/>
    <w:rsid w:val="00120285"/>
    <w:rsid w:val="00120461"/>
    <w:rsid w:val="0012153F"/>
    <w:rsid w:val="001237AA"/>
    <w:rsid w:val="00124C14"/>
    <w:rsid w:val="001255E6"/>
    <w:rsid w:val="0012573A"/>
    <w:rsid w:val="001371A3"/>
    <w:rsid w:val="001371B6"/>
    <w:rsid w:val="0014091F"/>
    <w:rsid w:val="00141920"/>
    <w:rsid w:val="00141CB8"/>
    <w:rsid w:val="00141ECE"/>
    <w:rsid w:val="00141FA2"/>
    <w:rsid w:val="00143499"/>
    <w:rsid w:val="00143E11"/>
    <w:rsid w:val="00146D03"/>
    <w:rsid w:val="00151000"/>
    <w:rsid w:val="00151EA6"/>
    <w:rsid w:val="001543D9"/>
    <w:rsid w:val="001548B4"/>
    <w:rsid w:val="001556B0"/>
    <w:rsid w:val="00160306"/>
    <w:rsid w:val="00160331"/>
    <w:rsid w:val="0016476A"/>
    <w:rsid w:val="00164D09"/>
    <w:rsid w:val="00166ACF"/>
    <w:rsid w:val="00166E81"/>
    <w:rsid w:val="001715B6"/>
    <w:rsid w:val="00176EDF"/>
    <w:rsid w:val="0018033B"/>
    <w:rsid w:val="00180D8D"/>
    <w:rsid w:val="00183B7A"/>
    <w:rsid w:val="001867D8"/>
    <w:rsid w:val="00186F9D"/>
    <w:rsid w:val="0018760E"/>
    <w:rsid w:val="00187771"/>
    <w:rsid w:val="00187A01"/>
    <w:rsid w:val="0019077D"/>
    <w:rsid w:val="00192302"/>
    <w:rsid w:val="0019501A"/>
    <w:rsid w:val="0019508A"/>
    <w:rsid w:val="00195C9C"/>
    <w:rsid w:val="001A1850"/>
    <w:rsid w:val="001A4CDE"/>
    <w:rsid w:val="001A6E42"/>
    <w:rsid w:val="001A6F31"/>
    <w:rsid w:val="001A7291"/>
    <w:rsid w:val="001A7825"/>
    <w:rsid w:val="001B0449"/>
    <w:rsid w:val="001B089B"/>
    <w:rsid w:val="001B3720"/>
    <w:rsid w:val="001B54D9"/>
    <w:rsid w:val="001C2048"/>
    <w:rsid w:val="001E0839"/>
    <w:rsid w:val="001E1D4E"/>
    <w:rsid w:val="001E32AC"/>
    <w:rsid w:val="001E3EB5"/>
    <w:rsid w:val="001E40B8"/>
    <w:rsid w:val="001E41E3"/>
    <w:rsid w:val="001E428F"/>
    <w:rsid w:val="001E65B1"/>
    <w:rsid w:val="001F0E7C"/>
    <w:rsid w:val="001F2819"/>
    <w:rsid w:val="001F2A77"/>
    <w:rsid w:val="001F3749"/>
    <w:rsid w:val="001F4769"/>
    <w:rsid w:val="001F6008"/>
    <w:rsid w:val="001F7AA1"/>
    <w:rsid w:val="00200D3D"/>
    <w:rsid w:val="002016CF"/>
    <w:rsid w:val="00202D24"/>
    <w:rsid w:val="00205C71"/>
    <w:rsid w:val="002074F8"/>
    <w:rsid w:val="00210C39"/>
    <w:rsid w:val="00214F8A"/>
    <w:rsid w:val="00217C39"/>
    <w:rsid w:val="00220909"/>
    <w:rsid w:val="00222654"/>
    <w:rsid w:val="00225C62"/>
    <w:rsid w:val="00230E4B"/>
    <w:rsid w:val="002316AC"/>
    <w:rsid w:val="0023706E"/>
    <w:rsid w:val="002465BE"/>
    <w:rsid w:val="00251FC9"/>
    <w:rsid w:val="002528D2"/>
    <w:rsid w:val="0025668C"/>
    <w:rsid w:val="00257F6F"/>
    <w:rsid w:val="0026051C"/>
    <w:rsid w:val="00260BC9"/>
    <w:rsid w:val="00262728"/>
    <w:rsid w:val="00263839"/>
    <w:rsid w:val="00263CE4"/>
    <w:rsid w:val="00265B80"/>
    <w:rsid w:val="0026717E"/>
    <w:rsid w:val="002713F2"/>
    <w:rsid w:val="00273938"/>
    <w:rsid w:val="002741F3"/>
    <w:rsid w:val="0028155D"/>
    <w:rsid w:val="00282DBD"/>
    <w:rsid w:val="0028443B"/>
    <w:rsid w:val="00286D47"/>
    <w:rsid w:val="00290184"/>
    <w:rsid w:val="00292630"/>
    <w:rsid w:val="00295940"/>
    <w:rsid w:val="00295E90"/>
    <w:rsid w:val="00296256"/>
    <w:rsid w:val="00296BB7"/>
    <w:rsid w:val="002A0457"/>
    <w:rsid w:val="002A0BE8"/>
    <w:rsid w:val="002A137E"/>
    <w:rsid w:val="002A657E"/>
    <w:rsid w:val="002A66A1"/>
    <w:rsid w:val="002B4390"/>
    <w:rsid w:val="002B682D"/>
    <w:rsid w:val="002C198E"/>
    <w:rsid w:val="002D0DD7"/>
    <w:rsid w:val="002D1978"/>
    <w:rsid w:val="002D1DEF"/>
    <w:rsid w:val="002D3E2B"/>
    <w:rsid w:val="002D3E6F"/>
    <w:rsid w:val="002D4781"/>
    <w:rsid w:val="002D48AB"/>
    <w:rsid w:val="002D4CCF"/>
    <w:rsid w:val="002D555E"/>
    <w:rsid w:val="002D614A"/>
    <w:rsid w:val="002D715C"/>
    <w:rsid w:val="002D75A4"/>
    <w:rsid w:val="002D7727"/>
    <w:rsid w:val="002D786A"/>
    <w:rsid w:val="002D7B4C"/>
    <w:rsid w:val="002E02FC"/>
    <w:rsid w:val="002E07EF"/>
    <w:rsid w:val="002E0A5A"/>
    <w:rsid w:val="002E6897"/>
    <w:rsid w:val="002E7730"/>
    <w:rsid w:val="002F265D"/>
    <w:rsid w:val="002F2C90"/>
    <w:rsid w:val="002F2CF5"/>
    <w:rsid w:val="002F5A68"/>
    <w:rsid w:val="002F696B"/>
    <w:rsid w:val="0030034B"/>
    <w:rsid w:val="00301221"/>
    <w:rsid w:val="00303E17"/>
    <w:rsid w:val="003109A9"/>
    <w:rsid w:val="00310CD7"/>
    <w:rsid w:val="00320007"/>
    <w:rsid w:val="0032136D"/>
    <w:rsid w:val="00321B74"/>
    <w:rsid w:val="00325037"/>
    <w:rsid w:val="00325072"/>
    <w:rsid w:val="00325990"/>
    <w:rsid w:val="00326D1D"/>
    <w:rsid w:val="00327E50"/>
    <w:rsid w:val="00330665"/>
    <w:rsid w:val="0033098C"/>
    <w:rsid w:val="00331F06"/>
    <w:rsid w:val="00335275"/>
    <w:rsid w:val="00336D48"/>
    <w:rsid w:val="0033728D"/>
    <w:rsid w:val="00337AF1"/>
    <w:rsid w:val="00337E4E"/>
    <w:rsid w:val="0034080C"/>
    <w:rsid w:val="00344210"/>
    <w:rsid w:val="00345FCF"/>
    <w:rsid w:val="0034624A"/>
    <w:rsid w:val="003474B0"/>
    <w:rsid w:val="00347A18"/>
    <w:rsid w:val="003504AB"/>
    <w:rsid w:val="00350905"/>
    <w:rsid w:val="003528FF"/>
    <w:rsid w:val="00352CE9"/>
    <w:rsid w:val="00353767"/>
    <w:rsid w:val="00355DB0"/>
    <w:rsid w:val="00356894"/>
    <w:rsid w:val="00361B3D"/>
    <w:rsid w:val="00362710"/>
    <w:rsid w:val="00362B72"/>
    <w:rsid w:val="00363A4B"/>
    <w:rsid w:val="00367394"/>
    <w:rsid w:val="00367687"/>
    <w:rsid w:val="0037420B"/>
    <w:rsid w:val="00374641"/>
    <w:rsid w:val="003820AD"/>
    <w:rsid w:val="00382E8F"/>
    <w:rsid w:val="0038652B"/>
    <w:rsid w:val="00387BDD"/>
    <w:rsid w:val="00392EDC"/>
    <w:rsid w:val="003954EE"/>
    <w:rsid w:val="00395611"/>
    <w:rsid w:val="003963F7"/>
    <w:rsid w:val="003A310D"/>
    <w:rsid w:val="003A4887"/>
    <w:rsid w:val="003B05AC"/>
    <w:rsid w:val="003B0A5B"/>
    <w:rsid w:val="003B3519"/>
    <w:rsid w:val="003B5DAD"/>
    <w:rsid w:val="003B5E8C"/>
    <w:rsid w:val="003B77AA"/>
    <w:rsid w:val="003C0136"/>
    <w:rsid w:val="003C1C02"/>
    <w:rsid w:val="003C596A"/>
    <w:rsid w:val="003C5B39"/>
    <w:rsid w:val="003C7A15"/>
    <w:rsid w:val="003D10D8"/>
    <w:rsid w:val="003D1661"/>
    <w:rsid w:val="003D5FF0"/>
    <w:rsid w:val="003D68E3"/>
    <w:rsid w:val="003D74D5"/>
    <w:rsid w:val="003D7D2F"/>
    <w:rsid w:val="003E0B48"/>
    <w:rsid w:val="003E183F"/>
    <w:rsid w:val="003E51A7"/>
    <w:rsid w:val="003E5D06"/>
    <w:rsid w:val="003F0336"/>
    <w:rsid w:val="003F3C2D"/>
    <w:rsid w:val="0040040A"/>
    <w:rsid w:val="0040408F"/>
    <w:rsid w:val="0041084A"/>
    <w:rsid w:val="00410CB1"/>
    <w:rsid w:val="004131EA"/>
    <w:rsid w:val="00413FBB"/>
    <w:rsid w:val="00414313"/>
    <w:rsid w:val="00415251"/>
    <w:rsid w:val="004154E2"/>
    <w:rsid w:val="004159B0"/>
    <w:rsid w:val="004215C6"/>
    <w:rsid w:val="0042478E"/>
    <w:rsid w:val="004307F4"/>
    <w:rsid w:val="004325E7"/>
    <w:rsid w:val="004347AF"/>
    <w:rsid w:val="00434C0F"/>
    <w:rsid w:val="00442574"/>
    <w:rsid w:val="00443C4E"/>
    <w:rsid w:val="00443F13"/>
    <w:rsid w:val="0044461A"/>
    <w:rsid w:val="00446896"/>
    <w:rsid w:val="00447C42"/>
    <w:rsid w:val="004503BB"/>
    <w:rsid w:val="0045042A"/>
    <w:rsid w:val="00451775"/>
    <w:rsid w:val="00452296"/>
    <w:rsid w:val="00452847"/>
    <w:rsid w:val="0045524C"/>
    <w:rsid w:val="00461A06"/>
    <w:rsid w:val="0046558F"/>
    <w:rsid w:val="00467738"/>
    <w:rsid w:val="00467972"/>
    <w:rsid w:val="00467B9F"/>
    <w:rsid w:val="004705FD"/>
    <w:rsid w:val="00471315"/>
    <w:rsid w:val="00472480"/>
    <w:rsid w:val="00475020"/>
    <w:rsid w:val="004758B4"/>
    <w:rsid w:val="004758BF"/>
    <w:rsid w:val="00476B3C"/>
    <w:rsid w:val="004772C9"/>
    <w:rsid w:val="004773AA"/>
    <w:rsid w:val="0047799E"/>
    <w:rsid w:val="00477D5A"/>
    <w:rsid w:val="00480198"/>
    <w:rsid w:val="00480F17"/>
    <w:rsid w:val="00481818"/>
    <w:rsid w:val="00483803"/>
    <w:rsid w:val="004869A9"/>
    <w:rsid w:val="004877C4"/>
    <w:rsid w:val="00496FC7"/>
    <w:rsid w:val="004A0D93"/>
    <w:rsid w:val="004A173B"/>
    <w:rsid w:val="004A2299"/>
    <w:rsid w:val="004A312D"/>
    <w:rsid w:val="004A4AED"/>
    <w:rsid w:val="004A6DE2"/>
    <w:rsid w:val="004B1712"/>
    <w:rsid w:val="004B316B"/>
    <w:rsid w:val="004C0365"/>
    <w:rsid w:val="004C0ACC"/>
    <w:rsid w:val="004C15E5"/>
    <w:rsid w:val="004C38FB"/>
    <w:rsid w:val="004C5160"/>
    <w:rsid w:val="004C52D5"/>
    <w:rsid w:val="004C6048"/>
    <w:rsid w:val="004C60B2"/>
    <w:rsid w:val="004D26B3"/>
    <w:rsid w:val="004D31B8"/>
    <w:rsid w:val="004D3352"/>
    <w:rsid w:val="004D3FEB"/>
    <w:rsid w:val="004D4214"/>
    <w:rsid w:val="004E1879"/>
    <w:rsid w:val="004E4009"/>
    <w:rsid w:val="004E531C"/>
    <w:rsid w:val="004E53D3"/>
    <w:rsid w:val="004E643A"/>
    <w:rsid w:val="004E7C27"/>
    <w:rsid w:val="004F1B9A"/>
    <w:rsid w:val="004F6874"/>
    <w:rsid w:val="00500281"/>
    <w:rsid w:val="00500D15"/>
    <w:rsid w:val="005010E6"/>
    <w:rsid w:val="0050195A"/>
    <w:rsid w:val="00502C4D"/>
    <w:rsid w:val="00503BE6"/>
    <w:rsid w:val="00504FB4"/>
    <w:rsid w:val="00506FCB"/>
    <w:rsid w:val="00507499"/>
    <w:rsid w:val="005110A5"/>
    <w:rsid w:val="00512CCC"/>
    <w:rsid w:val="00516E22"/>
    <w:rsid w:val="00517CCF"/>
    <w:rsid w:val="00517CDC"/>
    <w:rsid w:val="005210BB"/>
    <w:rsid w:val="00522640"/>
    <w:rsid w:val="00523C0B"/>
    <w:rsid w:val="005246F3"/>
    <w:rsid w:val="00524BC5"/>
    <w:rsid w:val="00532232"/>
    <w:rsid w:val="0053238B"/>
    <w:rsid w:val="00532448"/>
    <w:rsid w:val="00534938"/>
    <w:rsid w:val="00536616"/>
    <w:rsid w:val="00540069"/>
    <w:rsid w:val="00542486"/>
    <w:rsid w:val="0054294B"/>
    <w:rsid w:val="00551496"/>
    <w:rsid w:val="00553BF2"/>
    <w:rsid w:val="005556EB"/>
    <w:rsid w:val="0055612D"/>
    <w:rsid w:val="00556A65"/>
    <w:rsid w:val="00562716"/>
    <w:rsid w:val="0056424C"/>
    <w:rsid w:val="00566BCD"/>
    <w:rsid w:val="005704E2"/>
    <w:rsid w:val="005712F2"/>
    <w:rsid w:val="005717FB"/>
    <w:rsid w:val="00571B8E"/>
    <w:rsid w:val="005750AB"/>
    <w:rsid w:val="00576BA5"/>
    <w:rsid w:val="005815D3"/>
    <w:rsid w:val="0058269E"/>
    <w:rsid w:val="00585992"/>
    <w:rsid w:val="00586DE1"/>
    <w:rsid w:val="00590F25"/>
    <w:rsid w:val="00595500"/>
    <w:rsid w:val="00595A5A"/>
    <w:rsid w:val="00596204"/>
    <w:rsid w:val="00596914"/>
    <w:rsid w:val="005977AD"/>
    <w:rsid w:val="005A292F"/>
    <w:rsid w:val="005A307B"/>
    <w:rsid w:val="005A40F7"/>
    <w:rsid w:val="005A56B3"/>
    <w:rsid w:val="005A576D"/>
    <w:rsid w:val="005A5E94"/>
    <w:rsid w:val="005A7E91"/>
    <w:rsid w:val="005B5619"/>
    <w:rsid w:val="005B7039"/>
    <w:rsid w:val="005B71C7"/>
    <w:rsid w:val="005C33D0"/>
    <w:rsid w:val="005C35A6"/>
    <w:rsid w:val="005C7834"/>
    <w:rsid w:val="005D48BB"/>
    <w:rsid w:val="005D5550"/>
    <w:rsid w:val="005D5E57"/>
    <w:rsid w:val="005D7CDF"/>
    <w:rsid w:val="005E18A3"/>
    <w:rsid w:val="005E1F1B"/>
    <w:rsid w:val="005E4C6D"/>
    <w:rsid w:val="005E66FB"/>
    <w:rsid w:val="005E67E8"/>
    <w:rsid w:val="005E7201"/>
    <w:rsid w:val="005F05F0"/>
    <w:rsid w:val="005F5D20"/>
    <w:rsid w:val="005F7797"/>
    <w:rsid w:val="00600A0F"/>
    <w:rsid w:val="00600A84"/>
    <w:rsid w:val="006015EE"/>
    <w:rsid w:val="00601DAD"/>
    <w:rsid w:val="006023B1"/>
    <w:rsid w:val="00604E78"/>
    <w:rsid w:val="006052E5"/>
    <w:rsid w:val="00606D4E"/>
    <w:rsid w:val="00610069"/>
    <w:rsid w:val="00610A80"/>
    <w:rsid w:val="00611455"/>
    <w:rsid w:val="00613BD1"/>
    <w:rsid w:val="00614F90"/>
    <w:rsid w:val="00620504"/>
    <w:rsid w:val="006229C0"/>
    <w:rsid w:val="006261ED"/>
    <w:rsid w:val="00630666"/>
    <w:rsid w:val="00632BE8"/>
    <w:rsid w:val="00633157"/>
    <w:rsid w:val="00634F3D"/>
    <w:rsid w:val="0063632C"/>
    <w:rsid w:val="006408F8"/>
    <w:rsid w:val="006419FF"/>
    <w:rsid w:val="00641F66"/>
    <w:rsid w:val="006445A4"/>
    <w:rsid w:val="00644B3E"/>
    <w:rsid w:val="006455F3"/>
    <w:rsid w:val="0064579C"/>
    <w:rsid w:val="0064647E"/>
    <w:rsid w:val="0064665F"/>
    <w:rsid w:val="00647F01"/>
    <w:rsid w:val="00652751"/>
    <w:rsid w:val="00655E82"/>
    <w:rsid w:val="00656552"/>
    <w:rsid w:val="00657D46"/>
    <w:rsid w:val="006655E7"/>
    <w:rsid w:val="006665F2"/>
    <w:rsid w:val="00667CB0"/>
    <w:rsid w:val="00670B34"/>
    <w:rsid w:val="00673833"/>
    <w:rsid w:val="00680322"/>
    <w:rsid w:val="006813DF"/>
    <w:rsid w:val="0068182F"/>
    <w:rsid w:val="00686CBC"/>
    <w:rsid w:val="00686D6B"/>
    <w:rsid w:val="00687DB7"/>
    <w:rsid w:val="00692978"/>
    <w:rsid w:val="00694F8E"/>
    <w:rsid w:val="00697300"/>
    <w:rsid w:val="006A5953"/>
    <w:rsid w:val="006A699D"/>
    <w:rsid w:val="006B1469"/>
    <w:rsid w:val="006B24AD"/>
    <w:rsid w:val="006B39D3"/>
    <w:rsid w:val="006B42F6"/>
    <w:rsid w:val="006C392E"/>
    <w:rsid w:val="006C4290"/>
    <w:rsid w:val="006C6EA9"/>
    <w:rsid w:val="006C7601"/>
    <w:rsid w:val="006D2664"/>
    <w:rsid w:val="006D3550"/>
    <w:rsid w:val="006D431F"/>
    <w:rsid w:val="006D4CDC"/>
    <w:rsid w:val="006E12E5"/>
    <w:rsid w:val="006E1E8A"/>
    <w:rsid w:val="006E41D2"/>
    <w:rsid w:val="006E4403"/>
    <w:rsid w:val="006F0B81"/>
    <w:rsid w:val="006F1605"/>
    <w:rsid w:val="006F1A3C"/>
    <w:rsid w:val="006F4BE8"/>
    <w:rsid w:val="006F6314"/>
    <w:rsid w:val="006F678D"/>
    <w:rsid w:val="007022A9"/>
    <w:rsid w:val="00702426"/>
    <w:rsid w:val="00703032"/>
    <w:rsid w:val="0070644B"/>
    <w:rsid w:val="00706806"/>
    <w:rsid w:val="007109D8"/>
    <w:rsid w:val="00720EB2"/>
    <w:rsid w:val="00724210"/>
    <w:rsid w:val="00725539"/>
    <w:rsid w:val="00726271"/>
    <w:rsid w:val="007279D8"/>
    <w:rsid w:val="00731917"/>
    <w:rsid w:val="0073340F"/>
    <w:rsid w:val="007340CD"/>
    <w:rsid w:val="007341E4"/>
    <w:rsid w:val="00734A15"/>
    <w:rsid w:val="007369B4"/>
    <w:rsid w:val="007407EA"/>
    <w:rsid w:val="00741D7E"/>
    <w:rsid w:val="0074279E"/>
    <w:rsid w:val="007427CE"/>
    <w:rsid w:val="0074332A"/>
    <w:rsid w:val="00743CAF"/>
    <w:rsid w:val="007453DB"/>
    <w:rsid w:val="00746EF6"/>
    <w:rsid w:val="00750D48"/>
    <w:rsid w:val="007516D7"/>
    <w:rsid w:val="00751810"/>
    <w:rsid w:val="00752372"/>
    <w:rsid w:val="00755F9F"/>
    <w:rsid w:val="00756AFE"/>
    <w:rsid w:val="0076169F"/>
    <w:rsid w:val="00763BDB"/>
    <w:rsid w:val="00763F81"/>
    <w:rsid w:val="00765620"/>
    <w:rsid w:val="0076619D"/>
    <w:rsid w:val="007714DA"/>
    <w:rsid w:val="0077203B"/>
    <w:rsid w:val="00773133"/>
    <w:rsid w:val="00776351"/>
    <w:rsid w:val="00776D91"/>
    <w:rsid w:val="0077726E"/>
    <w:rsid w:val="0078001F"/>
    <w:rsid w:val="007810CE"/>
    <w:rsid w:val="0078395F"/>
    <w:rsid w:val="00786455"/>
    <w:rsid w:val="00786817"/>
    <w:rsid w:val="00787CC5"/>
    <w:rsid w:val="00790FB6"/>
    <w:rsid w:val="00793E9A"/>
    <w:rsid w:val="00794D27"/>
    <w:rsid w:val="00795813"/>
    <w:rsid w:val="007A0FD5"/>
    <w:rsid w:val="007A2C28"/>
    <w:rsid w:val="007A6102"/>
    <w:rsid w:val="007B2C08"/>
    <w:rsid w:val="007B62EA"/>
    <w:rsid w:val="007B6509"/>
    <w:rsid w:val="007B6748"/>
    <w:rsid w:val="007B7BD9"/>
    <w:rsid w:val="007C1F74"/>
    <w:rsid w:val="007C22F7"/>
    <w:rsid w:val="007C613F"/>
    <w:rsid w:val="007C6851"/>
    <w:rsid w:val="007D3024"/>
    <w:rsid w:val="007D4AAC"/>
    <w:rsid w:val="007D695F"/>
    <w:rsid w:val="007D6E21"/>
    <w:rsid w:val="007E3257"/>
    <w:rsid w:val="007F0C8F"/>
    <w:rsid w:val="007F739E"/>
    <w:rsid w:val="00800E69"/>
    <w:rsid w:val="00801BFF"/>
    <w:rsid w:val="00804241"/>
    <w:rsid w:val="00806DDC"/>
    <w:rsid w:val="00806EB6"/>
    <w:rsid w:val="008077B4"/>
    <w:rsid w:val="0081071A"/>
    <w:rsid w:val="008107C3"/>
    <w:rsid w:val="00813148"/>
    <w:rsid w:val="008149B8"/>
    <w:rsid w:val="00814EB6"/>
    <w:rsid w:val="00814EEF"/>
    <w:rsid w:val="008152CE"/>
    <w:rsid w:val="00815BA7"/>
    <w:rsid w:val="00817E14"/>
    <w:rsid w:val="00822F2D"/>
    <w:rsid w:val="00823CD8"/>
    <w:rsid w:val="00824022"/>
    <w:rsid w:val="008265BB"/>
    <w:rsid w:val="008275FF"/>
    <w:rsid w:val="00827678"/>
    <w:rsid w:val="008309E8"/>
    <w:rsid w:val="00830E0B"/>
    <w:rsid w:val="00832871"/>
    <w:rsid w:val="0083441A"/>
    <w:rsid w:val="008350EE"/>
    <w:rsid w:val="00835EE5"/>
    <w:rsid w:val="00840560"/>
    <w:rsid w:val="00841487"/>
    <w:rsid w:val="0084435D"/>
    <w:rsid w:val="008452F5"/>
    <w:rsid w:val="00845B15"/>
    <w:rsid w:val="00850D8D"/>
    <w:rsid w:val="00852D05"/>
    <w:rsid w:val="00854ECE"/>
    <w:rsid w:val="00855D2A"/>
    <w:rsid w:val="008609DE"/>
    <w:rsid w:val="0086178F"/>
    <w:rsid w:val="00864AEA"/>
    <w:rsid w:val="00871E5D"/>
    <w:rsid w:val="00872384"/>
    <w:rsid w:val="00872C57"/>
    <w:rsid w:val="008740F5"/>
    <w:rsid w:val="00874FDE"/>
    <w:rsid w:val="00876B19"/>
    <w:rsid w:val="00877B0C"/>
    <w:rsid w:val="00882701"/>
    <w:rsid w:val="00882C4A"/>
    <w:rsid w:val="00885F99"/>
    <w:rsid w:val="00887ECA"/>
    <w:rsid w:val="008934FC"/>
    <w:rsid w:val="008963ED"/>
    <w:rsid w:val="008969AB"/>
    <w:rsid w:val="00897051"/>
    <w:rsid w:val="008A3ACF"/>
    <w:rsid w:val="008A5384"/>
    <w:rsid w:val="008A788A"/>
    <w:rsid w:val="008B1BF5"/>
    <w:rsid w:val="008B36F6"/>
    <w:rsid w:val="008B5FAF"/>
    <w:rsid w:val="008C0318"/>
    <w:rsid w:val="008C6F57"/>
    <w:rsid w:val="008D22A3"/>
    <w:rsid w:val="008D2DBD"/>
    <w:rsid w:val="008E3324"/>
    <w:rsid w:val="008E43C0"/>
    <w:rsid w:val="008E733D"/>
    <w:rsid w:val="008F05BD"/>
    <w:rsid w:val="008F5A59"/>
    <w:rsid w:val="008F6F97"/>
    <w:rsid w:val="008F7B17"/>
    <w:rsid w:val="0090179F"/>
    <w:rsid w:val="00902DBA"/>
    <w:rsid w:val="009057E5"/>
    <w:rsid w:val="00907B6B"/>
    <w:rsid w:val="00907C53"/>
    <w:rsid w:val="0091062B"/>
    <w:rsid w:val="00910862"/>
    <w:rsid w:val="00914D8C"/>
    <w:rsid w:val="00916AB8"/>
    <w:rsid w:val="00920292"/>
    <w:rsid w:val="0092046B"/>
    <w:rsid w:val="00920837"/>
    <w:rsid w:val="0092371D"/>
    <w:rsid w:val="0092406C"/>
    <w:rsid w:val="00927871"/>
    <w:rsid w:val="00935553"/>
    <w:rsid w:val="00940057"/>
    <w:rsid w:val="00942CB7"/>
    <w:rsid w:val="009467CA"/>
    <w:rsid w:val="00950791"/>
    <w:rsid w:val="009536AB"/>
    <w:rsid w:val="00954C39"/>
    <w:rsid w:val="00956842"/>
    <w:rsid w:val="00957D14"/>
    <w:rsid w:val="00962A5A"/>
    <w:rsid w:val="00964872"/>
    <w:rsid w:val="00964C6E"/>
    <w:rsid w:val="0096756A"/>
    <w:rsid w:val="009676C3"/>
    <w:rsid w:val="00970180"/>
    <w:rsid w:val="009734F6"/>
    <w:rsid w:val="00982656"/>
    <w:rsid w:val="009854C1"/>
    <w:rsid w:val="009918A1"/>
    <w:rsid w:val="00993D48"/>
    <w:rsid w:val="00996BCC"/>
    <w:rsid w:val="00997523"/>
    <w:rsid w:val="009A0D06"/>
    <w:rsid w:val="009A1146"/>
    <w:rsid w:val="009A2839"/>
    <w:rsid w:val="009A3A96"/>
    <w:rsid w:val="009A650F"/>
    <w:rsid w:val="009B0205"/>
    <w:rsid w:val="009B07C9"/>
    <w:rsid w:val="009B0DF2"/>
    <w:rsid w:val="009C00D5"/>
    <w:rsid w:val="009C42B2"/>
    <w:rsid w:val="009C4949"/>
    <w:rsid w:val="009C52FB"/>
    <w:rsid w:val="009C758F"/>
    <w:rsid w:val="009D18AC"/>
    <w:rsid w:val="009D483B"/>
    <w:rsid w:val="009D60FC"/>
    <w:rsid w:val="009D79B2"/>
    <w:rsid w:val="009E1D54"/>
    <w:rsid w:val="009F172A"/>
    <w:rsid w:val="009F36FD"/>
    <w:rsid w:val="009F3A17"/>
    <w:rsid w:val="009F3EBD"/>
    <w:rsid w:val="009F5329"/>
    <w:rsid w:val="009F6B49"/>
    <w:rsid w:val="009F7766"/>
    <w:rsid w:val="00A06902"/>
    <w:rsid w:val="00A12A40"/>
    <w:rsid w:val="00A13A41"/>
    <w:rsid w:val="00A15C83"/>
    <w:rsid w:val="00A16937"/>
    <w:rsid w:val="00A17ADE"/>
    <w:rsid w:val="00A20625"/>
    <w:rsid w:val="00A2070A"/>
    <w:rsid w:val="00A305CB"/>
    <w:rsid w:val="00A30BDA"/>
    <w:rsid w:val="00A32713"/>
    <w:rsid w:val="00A4101F"/>
    <w:rsid w:val="00A4264D"/>
    <w:rsid w:val="00A44660"/>
    <w:rsid w:val="00A44F2D"/>
    <w:rsid w:val="00A4709D"/>
    <w:rsid w:val="00A47ED1"/>
    <w:rsid w:val="00A50B82"/>
    <w:rsid w:val="00A53A77"/>
    <w:rsid w:val="00A5526A"/>
    <w:rsid w:val="00A55960"/>
    <w:rsid w:val="00A57267"/>
    <w:rsid w:val="00A600CB"/>
    <w:rsid w:val="00A601FB"/>
    <w:rsid w:val="00A617B3"/>
    <w:rsid w:val="00A65299"/>
    <w:rsid w:val="00A6697C"/>
    <w:rsid w:val="00A70EC8"/>
    <w:rsid w:val="00A71943"/>
    <w:rsid w:val="00A72497"/>
    <w:rsid w:val="00A72C3A"/>
    <w:rsid w:val="00A72D9B"/>
    <w:rsid w:val="00A7559E"/>
    <w:rsid w:val="00A76A4F"/>
    <w:rsid w:val="00A773BE"/>
    <w:rsid w:val="00A817CD"/>
    <w:rsid w:val="00A81D13"/>
    <w:rsid w:val="00A83DCD"/>
    <w:rsid w:val="00A847F7"/>
    <w:rsid w:val="00A85493"/>
    <w:rsid w:val="00A90469"/>
    <w:rsid w:val="00A90825"/>
    <w:rsid w:val="00A94B0C"/>
    <w:rsid w:val="00A96FB9"/>
    <w:rsid w:val="00AA2DE0"/>
    <w:rsid w:val="00AA47A2"/>
    <w:rsid w:val="00AA653A"/>
    <w:rsid w:val="00AB1151"/>
    <w:rsid w:val="00AB174E"/>
    <w:rsid w:val="00AB4643"/>
    <w:rsid w:val="00AB5406"/>
    <w:rsid w:val="00AB6107"/>
    <w:rsid w:val="00AB64BD"/>
    <w:rsid w:val="00AB6F1C"/>
    <w:rsid w:val="00AB7B90"/>
    <w:rsid w:val="00AC0268"/>
    <w:rsid w:val="00AC0481"/>
    <w:rsid w:val="00AC12F6"/>
    <w:rsid w:val="00AC2D1B"/>
    <w:rsid w:val="00AC3F55"/>
    <w:rsid w:val="00AC47AB"/>
    <w:rsid w:val="00AD03CE"/>
    <w:rsid w:val="00AD06A0"/>
    <w:rsid w:val="00AD178B"/>
    <w:rsid w:val="00AD22CA"/>
    <w:rsid w:val="00AD6166"/>
    <w:rsid w:val="00AE03AD"/>
    <w:rsid w:val="00AE0E11"/>
    <w:rsid w:val="00AE113C"/>
    <w:rsid w:val="00AE45EB"/>
    <w:rsid w:val="00AF0824"/>
    <w:rsid w:val="00AF2271"/>
    <w:rsid w:val="00AF4120"/>
    <w:rsid w:val="00AF4E9E"/>
    <w:rsid w:val="00AF7206"/>
    <w:rsid w:val="00AF76EA"/>
    <w:rsid w:val="00B00021"/>
    <w:rsid w:val="00B0419B"/>
    <w:rsid w:val="00B04577"/>
    <w:rsid w:val="00B1049C"/>
    <w:rsid w:val="00B11B26"/>
    <w:rsid w:val="00B135AC"/>
    <w:rsid w:val="00B13932"/>
    <w:rsid w:val="00B1575B"/>
    <w:rsid w:val="00B16485"/>
    <w:rsid w:val="00B20001"/>
    <w:rsid w:val="00B2066C"/>
    <w:rsid w:val="00B235F9"/>
    <w:rsid w:val="00B26614"/>
    <w:rsid w:val="00B317A2"/>
    <w:rsid w:val="00B322D4"/>
    <w:rsid w:val="00B359A3"/>
    <w:rsid w:val="00B378C8"/>
    <w:rsid w:val="00B37CA8"/>
    <w:rsid w:val="00B42AA3"/>
    <w:rsid w:val="00B43D85"/>
    <w:rsid w:val="00B5288C"/>
    <w:rsid w:val="00B603C7"/>
    <w:rsid w:val="00B6239B"/>
    <w:rsid w:val="00B62C56"/>
    <w:rsid w:val="00B6367F"/>
    <w:rsid w:val="00B67D88"/>
    <w:rsid w:val="00B739A3"/>
    <w:rsid w:val="00B76CA0"/>
    <w:rsid w:val="00B8078F"/>
    <w:rsid w:val="00B83491"/>
    <w:rsid w:val="00B849AD"/>
    <w:rsid w:val="00B84FA8"/>
    <w:rsid w:val="00B86777"/>
    <w:rsid w:val="00B91264"/>
    <w:rsid w:val="00B9715A"/>
    <w:rsid w:val="00B977F3"/>
    <w:rsid w:val="00BA468B"/>
    <w:rsid w:val="00BA7157"/>
    <w:rsid w:val="00BA721C"/>
    <w:rsid w:val="00BB2F02"/>
    <w:rsid w:val="00BB43B1"/>
    <w:rsid w:val="00BB512B"/>
    <w:rsid w:val="00BB6585"/>
    <w:rsid w:val="00BB726C"/>
    <w:rsid w:val="00BB7BF5"/>
    <w:rsid w:val="00BC0DF8"/>
    <w:rsid w:val="00BC21B7"/>
    <w:rsid w:val="00BD235F"/>
    <w:rsid w:val="00BD67C2"/>
    <w:rsid w:val="00BE6504"/>
    <w:rsid w:val="00BF2DD8"/>
    <w:rsid w:val="00BF4CC2"/>
    <w:rsid w:val="00BF749E"/>
    <w:rsid w:val="00C01CFC"/>
    <w:rsid w:val="00C01E92"/>
    <w:rsid w:val="00C02161"/>
    <w:rsid w:val="00C047F8"/>
    <w:rsid w:val="00C06D2C"/>
    <w:rsid w:val="00C10C34"/>
    <w:rsid w:val="00C11A5B"/>
    <w:rsid w:val="00C14E04"/>
    <w:rsid w:val="00C16C2B"/>
    <w:rsid w:val="00C16D2F"/>
    <w:rsid w:val="00C212E3"/>
    <w:rsid w:val="00C21E7C"/>
    <w:rsid w:val="00C23B0A"/>
    <w:rsid w:val="00C24FB7"/>
    <w:rsid w:val="00C26F16"/>
    <w:rsid w:val="00C349CD"/>
    <w:rsid w:val="00C370FF"/>
    <w:rsid w:val="00C37313"/>
    <w:rsid w:val="00C41AAC"/>
    <w:rsid w:val="00C44A41"/>
    <w:rsid w:val="00C472FD"/>
    <w:rsid w:val="00C475C8"/>
    <w:rsid w:val="00C47755"/>
    <w:rsid w:val="00C50648"/>
    <w:rsid w:val="00C53625"/>
    <w:rsid w:val="00C5371A"/>
    <w:rsid w:val="00C546B8"/>
    <w:rsid w:val="00C55C35"/>
    <w:rsid w:val="00C6053C"/>
    <w:rsid w:val="00C6323E"/>
    <w:rsid w:val="00C64733"/>
    <w:rsid w:val="00C666FB"/>
    <w:rsid w:val="00C6795F"/>
    <w:rsid w:val="00C75C47"/>
    <w:rsid w:val="00C76350"/>
    <w:rsid w:val="00C80338"/>
    <w:rsid w:val="00C83A71"/>
    <w:rsid w:val="00C83E18"/>
    <w:rsid w:val="00C84058"/>
    <w:rsid w:val="00C907ED"/>
    <w:rsid w:val="00C930A3"/>
    <w:rsid w:val="00C93D6A"/>
    <w:rsid w:val="00C94832"/>
    <w:rsid w:val="00C95157"/>
    <w:rsid w:val="00C953C5"/>
    <w:rsid w:val="00C968DB"/>
    <w:rsid w:val="00C972FB"/>
    <w:rsid w:val="00CA351F"/>
    <w:rsid w:val="00CA5F2E"/>
    <w:rsid w:val="00CA6A6A"/>
    <w:rsid w:val="00CB005F"/>
    <w:rsid w:val="00CB11E7"/>
    <w:rsid w:val="00CB2DE2"/>
    <w:rsid w:val="00CB6714"/>
    <w:rsid w:val="00CB77B2"/>
    <w:rsid w:val="00CC0544"/>
    <w:rsid w:val="00CC20E6"/>
    <w:rsid w:val="00CD1FBF"/>
    <w:rsid w:val="00CD6574"/>
    <w:rsid w:val="00CD78E3"/>
    <w:rsid w:val="00CE48DF"/>
    <w:rsid w:val="00CE56F9"/>
    <w:rsid w:val="00CE6E14"/>
    <w:rsid w:val="00CE704C"/>
    <w:rsid w:val="00CF00A5"/>
    <w:rsid w:val="00CF00C0"/>
    <w:rsid w:val="00CF05B9"/>
    <w:rsid w:val="00CF1F9F"/>
    <w:rsid w:val="00CF2356"/>
    <w:rsid w:val="00CF25D6"/>
    <w:rsid w:val="00CF28BB"/>
    <w:rsid w:val="00CF28C5"/>
    <w:rsid w:val="00CF58DA"/>
    <w:rsid w:val="00CF71EB"/>
    <w:rsid w:val="00D013A4"/>
    <w:rsid w:val="00D0237E"/>
    <w:rsid w:val="00D07119"/>
    <w:rsid w:val="00D13224"/>
    <w:rsid w:val="00D15CA7"/>
    <w:rsid w:val="00D178FE"/>
    <w:rsid w:val="00D20D3F"/>
    <w:rsid w:val="00D21604"/>
    <w:rsid w:val="00D24B2A"/>
    <w:rsid w:val="00D259C4"/>
    <w:rsid w:val="00D27365"/>
    <w:rsid w:val="00D31F81"/>
    <w:rsid w:val="00D32253"/>
    <w:rsid w:val="00D3324E"/>
    <w:rsid w:val="00D339AF"/>
    <w:rsid w:val="00D340A1"/>
    <w:rsid w:val="00D36ACE"/>
    <w:rsid w:val="00D37F03"/>
    <w:rsid w:val="00D50AAA"/>
    <w:rsid w:val="00D5231D"/>
    <w:rsid w:val="00D52D32"/>
    <w:rsid w:val="00D530E8"/>
    <w:rsid w:val="00D54F87"/>
    <w:rsid w:val="00D57DC3"/>
    <w:rsid w:val="00D619C9"/>
    <w:rsid w:val="00D640A2"/>
    <w:rsid w:val="00D6583F"/>
    <w:rsid w:val="00D7128D"/>
    <w:rsid w:val="00D71352"/>
    <w:rsid w:val="00D7264D"/>
    <w:rsid w:val="00D81B4D"/>
    <w:rsid w:val="00D90F90"/>
    <w:rsid w:val="00D91C8A"/>
    <w:rsid w:val="00D942B7"/>
    <w:rsid w:val="00D94568"/>
    <w:rsid w:val="00D95772"/>
    <w:rsid w:val="00D97839"/>
    <w:rsid w:val="00DA54D3"/>
    <w:rsid w:val="00DB0337"/>
    <w:rsid w:val="00DB1C57"/>
    <w:rsid w:val="00DB5CEC"/>
    <w:rsid w:val="00DB7C76"/>
    <w:rsid w:val="00DC0669"/>
    <w:rsid w:val="00DC3144"/>
    <w:rsid w:val="00DC41D3"/>
    <w:rsid w:val="00DC5028"/>
    <w:rsid w:val="00DD0D01"/>
    <w:rsid w:val="00DD14BD"/>
    <w:rsid w:val="00DD1DDB"/>
    <w:rsid w:val="00DD367B"/>
    <w:rsid w:val="00DD391A"/>
    <w:rsid w:val="00DD4B15"/>
    <w:rsid w:val="00DD4CF7"/>
    <w:rsid w:val="00DE07A0"/>
    <w:rsid w:val="00DE0839"/>
    <w:rsid w:val="00DE2440"/>
    <w:rsid w:val="00DE5270"/>
    <w:rsid w:val="00DF4A5D"/>
    <w:rsid w:val="00DF6010"/>
    <w:rsid w:val="00E01F14"/>
    <w:rsid w:val="00E02E5D"/>
    <w:rsid w:val="00E04DF7"/>
    <w:rsid w:val="00E06FCD"/>
    <w:rsid w:val="00E1008F"/>
    <w:rsid w:val="00E10CC7"/>
    <w:rsid w:val="00E111FE"/>
    <w:rsid w:val="00E12068"/>
    <w:rsid w:val="00E1433D"/>
    <w:rsid w:val="00E17805"/>
    <w:rsid w:val="00E215E8"/>
    <w:rsid w:val="00E230FA"/>
    <w:rsid w:val="00E255E8"/>
    <w:rsid w:val="00E25999"/>
    <w:rsid w:val="00E35A95"/>
    <w:rsid w:val="00E36C05"/>
    <w:rsid w:val="00E3764E"/>
    <w:rsid w:val="00E41F38"/>
    <w:rsid w:val="00E45E76"/>
    <w:rsid w:val="00E4634C"/>
    <w:rsid w:val="00E504F4"/>
    <w:rsid w:val="00E52E45"/>
    <w:rsid w:val="00E53ACA"/>
    <w:rsid w:val="00E54283"/>
    <w:rsid w:val="00E57C4E"/>
    <w:rsid w:val="00E64047"/>
    <w:rsid w:val="00E658CD"/>
    <w:rsid w:val="00E6719D"/>
    <w:rsid w:val="00E70E27"/>
    <w:rsid w:val="00E753A4"/>
    <w:rsid w:val="00E7665A"/>
    <w:rsid w:val="00E80F23"/>
    <w:rsid w:val="00E81F01"/>
    <w:rsid w:val="00E8255A"/>
    <w:rsid w:val="00E8345C"/>
    <w:rsid w:val="00E84650"/>
    <w:rsid w:val="00E8556C"/>
    <w:rsid w:val="00E91914"/>
    <w:rsid w:val="00E91923"/>
    <w:rsid w:val="00E91AAA"/>
    <w:rsid w:val="00E92923"/>
    <w:rsid w:val="00E933FB"/>
    <w:rsid w:val="00E941BA"/>
    <w:rsid w:val="00E94A68"/>
    <w:rsid w:val="00E94C98"/>
    <w:rsid w:val="00E963EA"/>
    <w:rsid w:val="00EA39CC"/>
    <w:rsid w:val="00EA7DFE"/>
    <w:rsid w:val="00EB0348"/>
    <w:rsid w:val="00EB1E11"/>
    <w:rsid w:val="00EB2283"/>
    <w:rsid w:val="00EB4DF3"/>
    <w:rsid w:val="00EB5828"/>
    <w:rsid w:val="00EB7C1C"/>
    <w:rsid w:val="00EB7FB8"/>
    <w:rsid w:val="00EC093A"/>
    <w:rsid w:val="00EC124B"/>
    <w:rsid w:val="00EC1A6D"/>
    <w:rsid w:val="00EC1C55"/>
    <w:rsid w:val="00EC3426"/>
    <w:rsid w:val="00EC6A3F"/>
    <w:rsid w:val="00EC6F2D"/>
    <w:rsid w:val="00ED1781"/>
    <w:rsid w:val="00ED68D3"/>
    <w:rsid w:val="00ED6C3D"/>
    <w:rsid w:val="00ED71EA"/>
    <w:rsid w:val="00ED72EB"/>
    <w:rsid w:val="00ED7C43"/>
    <w:rsid w:val="00EE0167"/>
    <w:rsid w:val="00EE0AAA"/>
    <w:rsid w:val="00EE18A0"/>
    <w:rsid w:val="00EE23D1"/>
    <w:rsid w:val="00EE293B"/>
    <w:rsid w:val="00EE69D6"/>
    <w:rsid w:val="00EF174E"/>
    <w:rsid w:val="00EF6164"/>
    <w:rsid w:val="00EF66ED"/>
    <w:rsid w:val="00EF6F7D"/>
    <w:rsid w:val="00EF7B04"/>
    <w:rsid w:val="00EF7DB1"/>
    <w:rsid w:val="00F044BD"/>
    <w:rsid w:val="00F04C0D"/>
    <w:rsid w:val="00F100F8"/>
    <w:rsid w:val="00F1095D"/>
    <w:rsid w:val="00F11527"/>
    <w:rsid w:val="00F11999"/>
    <w:rsid w:val="00F12186"/>
    <w:rsid w:val="00F13C37"/>
    <w:rsid w:val="00F14818"/>
    <w:rsid w:val="00F1524B"/>
    <w:rsid w:val="00F1542F"/>
    <w:rsid w:val="00F17EFC"/>
    <w:rsid w:val="00F201A0"/>
    <w:rsid w:val="00F20B07"/>
    <w:rsid w:val="00F2307D"/>
    <w:rsid w:val="00F23999"/>
    <w:rsid w:val="00F25C2D"/>
    <w:rsid w:val="00F26680"/>
    <w:rsid w:val="00F26C53"/>
    <w:rsid w:val="00F320C6"/>
    <w:rsid w:val="00F32B1B"/>
    <w:rsid w:val="00F330B4"/>
    <w:rsid w:val="00F33A59"/>
    <w:rsid w:val="00F33BCA"/>
    <w:rsid w:val="00F341C1"/>
    <w:rsid w:val="00F36171"/>
    <w:rsid w:val="00F41E27"/>
    <w:rsid w:val="00F4270F"/>
    <w:rsid w:val="00F42C67"/>
    <w:rsid w:val="00F457B2"/>
    <w:rsid w:val="00F46C97"/>
    <w:rsid w:val="00F47396"/>
    <w:rsid w:val="00F53D89"/>
    <w:rsid w:val="00F55FA2"/>
    <w:rsid w:val="00F6078B"/>
    <w:rsid w:val="00F65025"/>
    <w:rsid w:val="00F67F9E"/>
    <w:rsid w:val="00F702DE"/>
    <w:rsid w:val="00F73FE3"/>
    <w:rsid w:val="00F74535"/>
    <w:rsid w:val="00F75A12"/>
    <w:rsid w:val="00F75ECD"/>
    <w:rsid w:val="00F82C4F"/>
    <w:rsid w:val="00F861BC"/>
    <w:rsid w:val="00F934C8"/>
    <w:rsid w:val="00F936C0"/>
    <w:rsid w:val="00F951B8"/>
    <w:rsid w:val="00FA64E3"/>
    <w:rsid w:val="00FB0690"/>
    <w:rsid w:val="00FB07F9"/>
    <w:rsid w:val="00FB35DA"/>
    <w:rsid w:val="00FB48BB"/>
    <w:rsid w:val="00FB4BC7"/>
    <w:rsid w:val="00FC2C40"/>
    <w:rsid w:val="00FC5850"/>
    <w:rsid w:val="00FC61AA"/>
    <w:rsid w:val="00FC65FF"/>
    <w:rsid w:val="00FD1FB4"/>
    <w:rsid w:val="00FD373B"/>
    <w:rsid w:val="00FD406B"/>
    <w:rsid w:val="00FE3A03"/>
    <w:rsid w:val="00FE681B"/>
    <w:rsid w:val="00FF1B4D"/>
    <w:rsid w:val="00FF479F"/>
    <w:rsid w:val="00FF48EE"/>
    <w:rsid w:val="00FF735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1CDD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41D3"/>
    <w:pPr>
      <w:spacing w:after="120" w:line="320" w:lineRule="atLeast"/>
    </w:pPr>
    <w:rPr>
      <w:rFonts w:ascii="Arial" w:eastAsia="Times New Roman" w:hAnsi="Arial" w:cs="Times New Roman"/>
      <w:sz w:val="20"/>
      <w:szCs w:val="20"/>
    </w:rPr>
  </w:style>
  <w:style w:type="paragraph" w:styleId="Heading1">
    <w:name w:val="heading 1"/>
    <w:basedOn w:val="Normal"/>
    <w:next w:val="Normal"/>
    <w:link w:val="Heading1Char"/>
    <w:uiPriority w:val="9"/>
    <w:qFormat/>
    <w:rsid w:val="000A408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0A408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A408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A408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408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0A408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A4082"/>
    <w:rPr>
      <w:rFonts w:asciiTheme="majorHAnsi" w:eastAsiaTheme="majorEastAsia" w:hAnsiTheme="majorHAnsi" w:cstheme="majorBidi"/>
      <w:b/>
      <w:bCs/>
      <w:color w:val="4F81BD" w:themeColor="accent1"/>
      <w:sz w:val="20"/>
      <w:szCs w:val="20"/>
    </w:rPr>
  </w:style>
  <w:style w:type="character" w:customStyle="1" w:styleId="Heading4Char">
    <w:name w:val="Heading 4 Char"/>
    <w:basedOn w:val="DefaultParagraphFont"/>
    <w:link w:val="Heading4"/>
    <w:uiPriority w:val="9"/>
    <w:semiHidden/>
    <w:rsid w:val="000A4082"/>
    <w:rPr>
      <w:rFonts w:asciiTheme="majorHAnsi" w:eastAsiaTheme="majorEastAsia" w:hAnsiTheme="majorHAnsi" w:cstheme="majorBidi"/>
      <w:b/>
      <w:bCs/>
      <w:i/>
      <w:iCs/>
      <w:color w:val="4F81BD" w:themeColor="accent1"/>
      <w:sz w:val="20"/>
      <w:szCs w:val="20"/>
    </w:rPr>
  </w:style>
  <w:style w:type="table" w:styleId="TableGrid">
    <w:name w:val="Table Grid"/>
    <w:basedOn w:val="TableNormal"/>
    <w:rsid w:val="000A4082"/>
    <w:pPr>
      <w:spacing w:after="0" w:line="240" w:lineRule="auto"/>
    </w:pPr>
    <w:rPr>
      <w:rFonts w:ascii="Times New Roman" w:eastAsia="Times New Roman" w:hAnsi="Times New Roman"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A40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4082"/>
    <w:rPr>
      <w:rFonts w:ascii="Tahoma" w:eastAsia="Times New Roman" w:hAnsi="Tahoma" w:cs="Tahoma"/>
      <w:sz w:val="16"/>
      <w:szCs w:val="16"/>
    </w:rPr>
  </w:style>
  <w:style w:type="paragraph" w:styleId="ListParagraph">
    <w:name w:val="List Paragraph"/>
    <w:basedOn w:val="Normal"/>
    <w:link w:val="ListParagraphChar"/>
    <w:uiPriority w:val="34"/>
    <w:qFormat/>
    <w:rsid w:val="000A4082"/>
    <w:pPr>
      <w:spacing w:after="200" w:line="276" w:lineRule="auto"/>
      <w:ind w:left="720"/>
      <w:contextualSpacing/>
    </w:pPr>
    <w:rPr>
      <w:rFonts w:eastAsiaTheme="minorHAnsi" w:cstheme="minorBidi"/>
      <w:sz w:val="22"/>
      <w:szCs w:val="22"/>
    </w:rPr>
  </w:style>
  <w:style w:type="character" w:customStyle="1" w:styleId="ListParagraphChar">
    <w:name w:val="List Paragraph Char"/>
    <w:basedOn w:val="DefaultParagraphFont"/>
    <w:link w:val="ListParagraph"/>
    <w:uiPriority w:val="34"/>
    <w:rsid w:val="000A4082"/>
    <w:rPr>
      <w:rFonts w:ascii="Arial" w:hAnsi="Arial"/>
    </w:rPr>
  </w:style>
  <w:style w:type="paragraph" w:customStyle="1" w:styleId="GPBheading1">
    <w:name w:val="GPB heading 1"/>
    <w:basedOn w:val="Heading1"/>
    <w:link w:val="GPBheading1Char"/>
    <w:qFormat/>
    <w:rsid w:val="000A4082"/>
    <w:rPr>
      <w:rFonts w:cstheme="minorHAnsi"/>
      <w:b w:val="0"/>
      <w:color w:val="204D84"/>
      <w:sz w:val="56"/>
      <w:szCs w:val="56"/>
    </w:rPr>
  </w:style>
  <w:style w:type="character" w:customStyle="1" w:styleId="GPBheading1Char">
    <w:name w:val="GPB heading 1 Char"/>
    <w:basedOn w:val="Heading1Char"/>
    <w:link w:val="GPBheading1"/>
    <w:rsid w:val="000A4082"/>
    <w:rPr>
      <w:rFonts w:asciiTheme="majorHAnsi" w:eastAsiaTheme="majorEastAsia" w:hAnsiTheme="majorHAnsi" w:cstheme="minorHAnsi"/>
      <w:b w:val="0"/>
      <w:bCs/>
      <w:color w:val="204D84"/>
      <w:sz w:val="56"/>
      <w:szCs w:val="56"/>
    </w:rPr>
  </w:style>
  <w:style w:type="character" w:styleId="Hyperlink">
    <w:name w:val="Hyperlink"/>
    <w:basedOn w:val="DefaultParagraphFont"/>
    <w:uiPriority w:val="99"/>
    <w:unhideWhenUsed/>
    <w:rsid w:val="000A4082"/>
    <w:rPr>
      <w:color w:val="0000FF" w:themeColor="hyperlink"/>
      <w:u w:val="single"/>
    </w:rPr>
  </w:style>
  <w:style w:type="paragraph" w:styleId="TOC1">
    <w:name w:val="toc 1"/>
    <w:basedOn w:val="Normal"/>
    <w:next w:val="Normal"/>
    <w:autoRedefine/>
    <w:uiPriority w:val="39"/>
    <w:unhideWhenUsed/>
    <w:qFormat/>
    <w:rsid w:val="004877C4"/>
    <w:pPr>
      <w:tabs>
        <w:tab w:val="right" w:leader="dot" w:pos="9639"/>
      </w:tabs>
      <w:spacing w:after="100"/>
    </w:pPr>
    <w:rPr>
      <w:rFonts w:ascii="Calibri" w:hAnsi="Calibri" w:cstheme="minorHAnsi"/>
      <w:b/>
      <w:bCs/>
      <w:noProof/>
      <w:color w:val="17365D" w:themeColor="text2" w:themeShade="BF"/>
      <w:sz w:val="28"/>
      <w:szCs w:val="32"/>
    </w:rPr>
  </w:style>
  <w:style w:type="paragraph" w:styleId="Header">
    <w:name w:val="header"/>
    <w:basedOn w:val="Normal"/>
    <w:link w:val="HeaderChar"/>
    <w:unhideWhenUsed/>
    <w:rsid w:val="000A4082"/>
    <w:pPr>
      <w:tabs>
        <w:tab w:val="center" w:pos="4513"/>
        <w:tab w:val="right" w:pos="9026"/>
      </w:tabs>
      <w:spacing w:after="0" w:line="240" w:lineRule="auto"/>
    </w:pPr>
  </w:style>
  <w:style w:type="character" w:customStyle="1" w:styleId="HeaderChar">
    <w:name w:val="Header Char"/>
    <w:basedOn w:val="DefaultParagraphFont"/>
    <w:link w:val="Header"/>
    <w:rsid w:val="000A4082"/>
    <w:rPr>
      <w:rFonts w:ascii="Arial" w:eastAsia="Times New Roman" w:hAnsi="Arial" w:cs="Times New Roman"/>
      <w:sz w:val="20"/>
      <w:szCs w:val="20"/>
    </w:rPr>
  </w:style>
  <w:style w:type="paragraph" w:styleId="Footer">
    <w:name w:val="footer"/>
    <w:basedOn w:val="Normal"/>
    <w:link w:val="FooterChar"/>
    <w:uiPriority w:val="99"/>
    <w:unhideWhenUsed/>
    <w:rsid w:val="000A40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4082"/>
    <w:rPr>
      <w:rFonts w:ascii="Arial" w:eastAsia="Times New Roman" w:hAnsi="Arial" w:cs="Times New Roman"/>
      <w:sz w:val="20"/>
      <w:szCs w:val="20"/>
    </w:rPr>
  </w:style>
  <w:style w:type="character" w:customStyle="1" w:styleId="StyleBold">
    <w:name w:val="Style Bold"/>
    <w:semiHidden/>
    <w:rsid w:val="000A4082"/>
    <w:rPr>
      <w:rFonts w:ascii="Arial" w:hAnsi="Arial"/>
      <w:b/>
      <w:bCs/>
      <w:sz w:val="20"/>
    </w:rPr>
  </w:style>
  <w:style w:type="paragraph" w:customStyle="1" w:styleId="MEDbody">
    <w:name w:val="MED body"/>
    <w:basedOn w:val="Normal"/>
    <w:link w:val="MEDbodyChar"/>
    <w:qFormat/>
    <w:rsid w:val="000A4082"/>
    <w:pPr>
      <w:spacing w:after="200" w:line="240" w:lineRule="auto"/>
    </w:pPr>
    <w:rPr>
      <w:rFonts w:eastAsia="Cambria"/>
      <w:sz w:val="21"/>
      <w:szCs w:val="24"/>
      <w:lang w:val="en-AU"/>
    </w:rPr>
  </w:style>
  <w:style w:type="character" w:customStyle="1" w:styleId="MEDbodyChar">
    <w:name w:val="MED body Char"/>
    <w:link w:val="MEDbody"/>
    <w:rsid w:val="000A4082"/>
    <w:rPr>
      <w:rFonts w:ascii="Arial" w:eastAsia="Cambria" w:hAnsi="Arial" w:cs="Times New Roman"/>
      <w:sz w:val="21"/>
      <w:szCs w:val="24"/>
      <w:lang w:val="en-AU"/>
    </w:rPr>
  </w:style>
  <w:style w:type="paragraph" w:styleId="TOC2">
    <w:name w:val="toc 2"/>
    <w:basedOn w:val="Normal"/>
    <w:next w:val="Normal"/>
    <w:autoRedefine/>
    <w:uiPriority w:val="39"/>
    <w:unhideWhenUsed/>
    <w:rsid w:val="003B5DAD"/>
    <w:pPr>
      <w:tabs>
        <w:tab w:val="left" w:pos="660"/>
        <w:tab w:val="right" w:leader="dot" w:pos="9629"/>
      </w:tabs>
      <w:spacing w:after="100"/>
      <w:ind w:left="200"/>
    </w:pPr>
    <w:rPr>
      <w:rFonts w:ascii="Calibri" w:hAnsi="Calibri" w:cstheme="minorHAnsi"/>
      <w:b/>
      <w:noProof/>
      <w:color w:val="000000" w:themeColor="text1"/>
      <w:sz w:val="22"/>
      <w:szCs w:val="22"/>
    </w:rPr>
  </w:style>
  <w:style w:type="paragraph" w:styleId="TOC3">
    <w:name w:val="toc 3"/>
    <w:basedOn w:val="Normal"/>
    <w:next w:val="Normal"/>
    <w:autoRedefine/>
    <w:uiPriority w:val="39"/>
    <w:unhideWhenUsed/>
    <w:rsid w:val="000A4082"/>
    <w:pPr>
      <w:spacing w:after="100"/>
      <w:ind w:left="400"/>
    </w:pPr>
  </w:style>
  <w:style w:type="paragraph" w:styleId="TOC4">
    <w:name w:val="toc 4"/>
    <w:basedOn w:val="Normal"/>
    <w:next w:val="Normal"/>
    <w:autoRedefine/>
    <w:uiPriority w:val="39"/>
    <w:unhideWhenUsed/>
    <w:rsid w:val="000A4082"/>
    <w:pPr>
      <w:spacing w:after="100" w:line="276" w:lineRule="auto"/>
      <w:ind w:left="660"/>
    </w:pPr>
    <w:rPr>
      <w:rFonts w:asciiTheme="minorHAnsi" w:eastAsiaTheme="minorEastAsia" w:hAnsiTheme="minorHAnsi" w:cstheme="minorBidi"/>
      <w:sz w:val="22"/>
      <w:szCs w:val="22"/>
      <w:lang w:eastAsia="en-NZ"/>
    </w:rPr>
  </w:style>
  <w:style w:type="paragraph" w:styleId="TOC5">
    <w:name w:val="toc 5"/>
    <w:basedOn w:val="Normal"/>
    <w:next w:val="Normal"/>
    <w:autoRedefine/>
    <w:uiPriority w:val="39"/>
    <w:unhideWhenUsed/>
    <w:rsid w:val="000A4082"/>
    <w:pPr>
      <w:spacing w:after="100" w:line="276" w:lineRule="auto"/>
      <w:ind w:left="880"/>
    </w:pPr>
    <w:rPr>
      <w:rFonts w:asciiTheme="minorHAnsi" w:eastAsiaTheme="minorEastAsia" w:hAnsiTheme="minorHAnsi" w:cstheme="minorBidi"/>
      <w:sz w:val="22"/>
      <w:szCs w:val="22"/>
      <w:lang w:eastAsia="en-NZ"/>
    </w:rPr>
  </w:style>
  <w:style w:type="paragraph" w:styleId="TOC6">
    <w:name w:val="toc 6"/>
    <w:basedOn w:val="Normal"/>
    <w:next w:val="Normal"/>
    <w:autoRedefine/>
    <w:uiPriority w:val="39"/>
    <w:unhideWhenUsed/>
    <w:rsid w:val="000A4082"/>
    <w:pPr>
      <w:spacing w:after="100" w:line="276" w:lineRule="auto"/>
      <w:ind w:left="1100"/>
    </w:pPr>
    <w:rPr>
      <w:rFonts w:asciiTheme="minorHAnsi" w:eastAsiaTheme="minorEastAsia" w:hAnsiTheme="minorHAnsi" w:cstheme="minorBidi"/>
      <w:sz w:val="22"/>
      <w:szCs w:val="22"/>
      <w:lang w:eastAsia="en-NZ"/>
    </w:rPr>
  </w:style>
  <w:style w:type="paragraph" w:styleId="TOC7">
    <w:name w:val="toc 7"/>
    <w:basedOn w:val="Normal"/>
    <w:next w:val="Normal"/>
    <w:autoRedefine/>
    <w:uiPriority w:val="39"/>
    <w:unhideWhenUsed/>
    <w:rsid w:val="000A4082"/>
    <w:pPr>
      <w:spacing w:after="100" w:line="276" w:lineRule="auto"/>
      <w:ind w:left="1320"/>
    </w:pPr>
    <w:rPr>
      <w:rFonts w:asciiTheme="minorHAnsi" w:eastAsiaTheme="minorEastAsia" w:hAnsiTheme="minorHAnsi" w:cstheme="minorBidi"/>
      <w:sz w:val="22"/>
      <w:szCs w:val="22"/>
      <w:lang w:eastAsia="en-NZ"/>
    </w:rPr>
  </w:style>
  <w:style w:type="paragraph" w:styleId="TOC8">
    <w:name w:val="toc 8"/>
    <w:basedOn w:val="Normal"/>
    <w:next w:val="Normal"/>
    <w:autoRedefine/>
    <w:uiPriority w:val="39"/>
    <w:unhideWhenUsed/>
    <w:rsid w:val="000A4082"/>
    <w:pPr>
      <w:spacing w:after="100" w:line="276" w:lineRule="auto"/>
      <w:ind w:left="1540"/>
    </w:pPr>
    <w:rPr>
      <w:rFonts w:asciiTheme="minorHAnsi" w:eastAsiaTheme="minorEastAsia" w:hAnsiTheme="minorHAnsi" w:cstheme="minorBidi"/>
      <w:sz w:val="22"/>
      <w:szCs w:val="22"/>
      <w:lang w:eastAsia="en-NZ"/>
    </w:rPr>
  </w:style>
  <w:style w:type="paragraph" w:styleId="TOC9">
    <w:name w:val="toc 9"/>
    <w:basedOn w:val="Normal"/>
    <w:next w:val="Normal"/>
    <w:autoRedefine/>
    <w:uiPriority w:val="39"/>
    <w:unhideWhenUsed/>
    <w:rsid w:val="000A4082"/>
    <w:pPr>
      <w:spacing w:after="100" w:line="276" w:lineRule="auto"/>
      <w:ind w:left="1760"/>
    </w:pPr>
    <w:rPr>
      <w:rFonts w:asciiTheme="minorHAnsi" w:eastAsiaTheme="minorEastAsia" w:hAnsiTheme="minorHAnsi" w:cstheme="minorBidi"/>
      <w:sz w:val="22"/>
      <w:szCs w:val="22"/>
      <w:lang w:eastAsia="en-NZ"/>
    </w:rPr>
  </w:style>
  <w:style w:type="character" w:customStyle="1" w:styleId="grsslicetext1">
    <w:name w:val="grsslicetext1"/>
    <w:basedOn w:val="DefaultParagraphFont"/>
    <w:rsid w:val="000A4082"/>
    <w:rPr>
      <w:color w:val="000000"/>
    </w:rPr>
  </w:style>
  <w:style w:type="character" w:styleId="FollowedHyperlink">
    <w:name w:val="FollowedHyperlink"/>
    <w:basedOn w:val="DefaultParagraphFont"/>
    <w:uiPriority w:val="99"/>
    <w:semiHidden/>
    <w:unhideWhenUsed/>
    <w:rsid w:val="000A4082"/>
    <w:rPr>
      <w:color w:val="800080" w:themeColor="followedHyperlink"/>
      <w:u w:val="single"/>
    </w:rPr>
  </w:style>
  <w:style w:type="paragraph" w:customStyle="1" w:styleId="Normalbullet">
    <w:name w:val="Normal bullet"/>
    <w:basedOn w:val="Normal"/>
    <w:rsid w:val="00263839"/>
    <w:pPr>
      <w:numPr>
        <w:numId w:val="1"/>
      </w:numPr>
    </w:pPr>
  </w:style>
  <w:style w:type="table" w:customStyle="1" w:styleId="ProcurementTemplates">
    <w:name w:val="Procurement Templates"/>
    <w:basedOn w:val="TableNormal"/>
    <w:uiPriority w:val="99"/>
    <w:qFormat/>
    <w:rsid w:val="00325990"/>
    <w:pPr>
      <w:spacing w:after="0" w:line="240" w:lineRule="auto"/>
      <w:ind w:left="1134" w:hanging="1134"/>
    </w:pPr>
    <w:rPr>
      <w:rFonts w:ascii="Arial" w:eastAsia="Times New Roman" w:hAnsi="Arial" w:cs="Times New Roman"/>
      <w:sz w:val="20"/>
      <w:szCs w:val="20"/>
      <w:lang w:eastAsia="en-NZ"/>
    </w:rPr>
    <w:tblPr>
      <w:tblStyleRowBandSize w:val="1"/>
      <w:tblInd w:w="794" w:type="dxa"/>
      <w:tblBorders>
        <w:top w:val="single" w:sz="4" w:space="0" w:color="auto"/>
        <w:bottom w:val="single" w:sz="4" w:space="0" w:color="auto"/>
        <w:insideH w:val="single" w:sz="4" w:space="0" w:color="auto"/>
        <w:insideV w:val="single" w:sz="4" w:space="0" w:color="auto"/>
      </w:tblBorders>
      <w:tblCellMar>
        <w:top w:w="113" w:type="dxa"/>
        <w:bottom w:w="113" w:type="dxa"/>
      </w:tblCellMar>
    </w:tblPr>
    <w:tcPr>
      <w:vAlign w:val="center"/>
    </w:tcPr>
    <w:tblStylePr w:type="firstRow">
      <w:pPr>
        <w:wordWrap/>
        <w:spacing w:beforeLines="0" w:beforeAutospacing="0"/>
      </w:pPr>
      <w:rPr>
        <w:rFonts w:ascii="Arial" w:hAnsi="Arial"/>
        <w:b/>
        <w:color w:val="003865"/>
      </w:rPr>
      <w:tblPr/>
      <w:tcPr>
        <w:tcBorders>
          <w:top w:val="nil"/>
          <w:bottom w:val="single" w:sz="4" w:space="0" w:color="auto"/>
          <w:insideH w:val="single" w:sz="4" w:space="0" w:color="auto"/>
          <w:insideV w:val="single" w:sz="4" w:space="0" w:color="auto"/>
        </w:tcBorders>
        <w:shd w:val="clear" w:color="auto" w:fill="D9D9D9"/>
      </w:tcPr>
    </w:tblStylePr>
    <w:tblStylePr w:type="lastRow">
      <w:tblPr/>
      <w:tcPr>
        <w:tcBorders>
          <w:top w:val="single" w:sz="4" w:space="0" w:color="auto"/>
          <w:left w:val="nil"/>
          <w:bottom w:val="single" w:sz="4" w:space="0" w:color="auto"/>
          <w:right w:val="nil"/>
          <w:insideH w:val="single" w:sz="4" w:space="0" w:color="auto"/>
          <w:insideV w:val="single" w:sz="4" w:space="0" w:color="auto"/>
        </w:tcBorders>
      </w:tcPr>
    </w:tblStylePr>
    <w:tblStylePr w:type="band1Horz">
      <w:pPr>
        <w:wordWrap/>
        <w:spacing w:beforeLines="0" w:beforeAutospacing="0" w:afterLines="0" w:afterAutospacing="0"/>
      </w:pPr>
      <w:rPr>
        <w:rFonts w:ascii="Arial" w:hAnsi="Arial"/>
        <w:sz w:val="20"/>
      </w:rPr>
      <w:tblPr/>
      <w:tcPr>
        <w:tcBorders>
          <w:top w:val="single" w:sz="4" w:space="0" w:color="auto"/>
          <w:bottom w:val="single" w:sz="4" w:space="0" w:color="auto"/>
          <w:right w:val="nil"/>
          <w:insideH w:val="single" w:sz="4" w:space="0" w:color="auto"/>
          <w:insideV w:val="single" w:sz="4" w:space="0" w:color="auto"/>
        </w:tcBorders>
      </w:tcPr>
    </w:tblStylePr>
    <w:tblStylePr w:type="band2Horz">
      <w:pPr>
        <w:wordWrap/>
      </w:pPr>
      <w:rPr>
        <w:rFonts w:ascii="Arial" w:hAnsi="Arial"/>
        <w:sz w:val="20"/>
      </w:rPr>
      <w:tblPr/>
      <w:tcPr>
        <w:tcBorders>
          <w:top w:val="single" w:sz="4" w:space="0" w:color="auto"/>
          <w:left w:val="nil"/>
          <w:bottom w:val="single" w:sz="4" w:space="0" w:color="auto"/>
          <w:right w:val="nil"/>
          <w:insideH w:val="single" w:sz="4" w:space="0" w:color="auto"/>
          <w:insideV w:val="single" w:sz="4" w:space="0" w:color="auto"/>
        </w:tcBorders>
      </w:tcPr>
    </w:tblStylePr>
  </w:style>
  <w:style w:type="paragraph" w:styleId="Revision">
    <w:name w:val="Revision"/>
    <w:hidden/>
    <w:uiPriority w:val="99"/>
    <w:semiHidden/>
    <w:rsid w:val="000333DF"/>
    <w:pPr>
      <w:spacing w:after="0" w:line="240" w:lineRule="auto"/>
    </w:pPr>
    <w:rPr>
      <w:rFonts w:ascii="Arial" w:eastAsia="Times New Roman" w:hAnsi="Arial" w:cs="Times New Roman"/>
      <w:sz w:val="20"/>
      <w:szCs w:val="20"/>
    </w:rPr>
  </w:style>
  <w:style w:type="character" w:styleId="CommentReference">
    <w:name w:val="annotation reference"/>
    <w:basedOn w:val="DefaultParagraphFont"/>
    <w:uiPriority w:val="99"/>
    <w:semiHidden/>
    <w:unhideWhenUsed/>
    <w:rsid w:val="00310CD7"/>
    <w:rPr>
      <w:sz w:val="16"/>
      <w:szCs w:val="16"/>
    </w:rPr>
  </w:style>
  <w:style w:type="paragraph" w:styleId="CommentText">
    <w:name w:val="annotation text"/>
    <w:basedOn w:val="Normal"/>
    <w:link w:val="CommentTextChar"/>
    <w:uiPriority w:val="99"/>
    <w:unhideWhenUsed/>
    <w:rsid w:val="00310CD7"/>
    <w:pPr>
      <w:spacing w:line="240" w:lineRule="auto"/>
    </w:pPr>
  </w:style>
  <w:style w:type="character" w:customStyle="1" w:styleId="CommentTextChar">
    <w:name w:val="Comment Text Char"/>
    <w:basedOn w:val="DefaultParagraphFont"/>
    <w:link w:val="CommentText"/>
    <w:uiPriority w:val="99"/>
    <w:rsid w:val="00310CD7"/>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310CD7"/>
    <w:rPr>
      <w:b/>
      <w:bCs/>
    </w:rPr>
  </w:style>
  <w:style w:type="character" w:customStyle="1" w:styleId="CommentSubjectChar">
    <w:name w:val="Comment Subject Char"/>
    <w:basedOn w:val="CommentTextChar"/>
    <w:link w:val="CommentSubject"/>
    <w:uiPriority w:val="99"/>
    <w:semiHidden/>
    <w:rsid w:val="00310CD7"/>
    <w:rPr>
      <w:rFonts w:ascii="Arial" w:eastAsia="Times New Roman" w:hAnsi="Arial" w:cs="Times New Roman"/>
      <w:b/>
      <w:bCs/>
      <w:sz w:val="20"/>
      <w:szCs w:val="20"/>
    </w:rPr>
  </w:style>
  <w:style w:type="paragraph" w:customStyle="1" w:styleId="Default">
    <w:name w:val="Default"/>
    <w:rsid w:val="00B42AA3"/>
    <w:pPr>
      <w:autoSpaceDE w:val="0"/>
      <w:autoSpaceDN w:val="0"/>
      <w:adjustRightInd w:val="0"/>
      <w:spacing w:after="0" w:line="240" w:lineRule="auto"/>
    </w:pPr>
    <w:rPr>
      <w:rFonts w:ascii="Arial" w:hAnsi="Arial" w:cs="Arial"/>
      <w:color w:val="000000"/>
      <w:sz w:val="24"/>
      <w:szCs w:val="24"/>
    </w:rPr>
  </w:style>
  <w:style w:type="table" w:styleId="MediumList1-Accent1">
    <w:name w:val="Medium List 1 Accent 1"/>
    <w:basedOn w:val="TableNormal"/>
    <w:uiPriority w:val="65"/>
    <w:rsid w:val="00822F2D"/>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character" w:styleId="PlaceholderText">
    <w:name w:val="Placeholder Text"/>
    <w:basedOn w:val="DefaultParagraphFont"/>
    <w:uiPriority w:val="99"/>
    <w:semiHidden/>
    <w:rsid w:val="00D36ACE"/>
    <w:rPr>
      <w:color w:val="808080"/>
    </w:rPr>
  </w:style>
  <w:style w:type="paragraph" w:styleId="BodyText">
    <w:name w:val="Body Text"/>
    <w:basedOn w:val="Normal"/>
    <w:link w:val="BodyTextChar"/>
    <w:uiPriority w:val="99"/>
    <w:semiHidden/>
    <w:unhideWhenUsed/>
    <w:rsid w:val="00E91AAA"/>
  </w:style>
  <w:style w:type="character" w:customStyle="1" w:styleId="BodyTextChar">
    <w:name w:val="Body Text Char"/>
    <w:basedOn w:val="DefaultParagraphFont"/>
    <w:link w:val="BodyText"/>
    <w:uiPriority w:val="99"/>
    <w:semiHidden/>
    <w:rsid w:val="00E91AAA"/>
    <w:rPr>
      <w:rFonts w:ascii="Arial" w:eastAsia="Times New Roman" w:hAnsi="Arial" w:cs="Times New Roman"/>
      <w:sz w:val="20"/>
      <w:szCs w:val="20"/>
    </w:rPr>
  </w:style>
  <w:style w:type="character" w:styleId="FootnoteReference">
    <w:name w:val="footnote reference"/>
    <w:basedOn w:val="DefaultParagraphFont"/>
    <w:uiPriority w:val="99"/>
    <w:semiHidden/>
    <w:unhideWhenUsed/>
    <w:rsid w:val="00FD373B"/>
    <w:rPr>
      <w:vertAlign w:val="superscript"/>
    </w:rPr>
  </w:style>
  <w:style w:type="paragraph" w:styleId="NormalWeb">
    <w:name w:val="Normal (Web)"/>
    <w:basedOn w:val="Normal"/>
    <w:uiPriority w:val="99"/>
    <w:semiHidden/>
    <w:unhideWhenUsed/>
    <w:rsid w:val="007022A9"/>
    <w:pPr>
      <w:spacing w:after="0" w:line="240" w:lineRule="auto"/>
    </w:pPr>
    <w:rPr>
      <w:rFonts w:ascii="Times New Roman" w:hAnsi="Times New Roman"/>
      <w:sz w:val="24"/>
      <w:szCs w:val="24"/>
      <w:lang w:eastAsia="en-NZ"/>
    </w:rPr>
  </w:style>
  <w:style w:type="paragraph" w:styleId="FootnoteText">
    <w:name w:val="footnote text"/>
    <w:basedOn w:val="Normal"/>
    <w:link w:val="FootnoteTextChar"/>
    <w:uiPriority w:val="99"/>
    <w:semiHidden/>
    <w:rsid w:val="005D5E57"/>
    <w:pPr>
      <w:spacing w:after="0" w:line="240" w:lineRule="auto"/>
    </w:pPr>
    <w:rPr>
      <w:rFonts w:ascii="Verdana" w:eastAsia="Calibri" w:hAnsi="Verdana" w:cs="Arial"/>
      <w:sz w:val="18"/>
    </w:rPr>
  </w:style>
  <w:style w:type="character" w:customStyle="1" w:styleId="FootnoteTextChar">
    <w:name w:val="Footnote Text Char"/>
    <w:basedOn w:val="DefaultParagraphFont"/>
    <w:link w:val="FootnoteText"/>
    <w:uiPriority w:val="99"/>
    <w:semiHidden/>
    <w:rsid w:val="005D5E57"/>
    <w:rPr>
      <w:rFonts w:ascii="Verdana" w:eastAsia="Calibri" w:hAnsi="Verdana" w:cs="Arial"/>
      <w:sz w:val="18"/>
      <w:szCs w:val="20"/>
    </w:rPr>
  </w:style>
  <w:style w:type="character" w:styleId="UnresolvedMention">
    <w:name w:val="Unresolved Mention"/>
    <w:basedOn w:val="DefaultParagraphFont"/>
    <w:uiPriority w:val="99"/>
    <w:semiHidden/>
    <w:unhideWhenUsed/>
    <w:rsid w:val="00DC41D3"/>
    <w:rPr>
      <w:color w:val="605E5C"/>
      <w:shd w:val="clear" w:color="auto" w:fill="E1DFDD"/>
    </w:rPr>
  </w:style>
  <w:style w:type="numbering" w:customStyle="1" w:styleId="Style1">
    <w:name w:val="Style1"/>
    <w:uiPriority w:val="99"/>
    <w:rsid w:val="00C349CD"/>
    <w:pPr>
      <w:numPr>
        <w:numId w:val="79"/>
      </w:numPr>
    </w:pPr>
  </w:style>
  <w:style w:type="table" w:customStyle="1" w:styleId="TableGrid1">
    <w:name w:val="Table Grid1"/>
    <w:basedOn w:val="TableNormal"/>
    <w:next w:val="TableGrid"/>
    <w:rsid w:val="009467CA"/>
    <w:pPr>
      <w:spacing w:after="0" w:line="240" w:lineRule="auto"/>
    </w:pPr>
    <w:rPr>
      <w:rFonts w:ascii="Times New Roman" w:eastAsia="Times New Roman" w:hAnsi="Times New Roman"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3003445">
      <w:bodyDiv w:val="1"/>
      <w:marLeft w:val="0"/>
      <w:marRight w:val="0"/>
      <w:marTop w:val="0"/>
      <w:marBottom w:val="0"/>
      <w:divBdr>
        <w:top w:val="none" w:sz="0" w:space="0" w:color="auto"/>
        <w:left w:val="none" w:sz="0" w:space="0" w:color="auto"/>
        <w:bottom w:val="none" w:sz="0" w:space="0" w:color="auto"/>
        <w:right w:val="none" w:sz="0" w:space="0" w:color="auto"/>
      </w:divBdr>
      <w:divsChild>
        <w:div w:id="1280338529">
          <w:marLeft w:val="0"/>
          <w:marRight w:val="0"/>
          <w:marTop w:val="0"/>
          <w:marBottom w:val="0"/>
          <w:divBdr>
            <w:top w:val="none" w:sz="0" w:space="0" w:color="auto"/>
            <w:left w:val="none" w:sz="0" w:space="0" w:color="auto"/>
            <w:bottom w:val="none" w:sz="0" w:space="0" w:color="auto"/>
            <w:right w:val="none" w:sz="0" w:space="0" w:color="auto"/>
          </w:divBdr>
          <w:divsChild>
            <w:div w:id="1982417971">
              <w:marLeft w:val="0"/>
              <w:marRight w:val="0"/>
              <w:marTop w:val="0"/>
              <w:marBottom w:val="300"/>
              <w:divBdr>
                <w:top w:val="none" w:sz="0" w:space="0" w:color="auto"/>
                <w:left w:val="none" w:sz="0" w:space="0" w:color="auto"/>
                <w:bottom w:val="none" w:sz="0" w:space="0" w:color="auto"/>
                <w:right w:val="none" w:sz="0" w:space="0" w:color="auto"/>
              </w:divBdr>
              <w:divsChild>
                <w:div w:id="1793861784">
                  <w:marLeft w:val="0"/>
                  <w:marRight w:val="0"/>
                  <w:marTop w:val="0"/>
                  <w:marBottom w:val="0"/>
                  <w:divBdr>
                    <w:top w:val="none" w:sz="0" w:space="0" w:color="auto"/>
                    <w:left w:val="none" w:sz="0" w:space="0" w:color="auto"/>
                    <w:bottom w:val="none" w:sz="0" w:space="0" w:color="auto"/>
                    <w:right w:val="none" w:sz="0" w:space="0" w:color="auto"/>
                  </w:divBdr>
                  <w:divsChild>
                    <w:div w:id="852377824">
                      <w:marLeft w:val="0"/>
                      <w:marRight w:val="0"/>
                      <w:marTop w:val="0"/>
                      <w:marBottom w:val="0"/>
                      <w:divBdr>
                        <w:top w:val="none" w:sz="0" w:space="0" w:color="auto"/>
                        <w:left w:val="none" w:sz="0" w:space="0" w:color="auto"/>
                        <w:bottom w:val="none" w:sz="0" w:space="0" w:color="auto"/>
                        <w:right w:val="none" w:sz="0" w:space="0" w:color="auto"/>
                      </w:divBdr>
                      <w:divsChild>
                        <w:div w:id="1750343410">
                          <w:marLeft w:val="0"/>
                          <w:marRight w:val="0"/>
                          <w:marTop w:val="0"/>
                          <w:marBottom w:val="0"/>
                          <w:divBdr>
                            <w:top w:val="none" w:sz="0" w:space="0" w:color="auto"/>
                            <w:left w:val="none" w:sz="0" w:space="0" w:color="auto"/>
                            <w:bottom w:val="none" w:sz="0" w:space="0" w:color="auto"/>
                            <w:right w:val="none" w:sz="0" w:space="0" w:color="auto"/>
                          </w:divBdr>
                          <w:divsChild>
                            <w:div w:id="172394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2182363">
      <w:bodyDiv w:val="1"/>
      <w:marLeft w:val="0"/>
      <w:marRight w:val="0"/>
      <w:marTop w:val="0"/>
      <w:marBottom w:val="0"/>
      <w:divBdr>
        <w:top w:val="none" w:sz="0" w:space="0" w:color="auto"/>
        <w:left w:val="none" w:sz="0" w:space="0" w:color="auto"/>
        <w:bottom w:val="none" w:sz="0" w:space="0" w:color="auto"/>
        <w:right w:val="none" w:sz="0" w:space="0" w:color="auto"/>
      </w:divBdr>
    </w:div>
    <w:div w:id="588319131">
      <w:bodyDiv w:val="1"/>
      <w:marLeft w:val="0"/>
      <w:marRight w:val="0"/>
      <w:marTop w:val="0"/>
      <w:marBottom w:val="0"/>
      <w:divBdr>
        <w:top w:val="none" w:sz="0" w:space="0" w:color="auto"/>
        <w:left w:val="none" w:sz="0" w:space="0" w:color="auto"/>
        <w:bottom w:val="none" w:sz="0" w:space="0" w:color="auto"/>
        <w:right w:val="none" w:sz="0" w:space="0" w:color="auto"/>
      </w:divBdr>
      <w:divsChild>
        <w:div w:id="1047293780">
          <w:marLeft w:val="0"/>
          <w:marRight w:val="0"/>
          <w:marTop w:val="0"/>
          <w:marBottom w:val="0"/>
          <w:divBdr>
            <w:top w:val="none" w:sz="0" w:space="0" w:color="auto"/>
            <w:left w:val="none" w:sz="0" w:space="0" w:color="auto"/>
            <w:bottom w:val="none" w:sz="0" w:space="0" w:color="auto"/>
            <w:right w:val="none" w:sz="0" w:space="0" w:color="auto"/>
          </w:divBdr>
          <w:divsChild>
            <w:div w:id="2130009316">
              <w:marLeft w:val="0"/>
              <w:marRight w:val="0"/>
              <w:marTop w:val="0"/>
              <w:marBottom w:val="300"/>
              <w:divBdr>
                <w:top w:val="none" w:sz="0" w:space="0" w:color="auto"/>
                <w:left w:val="none" w:sz="0" w:space="0" w:color="auto"/>
                <w:bottom w:val="none" w:sz="0" w:space="0" w:color="auto"/>
                <w:right w:val="none" w:sz="0" w:space="0" w:color="auto"/>
              </w:divBdr>
              <w:divsChild>
                <w:div w:id="137841756">
                  <w:marLeft w:val="0"/>
                  <w:marRight w:val="0"/>
                  <w:marTop w:val="0"/>
                  <w:marBottom w:val="0"/>
                  <w:divBdr>
                    <w:top w:val="none" w:sz="0" w:space="0" w:color="auto"/>
                    <w:left w:val="none" w:sz="0" w:space="0" w:color="auto"/>
                    <w:bottom w:val="none" w:sz="0" w:space="0" w:color="auto"/>
                    <w:right w:val="none" w:sz="0" w:space="0" w:color="auto"/>
                  </w:divBdr>
                  <w:divsChild>
                    <w:div w:id="607812050">
                      <w:marLeft w:val="0"/>
                      <w:marRight w:val="0"/>
                      <w:marTop w:val="0"/>
                      <w:marBottom w:val="0"/>
                      <w:divBdr>
                        <w:top w:val="none" w:sz="0" w:space="0" w:color="auto"/>
                        <w:left w:val="none" w:sz="0" w:space="0" w:color="auto"/>
                        <w:bottom w:val="none" w:sz="0" w:space="0" w:color="auto"/>
                        <w:right w:val="none" w:sz="0" w:space="0" w:color="auto"/>
                      </w:divBdr>
                      <w:divsChild>
                        <w:div w:id="1653948525">
                          <w:marLeft w:val="0"/>
                          <w:marRight w:val="0"/>
                          <w:marTop w:val="0"/>
                          <w:marBottom w:val="0"/>
                          <w:divBdr>
                            <w:top w:val="none" w:sz="0" w:space="0" w:color="auto"/>
                            <w:left w:val="none" w:sz="0" w:space="0" w:color="auto"/>
                            <w:bottom w:val="none" w:sz="0" w:space="0" w:color="auto"/>
                            <w:right w:val="none" w:sz="0" w:space="0" w:color="auto"/>
                          </w:divBdr>
                          <w:divsChild>
                            <w:div w:id="110160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3553214">
      <w:bodyDiv w:val="1"/>
      <w:marLeft w:val="0"/>
      <w:marRight w:val="0"/>
      <w:marTop w:val="0"/>
      <w:marBottom w:val="0"/>
      <w:divBdr>
        <w:top w:val="none" w:sz="0" w:space="0" w:color="auto"/>
        <w:left w:val="none" w:sz="0" w:space="0" w:color="auto"/>
        <w:bottom w:val="none" w:sz="0" w:space="0" w:color="auto"/>
        <w:right w:val="none" w:sz="0" w:space="0" w:color="auto"/>
      </w:divBdr>
      <w:divsChild>
        <w:div w:id="1426195961">
          <w:marLeft w:val="0"/>
          <w:marRight w:val="0"/>
          <w:marTop w:val="0"/>
          <w:marBottom w:val="0"/>
          <w:divBdr>
            <w:top w:val="none" w:sz="0" w:space="0" w:color="auto"/>
            <w:left w:val="none" w:sz="0" w:space="0" w:color="auto"/>
            <w:bottom w:val="none" w:sz="0" w:space="0" w:color="auto"/>
            <w:right w:val="none" w:sz="0" w:space="0" w:color="auto"/>
          </w:divBdr>
          <w:divsChild>
            <w:div w:id="49114662">
              <w:marLeft w:val="0"/>
              <w:marRight w:val="0"/>
              <w:marTop w:val="0"/>
              <w:marBottom w:val="300"/>
              <w:divBdr>
                <w:top w:val="none" w:sz="0" w:space="0" w:color="auto"/>
                <w:left w:val="none" w:sz="0" w:space="0" w:color="auto"/>
                <w:bottom w:val="none" w:sz="0" w:space="0" w:color="auto"/>
                <w:right w:val="none" w:sz="0" w:space="0" w:color="auto"/>
              </w:divBdr>
              <w:divsChild>
                <w:div w:id="1116099993">
                  <w:marLeft w:val="0"/>
                  <w:marRight w:val="0"/>
                  <w:marTop w:val="0"/>
                  <w:marBottom w:val="0"/>
                  <w:divBdr>
                    <w:top w:val="none" w:sz="0" w:space="0" w:color="auto"/>
                    <w:left w:val="none" w:sz="0" w:space="0" w:color="auto"/>
                    <w:bottom w:val="none" w:sz="0" w:space="0" w:color="auto"/>
                    <w:right w:val="none" w:sz="0" w:space="0" w:color="auto"/>
                  </w:divBdr>
                  <w:divsChild>
                    <w:div w:id="494104002">
                      <w:marLeft w:val="0"/>
                      <w:marRight w:val="0"/>
                      <w:marTop w:val="0"/>
                      <w:marBottom w:val="0"/>
                      <w:divBdr>
                        <w:top w:val="none" w:sz="0" w:space="0" w:color="auto"/>
                        <w:left w:val="none" w:sz="0" w:space="0" w:color="auto"/>
                        <w:bottom w:val="none" w:sz="0" w:space="0" w:color="auto"/>
                        <w:right w:val="none" w:sz="0" w:space="0" w:color="auto"/>
                      </w:divBdr>
                      <w:divsChild>
                        <w:div w:id="288365077">
                          <w:marLeft w:val="0"/>
                          <w:marRight w:val="0"/>
                          <w:marTop w:val="0"/>
                          <w:marBottom w:val="0"/>
                          <w:divBdr>
                            <w:top w:val="none" w:sz="0" w:space="0" w:color="auto"/>
                            <w:left w:val="none" w:sz="0" w:space="0" w:color="auto"/>
                            <w:bottom w:val="none" w:sz="0" w:space="0" w:color="auto"/>
                            <w:right w:val="none" w:sz="0" w:space="0" w:color="auto"/>
                          </w:divBdr>
                          <w:divsChild>
                            <w:div w:id="10862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4443197">
      <w:bodyDiv w:val="1"/>
      <w:marLeft w:val="0"/>
      <w:marRight w:val="0"/>
      <w:marTop w:val="0"/>
      <w:marBottom w:val="0"/>
      <w:divBdr>
        <w:top w:val="none" w:sz="0" w:space="0" w:color="auto"/>
        <w:left w:val="none" w:sz="0" w:space="0" w:color="auto"/>
        <w:bottom w:val="none" w:sz="0" w:space="0" w:color="auto"/>
        <w:right w:val="none" w:sz="0" w:space="0" w:color="auto"/>
      </w:divBdr>
      <w:divsChild>
        <w:div w:id="273948262">
          <w:marLeft w:val="0"/>
          <w:marRight w:val="0"/>
          <w:marTop w:val="0"/>
          <w:marBottom w:val="0"/>
          <w:divBdr>
            <w:top w:val="none" w:sz="0" w:space="0" w:color="auto"/>
            <w:left w:val="none" w:sz="0" w:space="0" w:color="auto"/>
            <w:bottom w:val="none" w:sz="0" w:space="0" w:color="auto"/>
            <w:right w:val="none" w:sz="0" w:space="0" w:color="auto"/>
          </w:divBdr>
          <w:divsChild>
            <w:div w:id="143549621">
              <w:marLeft w:val="0"/>
              <w:marRight w:val="0"/>
              <w:marTop w:val="0"/>
              <w:marBottom w:val="0"/>
              <w:divBdr>
                <w:top w:val="none" w:sz="0" w:space="0" w:color="auto"/>
                <w:left w:val="none" w:sz="0" w:space="0" w:color="auto"/>
                <w:bottom w:val="none" w:sz="0" w:space="0" w:color="auto"/>
                <w:right w:val="none" w:sz="0" w:space="0" w:color="auto"/>
              </w:divBdr>
              <w:divsChild>
                <w:div w:id="1678996785">
                  <w:marLeft w:val="0"/>
                  <w:marRight w:val="0"/>
                  <w:marTop w:val="0"/>
                  <w:marBottom w:val="0"/>
                  <w:divBdr>
                    <w:top w:val="none" w:sz="0" w:space="0" w:color="auto"/>
                    <w:left w:val="none" w:sz="0" w:space="0" w:color="auto"/>
                    <w:bottom w:val="none" w:sz="0" w:space="0" w:color="auto"/>
                    <w:right w:val="none" w:sz="0" w:space="0" w:color="auto"/>
                  </w:divBdr>
                  <w:divsChild>
                    <w:div w:id="909073964">
                      <w:marLeft w:val="0"/>
                      <w:marRight w:val="0"/>
                      <w:marTop w:val="0"/>
                      <w:marBottom w:val="0"/>
                      <w:divBdr>
                        <w:top w:val="none" w:sz="0" w:space="0" w:color="auto"/>
                        <w:left w:val="none" w:sz="0" w:space="0" w:color="auto"/>
                        <w:bottom w:val="none" w:sz="0" w:space="0" w:color="auto"/>
                        <w:right w:val="none" w:sz="0" w:space="0" w:color="auto"/>
                      </w:divBdr>
                      <w:divsChild>
                        <w:div w:id="653606307">
                          <w:marLeft w:val="0"/>
                          <w:marRight w:val="0"/>
                          <w:marTop w:val="0"/>
                          <w:marBottom w:val="0"/>
                          <w:divBdr>
                            <w:top w:val="none" w:sz="0" w:space="0" w:color="auto"/>
                            <w:left w:val="none" w:sz="0" w:space="0" w:color="auto"/>
                            <w:bottom w:val="none" w:sz="0" w:space="0" w:color="auto"/>
                            <w:right w:val="none" w:sz="0" w:space="0" w:color="auto"/>
                          </w:divBdr>
                          <w:divsChild>
                            <w:div w:id="185495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6885584">
      <w:bodyDiv w:val="1"/>
      <w:marLeft w:val="0"/>
      <w:marRight w:val="0"/>
      <w:marTop w:val="0"/>
      <w:marBottom w:val="0"/>
      <w:divBdr>
        <w:top w:val="none" w:sz="0" w:space="0" w:color="auto"/>
        <w:left w:val="none" w:sz="0" w:space="0" w:color="auto"/>
        <w:bottom w:val="none" w:sz="0" w:space="0" w:color="auto"/>
        <w:right w:val="none" w:sz="0" w:space="0" w:color="auto"/>
      </w:divBdr>
      <w:divsChild>
        <w:div w:id="1264387094">
          <w:marLeft w:val="0"/>
          <w:marRight w:val="0"/>
          <w:marTop w:val="0"/>
          <w:marBottom w:val="0"/>
          <w:divBdr>
            <w:top w:val="none" w:sz="0" w:space="0" w:color="auto"/>
            <w:left w:val="none" w:sz="0" w:space="0" w:color="auto"/>
            <w:bottom w:val="none" w:sz="0" w:space="0" w:color="auto"/>
            <w:right w:val="none" w:sz="0" w:space="0" w:color="auto"/>
          </w:divBdr>
          <w:divsChild>
            <w:div w:id="314266115">
              <w:marLeft w:val="0"/>
              <w:marRight w:val="0"/>
              <w:marTop w:val="0"/>
              <w:marBottom w:val="300"/>
              <w:divBdr>
                <w:top w:val="none" w:sz="0" w:space="0" w:color="auto"/>
                <w:left w:val="none" w:sz="0" w:space="0" w:color="auto"/>
                <w:bottom w:val="none" w:sz="0" w:space="0" w:color="auto"/>
                <w:right w:val="none" w:sz="0" w:space="0" w:color="auto"/>
              </w:divBdr>
              <w:divsChild>
                <w:div w:id="89276711">
                  <w:marLeft w:val="0"/>
                  <w:marRight w:val="0"/>
                  <w:marTop w:val="0"/>
                  <w:marBottom w:val="0"/>
                  <w:divBdr>
                    <w:top w:val="none" w:sz="0" w:space="0" w:color="auto"/>
                    <w:left w:val="none" w:sz="0" w:space="0" w:color="auto"/>
                    <w:bottom w:val="none" w:sz="0" w:space="0" w:color="auto"/>
                    <w:right w:val="none" w:sz="0" w:space="0" w:color="auto"/>
                  </w:divBdr>
                  <w:divsChild>
                    <w:div w:id="60182964">
                      <w:marLeft w:val="0"/>
                      <w:marRight w:val="0"/>
                      <w:marTop w:val="0"/>
                      <w:marBottom w:val="0"/>
                      <w:divBdr>
                        <w:top w:val="none" w:sz="0" w:space="0" w:color="auto"/>
                        <w:left w:val="none" w:sz="0" w:space="0" w:color="auto"/>
                        <w:bottom w:val="none" w:sz="0" w:space="0" w:color="auto"/>
                        <w:right w:val="none" w:sz="0" w:space="0" w:color="auto"/>
                      </w:divBdr>
                      <w:divsChild>
                        <w:div w:id="1349332979">
                          <w:marLeft w:val="0"/>
                          <w:marRight w:val="0"/>
                          <w:marTop w:val="0"/>
                          <w:marBottom w:val="0"/>
                          <w:divBdr>
                            <w:top w:val="none" w:sz="0" w:space="0" w:color="auto"/>
                            <w:left w:val="none" w:sz="0" w:space="0" w:color="auto"/>
                            <w:bottom w:val="none" w:sz="0" w:space="0" w:color="auto"/>
                            <w:right w:val="none" w:sz="0" w:space="0" w:color="auto"/>
                          </w:divBdr>
                          <w:divsChild>
                            <w:div w:id="1248073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7535074">
      <w:bodyDiv w:val="1"/>
      <w:marLeft w:val="0"/>
      <w:marRight w:val="0"/>
      <w:marTop w:val="0"/>
      <w:marBottom w:val="0"/>
      <w:divBdr>
        <w:top w:val="none" w:sz="0" w:space="0" w:color="auto"/>
        <w:left w:val="none" w:sz="0" w:space="0" w:color="auto"/>
        <w:bottom w:val="none" w:sz="0" w:space="0" w:color="auto"/>
        <w:right w:val="none" w:sz="0" w:space="0" w:color="auto"/>
      </w:divBdr>
    </w:div>
    <w:div w:id="1906061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image" Target="media/image6.png"/><Relationship Id="rId26" Type="http://schemas.openxmlformats.org/officeDocument/2006/relationships/hyperlink" Target="mailto:jcampbell@teorahou.org.nz"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msd.govt.nz/documents/what-we-can-do/providers/approvals/l1-l2-l3-msd-specialist-accreditation-standards-outdoor-pursuits-programmes.pdf" TargetMode="External"/><Relationship Id="rId34" Type="http://schemas.openxmlformats.org/officeDocument/2006/relationships/image" Target="media/image16.png"/><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mailto:Akonga_Fund@MYD.govt.nz" TargetMode="External"/><Relationship Id="rId25" Type="http://schemas.openxmlformats.org/officeDocument/2006/relationships/hyperlink" Target="https://www.procurement.govt.nz/assets/procurement-property/documents/2nd-edition-framework-terms-conditions.pdf" TargetMode="External"/><Relationship Id="rId33" Type="http://schemas.openxmlformats.org/officeDocument/2006/relationships/image" Target="media/image15.png"/><Relationship Id="rId38" Type="http://schemas.openxmlformats.org/officeDocument/2006/relationships/hyperlink" Target="http://www.gets.govt.nz" TargetMode="External"/><Relationship Id="rId2" Type="http://schemas.openxmlformats.org/officeDocument/2006/relationships/numbering" Target="numbering.xml"/><Relationship Id="rId16" Type="http://schemas.openxmlformats.org/officeDocument/2006/relationships/hyperlink" Target="http://www.procurement.govt.nz/suppliers/" TargetMode="External"/><Relationship Id="rId20" Type="http://schemas.openxmlformats.org/officeDocument/2006/relationships/hyperlink" Target="http://www.gets.govt.nz" TargetMode="External"/><Relationship Id="rId29"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media/image9.jpeg"/><Relationship Id="rId32" Type="http://schemas.openxmlformats.org/officeDocument/2006/relationships/image" Target="media/image14.png"/><Relationship Id="rId37" Type="http://schemas.openxmlformats.org/officeDocument/2006/relationships/image" Target="media/image19.png"/><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8.png"/><Relationship Id="rId28" Type="http://schemas.openxmlformats.org/officeDocument/2006/relationships/image" Target="media/image10.png"/><Relationship Id="rId36" Type="http://schemas.openxmlformats.org/officeDocument/2006/relationships/image" Target="media/image18.png"/><Relationship Id="rId10" Type="http://schemas.openxmlformats.org/officeDocument/2006/relationships/hyperlink" Target="http://www.myd.govt.nz/working-with-young-people/youth-development-approach.html" TargetMode="External"/><Relationship Id="rId19" Type="http://schemas.openxmlformats.org/officeDocument/2006/relationships/image" Target="media/image7.png"/><Relationship Id="rId31" Type="http://schemas.openxmlformats.org/officeDocument/2006/relationships/image" Target="media/image13.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Akonga_Fund@MYD.govt.nz" TargetMode="External"/><Relationship Id="rId22" Type="http://schemas.openxmlformats.org/officeDocument/2006/relationships/footer" Target="footer1.xml"/><Relationship Id="rId27" Type="http://schemas.openxmlformats.org/officeDocument/2006/relationships/hyperlink" Target="mailto:jcampbell@teorahou.org.nz" TargetMode="External"/><Relationship Id="rId30" Type="http://schemas.openxmlformats.org/officeDocument/2006/relationships/image" Target="media/image12.png"/><Relationship Id="rId35" Type="http://schemas.openxmlformats.org/officeDocument/2006/relationships/image" Target="media/image17.png"/></Relationships>
</file>

<file path=word/_rels/footnotes.xml.rels><?xml version="1.0" encoding="UTF-8" standalone="yes"?>
<Relationships xmlns="http://schemas.openxmlformats.org/package/2006/relationships"><Relationship Id="rId2" Type="http://schemas.openxmlformats.org/officeDocument/2006/relationships/hyperlink" Target="https://www.msd.govt.nz/documents/what-we-can-do/providers/approvals/l1-l2-l3-msd-specialist-accreditation-standards-outdoor-pursuits-programmes.pdf" TargetMode="External"/><Relationship Id="rId1" Type="http://schemas.openxmlformats.org/officeDocument/2006/relationships/hyperlink" Target="http://www.msd.govt.nz/what-we-can-do/providers/social-services-accreditation/accreditation-standard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4C93A3-FAC3-4ABA-BDC0-9786B8F1B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43</Pages>
  <Words>12143</Words>
  <Characters>69217</Characters>
  <Application>Microsoft Office Word</Application>
  <DocSecurity>4</DocSecurity>
  <Lines>576</Lines>
  <Paragraphs>162</Paragraphs>
  <ScaleCrop>false</ScaleCrop>
  <HeadingPairs>
    <vt:vector size="2" baseType="variant">
      <vt:variant>
        <vt:lpstr>Title</vt:lpstr>
      </vt:variant>
      <vt:variant>
        <vt:i4>1</vt:i4>
      </vt:variant>
    </vt:vector>
  </HeadingPairs>
  <TitlesOfParts>
    <vt:vector size="1" baseType="lpstr">
      <vt:lpstr>Government Model - Request for Proposal - Template</vt:lpstr>
    </vt:vector>
  </TitlesOfParts>
  <Company/>
  <LinksUpToDate>false</LinksUpToDate>
  <CharactersWithSpaces>81198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Government Model - Request for Proposal - Template</dc:title>
  <dc:creator/>
  <cp:lastModifiedBy/>
  <cp:revision>1</cp:revision>
  <dcterms:created xsi:type="dcterms:W3CDTF">2020-11-16T03:59:00Z</dcterms:created>
  <dcterms:modified xsi:type="dcterms:W3CDTF">2020-11-16T03:59:00Z</dcterms:modified>
</cp:coreProperties>
</file>